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183FAB" w14:textId="77777777" w:rsidR="00960BB0" w:rsidRPr="00BB4E60" w:rsidRDefault="00960BB0" w:rsidP="00960BB0">
      <w:pPr>
        <w:spacing w:after="0"/>
        <w:jc w:val="center"/>
        <w:rPr>
          <w:color w:val="000000"/>
          <w:sz w:val="26"/>
          <w:szCs w:val="26"/>
          <w:lang w:val="uk-UA"/>
        </w:rPr>
      </w:pPr>
      <w:bookmarkStart w:id="0" w:name="_Toc483843525"/>
      <w:r w:rsidRPr="00BB4E60">
        <w:rPr>
          <w:color w:val="000000"/>
          <w:sz w:val="26"/>
          <w:szCs w:val="26"/>
          <w:lang w:val="uk-UA"/>
        </w:rPr>
        <w:t>Міністерство освіти і науки України</w:t>
      </w:r>
    </w:p>
    <w:p w14:paraId="424F6EB8" w14:textId="77777777" w:rsidR="00960BB0" w:rsidRPr="00BB4E60" w:rsidRDefault="00960BB0" w:rsidP="00960BB0">
      <w:pPr>
        <w:spacing w:after="0"/>
        <w:jc w:val="center"/>
        <w:rPr>
          <w:bCs/>
          <w:color w:val="000000"/>
          <w:sz w:val="26"/>
          <w:szCs w:val="26"/>
          <w:lang w:val="uk-UA"/>
        </w:rPr>
      </w:pPr>
      <w:r w:rsidRPr="00BB4E60">
        <w:rPr>
          <w:bCs/>
          <w:color w:val="000000"/>
          <w:sz w:val="26"/>
          <w:szCs w:val="26"/>
          <w:lang w:val="uk-UA"/>
        </w:rPr>
        <w:t xml:space="preserve">Національний технічний університет </w:t>
      </w:r>
    </w:p>
    <w:p w14:paraId="7C575C63" w14:textId="77777777" w:rsidR="00960BB0" w:rsidRPr="00BB4E60" w:rsidRDefault="00960BB0" w:rsidP="00960BB0">
      <w:pPr>
        <w:spacing w:after="0"/>
        <w:jc w:val="center"/>
        <w:rPr>
          <w:bCs/>
          <w:color w:val="000000"/>
          <w:sz w:val="26"/>
          <w:szCs w:val="26"/>
          <w:lang w:val="uk-UA"/>
        </w:rPr>
      </w:pPr>
      <w:r w:rsidRPr="00BB4E60">
        <w:rPr>
          <w:bCs/>
          <w:color w:val="000000"/>
          <w:sz w:val="26"/>
          <w:szCs w:val="26"/>
          <w:lang w:val="uk-UA"/>
        </w:rPr>
        <w:t>«Дніпровська політехніка»</w:t>
      </w:r>
    </w:p>
    <w:p w14:paraId="3E80301C" w14:textId="77777777" w:rsidR="00960BB0" w:rsidRPr="00BB4E60" w:rsidRDefault="00960BB0" w:rsidP="00960BB0">
      <w:pPr>
        <w:spacing w:after="0"/>
        <w:jc w:val="center"/>
        <w:rPr>
          <w:bCs/>
          <w:color w:val="000000"/>
          <w:sz w:val="26"/>
          <w:szCs w:val="26"/>
          <w:lang w:val="uk-UA"/>
        </w:rPr>
      </w:pPr>
    </w:p>
    <w:p w14:paraId="56C27C9C" w14:textId="77777777" w:rsidR="00960BB0" w:rsidRPr="00BB4E60" w:rsidRDefault="00960BB0" w:rsidP="00960BB0">
      <w:pPr>
        <w:spacing w:after="0"/>
        <w:jc w:val="center"/>
        <w:rPr>
          <w:sz w:val="26"/>
          <w:szCs w:val="26"/>
          <w:lang w:val="uk-UA"/>
        </w:rPr>
      </w:pPr>
      <w:r w:rsidRPr="00BB4E60">
        <w:rPr>
          <w:sz w:val="26"/>
          <w:szCs w:val="26"/>
          <w:lang w:val="uk-UA"/>
        </w:rPr>
        <w:t>Факультет будівництва</w:t>
      </w:r>
    </w:p>
    <w:p w14:paraId="7E334FB9" w14:textId="77777777" w:rsidR="00960BB0" w:rsidRPr="00BB4E60" w:rsidRDefault="00960BB0" w:rsidP="00960BB0">
      <w:pPr>
        <w:spacing w:after="0"/>
        <w:jc w:val="center"/>
        <w:rPr>
          <w:sz w:val="26"/>
          <w:szCs w:val="26"/>
          <w:lang w:val="uk-UA"/>
        </w:rPr>
      </w:pPr>
    </w:p>
    <w:p w14:paraId="1186715C" w14:textId="77777777" w:rsidR="00960BB0" w:rsidRPr="00BB4E60" w:rsidRDefault="00960BB0" w:rsidP="00960BB0">
      <w:pPr>
        <w:spacing w:after="0"/>
        <w:jc w:val="center"/>
        <w:rPr>
          <w:b/>
          <w:sz w:val="26"/>
          <w:szCs w:val="26"/>
          <w:lang w:val="uk-UA"/>
        </w:rPr>
      </w:pPr>
      <w:r w:rsidRPr="00BB4E60">
        <w:rPr>
          <w:sz w:val="26"/>
          <w:szCs w:val="26"/>
          <w:lang w:val="uk-UA"/>
        </w:rPr>
        <w:t>Кафедра геодезії</w:t>
      </w:r>
    </w:p>
    <w:p w14:paraId="6DB7815A" w14:textId="77777777" w:rsidR="00960BB0" w:rsidRPr="00BB4E60" w:rsidRDefault="00960BB0" w:rsidP="00960BB0">
      <w:pPr>
        <w:spacing w:after="0"/>
        <w:jc w:val="center"/>
        <w:rPr>
          <w:b/>
          <w:sz w:val="26"/>
          <w:szCs w:val="26"/>
          <w:lang w:val="uk-UA"/>
        </w:rPr>
      </w:pPr>
    </w:p>
    <w:p w14:paraId="57C78568" w14:textId="0E5860D2" w:rsidR="00960BB0" w:rsidRPr="00BB4E60" w:rsidRDefault="00960BB0" w:rsidP="00960BB0">
      <w:pPr>
        <w:spacing w:after="0"/>
        <w:jc w:val="center"/>
        <w:rPr>
          <w:b/>
          <w:sz w:val="26"/>
          <w:szCs w:val="26"/>
          <w:lang w:val="uk-UA"/>
        </w:rPr>
      </w:pPr>
    </w:p>
    <w:p w14:paraId="1C55BB9A" w14:textId="77777777" w:rsidR="00960BB0" w:rsidRPr="00BB4E60" w:rsidRDefault="00960BB0" w:rsidP="00960BB0">
      <w:pPr>
        <w:spacing w:after="0"/>
        <w:jc w:val="center"/>
        <w:rPr>
          <w:b/>
          <w:sz w:val="26"/>
          <w:szCs w:val="26"/>
          <w:lang w:val="uk-UA"/>
        </w:rPr>
      </w:pPr>
      <w:r w:rsidRPr="00BB4E60">
        <w:rPr>
          <w:b/>
          <w:sz w:val="26"/>
          <w:szCs w:val="26"/>
          <w:lang w:val="uk-UA"/>
        </w:rPr>
        <w:t>ПОЯСНЮВАЛЬНА ЗАПИСКА</w:t>
      </w:r>
    </w:p>
    <w:p w14:paraId="200ACE1A" w14:textId="77777777" w:rsidR="00960BB0" w:rsidRPr="00BB4E60" w:rsidRDefault="00960BB0" w:rsidP="00960BB0">
      <w:pPr>
        <w:spacing w:after="0"/>
        <w:jc w:val="center"/>
        <w:rPr>
          <w:b/>
          <w:sz w:val="26"/>
          <w:szCs w:val="26"/>
          <w:lang w:val="uk-UA"/>
        </w:rPr>
      </w:pPr>
      <w:r w:rsidRPr="00BB4E60">
        <w:rPr>
          <w:b/>
          <w:sz w:val="26"/>
          <w:szCs w:val="26"/>
          <w:lang w:val="uk-UA"/>
        </w:rPr>
        <w:t>кваліфікаційної роботи ступеня магістра</w:t>
      </w:r>
    </w:p>
    <w:p w14:paraId="5991760A" w14:textId="77777777" w:rsidR="00960BB0" w:rsidRPr="00BB4E60" w:rsidRDefault="00960BB0" w:rsidP="00960BB0">
      <w:pPr>
        <w:spacing w:after="0"/>
        <w:jc w:val="center"/>
        <w:rPr>
          <w:b/>
          <w:sz w:val="26"/>
          <w:szCs w:val="26"/>
          <w:lang w:val="uk-UA"/>
        </w:rPr>
      </w:pPr>
    </w:p>
    <w:p w14:paraId="3C6A391F" w14:textId="2BE8A8BF" w:rsidR="00960BB0" w:rsidRPr="00BB4E60" w:rsidRDefault="00960BB0" w:rsidP="00960BB0">
      <w:pPr>
        <w:tabs>
          <w:tab w:val="left" w:pos="9072"/>
        </w:tabs>
        <w:spacing w:after="0"/>
        <w:ind w:right="108"/>
        <w:jc w:val="both"/>
        <w:rPr>
          <w:b/>
          <w:sz w:val="26"/>
          <w:szCs w:val="26"/>
          <w:lang w:val="uk-UA"/>
        </w:rPr>
      </w:pPr>
      <w:r w:rsidRPr="00BB4E60">
        <w:rPr>
          <w:sz w:val="26"/>
          <w:szCs w:val="26"/>
          <w:lang w:val="uk-UA"/>
        </w:rPr>
        <w:t>студент</w:t>
      </w:r>
      <w:r w:rsidR="00183EDA">
        <w:rPr>
          <w:sz w:val="26"/>
          <w:szCs w:val="26"/>
          <w:lang w:val="uk-UA"/>
        </w:rPr>
        <w:t>ки</w:t>
      </w:r>
      <w:r w:rsidRPr="00BB4E60">
        <w:rPr>
          <w:b/>
          <w:sz w:val="26"/>
          <w:szCs w:val="26"/>
          <w:lang w:val="uk-UA"/>
        </w:rPr>
        <w:t xml:space="preserve"> </w:t>
      </w:r>
      <w:r w:rsidR="00183EDA" w:rsidRPr="00183EDA">
        <w:rPr>
          <w:b/>
          <w:sz w:val="26"/>
          <w:szCs w:val="26"/>
          <w:u w:val="single"/>
          <w:lang w:val="uk-UA"/>
        </w:rPr>
        <w:t>                                </w:t>
      </w:r>
      <w:r w:rsidR="006248B2" w:rsidRPr="00183EDA">
        <w:rPr>
          <w:b/>
          <w:sz w:val="26"/>
          <w:szCs w:val="26"/>
          <w:u w:val="single"/>
          <w:lang w:val="uk-UA"/>
        </w:rPr>
        <w:t>Юревич Тетяни Анатоліївни</w:t>
      </w:r>
      <w:r w:rsidR="00183EDA" w:rsidRPr="00183EDA">
        <w:rPr>
          <w:b/>
          <w:sz w:val="26"/>
          <w:szCs w:val="26"/>
          <w:u w:val="single"/>
          <w:lang w:val="uk-UA"/>
        </w:rPr>
        <w:t>                                           </w:t>
      </w:r>
    </w:p>
    <w:p w14:paraId="521E2BC8" w14:textId="77777777" w:rsidR="00960BB0" w:rsidRPr="00BB4E60" w:rsidRDefault="00960BB0" w:rsidP="00960BB0">
      <w:pPr>
        <w:tabs>
          <w:tab w:val="left" w:pos="9072"/>
        </w:tabs>
        <w:spacing w:after="0"/>
        <w:ind w:right="108" w:firstLine="4678"/>
        <w:jc w:val="both"/>
        <w:rPr>
          <w:sz w:val="10"/>
          <w:szCs w:val="26"/>
          <w:lang w:val="uk-UA"/>
        </w:rPr>
      </w:pPr>
      <w:r w:rsidRPr="00BB4E60">
        <w:rPr>
          <w:sz w:val="18"/>
          <w:szCs w:val="26"/>
          <w:lang w:val="uk-UA"/>
        </w:rPr>
        <w:t>(ПІБ)</w:t>
      </w:r>
    </w:p>
    <w:p w14:paraId="6A828978" w14:textId="77777777" w:rsidR="00960BB0" w:rsidRPr="00BB4E60" w:rsidRDefault="00960BB0" w:rsidP="00960BB0">
      <w:pPr>
        <w:spacing w:after="0"/>
        <w:jc w:val="both"/>
        <w:rPr>
          <w:b/>
          <w:sz w:val="26"/>
          <w:szCs w:val="26"/>
          <w:lang w:val="uk-UA"/>
        </w:rPr>
      </w:pPr>
      <w:r w:rsidRPr="00BB4E60">
        <w:rPr>
          <w:sz w:val="26"/>
          <w:szCs w:val="26"/>
          <w:lang w:val="uk-UA"/>
        </w:rPr>
        <w:t>академічної групи</w:t>
      </w:r>
      <w:r w:rsidRPr="00BB4E60">
        <w:rPr>
          <w:b/>
          <w:sz w:val="26"/>
          <w:szCs w:val="26"/>
          <w:lang w:val="uk-UA"/>
        </w:rPr>
        <w:t xml:space="preserve"> 193м-17-1 ФБ</w:t>
      </w:r>
    </w:p>
    <w:p w14:paraId="2CE0BD6D" w14:textId="26C7ED06" w:rsidR="00960BB0" w:rsidRPr="00BB4E60" w:rsidRDefault="00960BB0" w:rsidP="00960BB0">
      <w:pPr>
        <w:spacing w:after="0"/>
        <w:rPr>
          <w:sz w:val="26"/>
          <w:szCs w:val="26"/>
          <w:lang w:val="uk-UA"/>
        </w:rPr>
      </w:pPr>
      <w:r w:rsidRPr="00BB4E60">
        <w:rPr>
          <w:sz w:val="26"/>
          <w:szCs w:val="26"/>
          <w:lang w:val="uk-UA"/>
        </w:rPr>
        <w:t xml:space="preserve">спеціальності </w:t>
      </w:r>
      <w:r w:rsidRPr="00BB4E60">
        <w:rPr>
          <w:b/>
          <w:sz w:val="26"/>
          <w:szCs w:val="26"/>
          <w:lang w:val="uk-UA"/>
        </w:rPr>
        <w:t xml:space="preserve">193 </w:t>
      </w:r>
      <w:r w:rsidR="00B23068">
        <w:rPr>
          <w:b/>
          <w:sz w:val="26"/>
          <w:szCs w:val="26"/>
          <w:lang w:val="uk-UA"/>
        </w:rPr>
        <w:t>«</w:t>
      </w:r>
      <w:r w:rsidRPr="00BB4E60">
        <w:rPr>
          <w:b/>
          <w:sz w:val="26"/>
          <w:szCs w:val="26"/>
          <w:lang w:val="uk-UA"/>
        </w:rPr>
        <w:t>Геодезія та землеустрій</w:t>
      </w:r>
      <w:r w:rsidR="00B23068">
        <w:rPr>
          <w:b/>
          <w:sz w:val="26"/>
          <w:szCs w:val="26"/>
          <w:lang w:val="uk-UA"/>
        </w:rPr>
        <w:t>»</w:t>
      </w:r>
    </w:p>
    <w:p w14:paraId="44CFC99A" w14:textId="09A0306D" w:rsidR="00960BB0" w:rsidRPr="00BB4E60" w:rsidRDefault="00960BB0" w:rsidP="00960BB0">
      <w:pPr>
        <w:spacing w:after="0"/>
        <w:rPr>
          <w:b/>
          <w:sz w:val="26"/>
          <w:szCs w:val="26"/>
          <w:lang w:val="uk-UA"/>
        </w:rPr>
      </w:pPr>
      <w:r w:rsidRPr="00BB4E60">
        <w:rPr>
          <w:sz w:val="26"/>
          <w:szCs w:val="26"/>
          <w:lang w:val="uk-UA"/>
        </w:rPr>
        <w:t>спеціалізації</w:t>
      </w:r>
      <w:r w:rsidRPr="00BB4E60">
        <w:rPr>
          <w:b/>
          <w:sz w:val="26"/>
          <w:szCs w:val="26"/>
          <w:lang w:val="uk-UA"/>
        </w:rPr>
        <w:t xml:space="preserve"> </w:t>
      </w:r>
      <w:r w:rsidR="00B23068">
        <w:rPr>
          <w:b/>
          <w:sz w:val="26"/>
          <w:szCs w:val="26"/>
          <w:lang w:val="uk-UA"/>
        </w:rPr>
        <w:t>«</w:t>
      </w:r>
      <w:r w:rsidRPr="00BB4E60">
        <w:rPr>
          <w:b/>
          <w:sz w:val="26"/>
          <w:szCs w:val="26"/>
          <w:lang w:val="uk-UA"/>
        </w:rPr>
        <w:t>Землеустрій та кадастр</w:t>
      </w:r>
      <w:r w:rsidR="00B23068">
        <w:rPr>
          <w:b/>
          <w:sz w:val="26"/>
          <w:szCs w:val="26"/>
          <w:lang w:val="uk-UA"/>
        </w:rPr>
        <w:t>»</w:t>
      </w:r>
    </w:p>
    <w:p w14:paraId="7275EBF7" w14:textId="3FF1BDE3" w:rsidR="00960BB0" w:rsidRPr="00BB4E60" w:rsidRDefault="00960BB0" w:rsidP="00960BB0">
      <w:pPr>
        <w:spacing w:after="0"/>
        <w:rPr>
          <w:b/>
          <w:sz w:val="26"/>
          <w:szCs w:val="26"/>
          <w:lang w:val="uk-UA"/>
        </w:rPr>
      </w:pPr>
      <w:r w:rsidRPr="00BB4E60">
        <w:rPr>
          <w:sz w:val="26"/>
          <w:szCs w:val="26"/>
          <w:lang w:val="uk-UA"/>
        </w:rPr>
        <w:t>за освітньо-професійною програмою</w:t>
      </w:r>
      <w:r w:rsidRPr="00BB4E60">
        <w:rPr>
          <w:b/>
          <w:sz w:val="26"/>
          <w:szCs w:val="26"/>
          <w:lang w:val="uk-UA"/>
        </w:rPr>
        <w:t xml:space="preserve"> </w:t>
      </w:r>
      <w:r w:rsidR="00B23068">
        <w:rPr>
          <w:b/>
          <w:sz w:val="26"/>
          <w:szCs w:val="26"/>
          <w:lang w:val="uk-UA"/>
        </w:rPr>
        <w:t>«</w:t>
      </w:r>
      <w:r w:rsidRPr="00BB4E60">
        <w:rPr>
          <w:b/>
          <w:sz w:val="26"/>
          <w:szCs w:val="26"/>
          <w:lang w:val="uk-UA"/>
        </w:rPr>
        <w:t>Землеустрій та кадастр</w:t>
      </w:r>
      <w:r w:rsidR="00B23068">
        <w:rPr>
          <w:b/>
          <w:sz w:val="26"/>
          <w:szCs w:val="26"/>
          <w:lang w:val="uk-UA"/>
        </w:rPr>
        <w:t>»</w:t>
      </w:r>
    </w:p>
    <w:p w14:paraId="269DEDB7" w14:textId="1F109C87" w:rsidR="00960BB0" w:rsidRPr="00BB4E60" w:rsidRDefault="00960BB0" w:rsidP="00FE7C03">
      <w:pPr>
        <w:tabs>
          <w:tab w:val="left" w:pos="9072"/>
        </w:tabs>
        <w:spacing w:after="0"/>
        <w:ind w:right="108"/>
        <w:jc w:val="both"/>
        <w:rPr>
          <w:b/>
          <w:sz w:val="26"/>
          <w:szCs w:val="26"/>
          <w:lang w:val="uk-UA"/>
        </w:rPr>
      </w:pPr>
      <w:r w:rsidRPr="00BB4E60">
        <w:rPr>
          <w:sz w:val="26"/>
          <w:szCs w:val="26"/>
          <w:lang w:val="uk-UA"/>
        </w:rPr>
        <w:t>на тему</w:t>
      </w:r>
      <w:r w:rsidRPr="00BB4E60">
        <w:rPr>
          <w:b/>
          <w:sz w:val="26"/>
          <w:szCs w:val="26"/>
          <w:lang w:val="uk-UA"/>
        </w:rPr>
        <w:t xml:space="preserve"> Управління земельними ресурсами у межах санітарно-захисних зон промислових підприємств</w:t>
      </w:r>
    </w:p>
    <w:p w14:paraId="489CAC50" w14:textId="77777777" w:rsidR="00FE7C03" w:rsidRPr="00FE7C03" w:rsidRDefault="00FE7C03" w:rsidP="00FE7C03">
      <w:pPr>
        <w:tabs>
          <w:tab w:val="left" w:pos="9072"/>
        </w:tabs>
        <w:spacing w:after="0"/>
        <w:ind w:right="108"/>
        <w:rPr>
          <w:sz w:val="24"/>
          <w:lang w:val="uk-UA"/>
        </w:rPr>
      </w:pPr>
      <w:r w:rsidRPr="00FE7C03">
        <w:rPr>
          <w:sz w:val="24"/>
          <w:lang w:val="uk-UA"/>
        </w:rPr>
        <w:t xml:space="preserve">затверджену наказом ректора НТУ </w:t>
      </w:r>
      <w:r w:rsidRPr="00FE7C03">
        <w:rPr>
          <w:b/>
          <w:sz w:val="24"/>
          <w:szCs w:val="26"/>
          <w:lang w:val="uk-UA"/>
        </w:rPr>
        <w:t>“</w:t>
      </w:r>
      <w:r w:rsidRPr="00FE7C03">
        <w:rPr>
          <w:sz w:val="24"/>
          <w:lang w:val="uk-UA"/>
        </w:rPr>
        <w:t>Дніпровська політехніка</w:t>
      </w:r>
      <w:r w:rsidRPr="00FE7C03">
        <w:rPr>
          <w:b/>
          <w:sz w:val="24"/>
          <w:szCs w:val="26"/>
          <w:lang w:val="uk-UA"/>
        </w:rPr>
        <w:t>”</w:t>
      </w:r>
      <w:r w:rsidRPr="00FE7C03">
        <w:rPr>
          <w:sz w:val="24"/>
          <w:lang w:val="uk-UA"/>
        </w:rPr>
        <w:t xml:space="preserve"> від 07.12.2018 № 2080-л</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4"/>
        <w:gridCol w:w="1990"/>
        <w:gridCol w:w="1559"/>
        <w:gridCol w:w="1554"/>
        <w:gridCol w:w="1139"/>
      </w:tblGrid>
      <w:tr w:rsidR="00960BB0" w:rsidRPr="00FE7C03" w14:paraId="00EAA060" w14:textId="77777777" w:rsidTr="00FE7C03">
        <w:trPr>
          <w:trHeight w:val="252"/>
          <w:jc w:val="center"/>
        </w:trPr>
        <w:tc>
          <w:tcPr>
            <w:tcW w:w="3114" w:type="dxa"/>
            <w:vMerge w:val="restart"/>
            <w:vAlign w:val="center"/>
          </w:tcPr>
          <w:p w14:paraId="7E62E4D7" w14:textId="77777777" w:rsidR="00960BB0" w:rsidRPr="00FE7C03" w:rsidRDefault="00960BB0" w:rsidP="00960BB0">
            <w:pPr>
              <w:jc w:val="center"/>
              <w:rPr>
                <w:b/>
                <w:sz w:val="20"/>
                <w:lang w:val="uk-UA"/>
              </w:rPr>
            </w:pPr>
            <w:r w:rsidRPr="00FE7C03">
              <w:rPr>
                <w:b/>
                <w:sz w:val="20"/>
                <w:lang w:val="uk-UA"/>
              </w:rPr>
              <w:t>Керівники</w:t>
            </w:r>
          </w:p>
        </w:tc>
        <w:tc>
          <w:tcPr>
            <w:tcW w:w="1990" w:type="dxa"/>
            <w:vMerge w:val="restart"/>
            <w:vAlign w:val="center"/>
          </w:tcPr>
          <w:p w14:paraId="32F209B0" w14:textId="77777777" w:rsidR="00960BB0" w:rsidRPr="00FE7C03" w:rsidRDefault="00960BB0" w:rsidP="00960BB0">
            <w:pPr>
              <w:jc w:val="center"/>
              <w:rPr>
                <w:b/>
                <w:sz w:val="20"/>
                <w:lang w:val="uk-UA"/>
              </w:rPr>
            </w:pPr>
            <w:r w:rsidRPr="00FE7C03">
              <w:rPr>
                <w:b/>
                <w:sz w:val="20"/>
                <w:lang w:val="uk-UA"/>
              </w:rPr>
              <w:t>Прізвище, ініціали</w:t>
            </w:r>
          </w:p>
        </w:tc>
        <w:tc>
          <w:tcPr>
            <w:tcW w:w="3113" w:type="dxa"/>
            <w:gridSpan w:val="2"/>
            <w:vAlign w:val="center"/>
          </w:tcPr>
          <w:p w14:paraId="0A6A7FFB" w14:textId="77777777" w:rsidR="00960BB0" w:rsidRPr="00FE7C03" w:rsidRDefault="00960BB0" w:rsidP="00960BB0">
            <w:pPr>
              <w:jc w:val="center"/>
              <w:rPr>
                <w:b/>
                <w:sz w:val="20"/>
                <w:lang w:val="uk-UA"/>
              </w:rPr>
            </w:pPr>
            <w:r w:rsidRPr="00FE7C03">
              <w:rPr>
                <w:b/>
                <w:sz w:val="20"/>
                <w:lang w:val="uk-UA"/>
              </w:rPr>
              <w:t>Оцінка за шкалою</w:t>
            </w:r>
          </w:p>
        </w:tc>
        <w:tc>
          <w:tcPr>
            <w:tcW w:w="1139" w:type="dxa"/>
            <w:vMerge w:val="restart"/>
            <w:vAlign w:val="center"/>
          </w:tcPr>
          <w:p w14:paraId="32BC67E6" w14:textId="77777777" w:rsidR="00960BB0" w:rsidRPr="00FE7C03" w:rsidRDefault="00960BB0" w:rsidP="00960BB0">
            <w:pPr>
              <w:jc w:val="center"/>
              <w:rPr>
                <w:b/>
                <w:sz w:val="20"/>
                <w:lang w:val="uk-UA"/>
              </w:rPr>
            </w:pPr>
            <w:r w:rsidRPr="00FE7C03">
              <w:rPr>
                <w:b/>
                <w:sz w:val="20"/>
                <w:lang w:val="uk-UA"/>
              </w:rPr>
              <w:t>Підпис</w:t>
            </w:r>
          </w:p>
        </w:tc>
      </w:tr>
      <w:tr w:rsidR="00960BB0" w:rsidRPr="00FE7C03" w14:paraId="009B731C" w14:textId="77777777" w:rsidTr="00FE7C03">
        <w:trPr>
          <w:trHeight w:val="252"/>
          <w:jc w:val="center"/>
        </w:trPr>
        <w:tc>
          <w:tcPr>
            <w:tcW w:w="3114" w:type="dxa"/>
            <w:vMerge/>
          </w:tcPr>
          <w:p w14:paraId="441730BB" w14:textId="77777777" w:rsidR="00960BB0" w:rsidRPr="00FE7C03" w:rsidRDefault="00960BB0" w:rsidP="00960BB0">
            <w:pPr>
              <w:jc w:val="center"/>
              <w:rPr>
                <w:b/>
                <w:sz w:val="20"/>
                <w:lang w:val="uk-UA"/>
              </w:rPr>
            </w:pPr>
          </w:p>
        </w:tc>
        <w:tc>
          <w:tcPr>
            <w:tcW w:w="1990" w:type="dxa"/>
            <w:vMerge/>
          </w:tcPr>
          <w:p w14:paraId="48B55611" w14:textId="77777777" w:rsidR="00960BB0" w:rsidRPr="00FE7C03" w:rsidRDefault="00960BB0" w:rsidP="00960BB0">
            <w:pPr>
              <w:jc w:val="center"/>
              <w:rPr>
                <w:b/>
                <w:sz w:val="20"/>
                <w:lang w:val="uk-UA"/>
              </w:rPr>
            </w:pPr>
          </w:p>
        </w:tc>
        <w:tc>
          <w:tcPr>
            <w:tcW w:w="1559" w:type="dxa"/>
          </w:tcPr>
          <w:p w14:paraId="6FB3B133" w14:textId="77777777" w:rsidR="00960BB0" w:rsidRPr="00FE7C03" w:rsidRDefault="00960BB0" w:rsidP="00960BB0">
            <w:pPr>
              <w:jc w:val="center"/>
              <w:rPr>
                <w:b/>
                <w:sz w:val="20"/>
                <w:lang w:val="uk-UA"/>
              </w:rPr>
            </w:pPr>
            <w:r w:rsidRPr="00FE7C03">
              <w:rPr>
                <w:b/>
                <w:sz w:val="20"/>
                <w:lang w:val="uk-UA"/>
              </w:rPr>
              <w:t>рейтинговою</w:t>
            </w:r>
          </w:p>
        </w:tc>
        <w:tc>
          <w:tcPr>
            <w:tcW w:w="1554" w:type="dxa"/>
          </w:tcPr>
          <w:p w14:paraId="5BA1E85D" w14:textId="77777777" w:rsidR="00960BB0" w:rsidRPr="00FE7C03" w:rsidRDefault="00960BB0" w:rsidP="00960BB0">
            <w:pPr>
              <w:jc w:val="center"/>
              <w:rPr>
                <w:b/>
                <w:sz w:val="20"/>
                <w:lang w:val="uk-UA"/>
              </w:rPr>
            </w:pPr>
            <w:r w:rsidRPr="00FE7C03">
              <w:rPr>
                <w:b/>
                <w:sz w:val="20"/>
                <w:lang w:val="uk-UA"/>
              </w:rPr>
              <w:t>інституційною</w:t>
            </w:r>
          </w:p>
        </w:tc>
        <w:tc>
          <w:tcPr>
            <w:tcW w:w="1139" w:type="dxa"/>
            <w:vMerge/>
          </w:tcPr>
          <w:p w14:paraId="6D5C14EB" w14:textId="77777777" w:rsidR="00960BB0" w:rsidRPr="00FE7C03" w:rsidRDefault="00960BB0" w:rsidP="00960BB0">
            <w:pPr>
              <w:jc w:val="center"/>
              <w:rPr>
                <w:b/>
                <w:sz w:val="20"/>
                <w:lang w:val="uk-UA"/>
              </w:rPr>
            </w:pPr>
          </w:p>
        </w:tc>
      </w:tr>
      <w:tr w:rsidR="00960BB0" w:rsidRPr="00FE7C03" w14:paraId="7897E0A2" w14:textId="77777777" w:rsidTr="00FE7C03">
        <w:trPr>
          <w:jc w:val="center"/>
        </w:trPr>
        <w:tc>
          <w:tcPr>
            <w:tcW w:w="3114" w:type="dxa"/>
          </w:tcPr>
          <w:p w14:paraId="669BB6D6" w14:textId="77777777" w:rsidR="00960BB0" w:rsidRPr="00FE7C03" w:rsidRDefault="00960BB0" w:rsidP="00960BB0">
            <w:pPr>
              <w:rPr>
                <w:sz w:val="20"/>
                <w:lang w:val="uk-UA"/>
              </w:rPr>
            </w:pPr>
            <w:r w:rsidRPr="00FE7C03">
              <w:rPr>
                <w:sz w:val="20"/>
                <w:lang w:val="uk-UA"/>
              </w:rPr>
              <w:t>кваліфікаційної роботи</w:t>
            </w:r>
          </w:p>
        </w:tc>
        <w:tc>
          <w:tcPr>
            <w:tcW w:w="1990" w:type="dxa"/>
          </w:tcPr>
          <w:p w14:paraId="7EC21C63" w14:textId="2072D78F" w:rsidR="00960BB0" w:rsidRPr="00FE7C03" w:rsidRDefault="00960BB0" w:rsidP="00960BB0">
            <w:pPr>
              <w:rPr>
                <w:sz w:val="24"/>
                <w:lang w:val="uk-UA"/>
              </w:rPr>
            </w:pPr>
            <w:r w:rsidRPr="00FE7C03">
              <w:rPr>
                <w:sz w:val="24"/>
                <w:lang w:val="uk-UA"/>
              </w:rPr>
              <w:t>Трегуб М.В.</w:t>
            </w:r>
          </w:p>
        </w:tc>
        <w:tc>
          <w:tcPr>
            <w:tcW w:w="1559" w:type="dxa"/>
          </w:tcPr>
          <w:p w14:paraId="77C7F5CD" w14:textId="77777777" w:rsidR="00960BB0" w:rsidRPr="00FE7C03" w:rsidRDefault="00960BB0" w:rsidP="00960BB0">
            <w:pPr>
              <w:rPr>
                <w:sz w:val="20"/>
                <w:lang w:val="uk-UA"/>
              </w:rPr>
            </w:pPr>
          </w:p>
        </w:tc>
        <w:tc>
          <w:tcPr>
            <w:tcW w:w="1554" w:type="dxa"/>
          </w:tcPr>
          <w:p w14:paraId="4D2DB2C8" w14:textId="77777777" w:rsidR="00960BB0" w:rsidRPr="00FE7C03" w:rsidRDefault="00960BB0" w:rsidP="00960BB0">
            <w:pPr>
              <w:rPr>
                <w:sz w:val="20"/>
                <w:lang w:val="uk-UA"/>
              </w:rPr>
            </w:pPr>
          </w:p>
        </w:tc>
        <w:tc>
          <w:tcPr>
            <w:tcW w:w="1139" w:type="dxa"/>
          </w:tcPr>
          <w:p w14:paraId="6D307F7D" w14:textId="77777777" w:rsidR="00960BB0" w:rsidRPr="00FE7C03" w:rsidRDefault="00960BB0" w:rsidP="00960BB0">
            <w:pPr>
              <w:rPr>
                <w:sz w:val="20"/>
                <w:lang w:val="uk-UA"/>
              </w:rPr>
            </w:pPr>
          </w:p>
        </w:tc>
      </w:tr>
      <w:tr w:rsidR="00960BB0" w:rsidRPr="00FE7C03" w14:paraId="1F48B107" w14:textId="77777777" w:rsidTr="00FE7C03">
        <w:trPr>
          <w:jc w:val="center"/>
        </w:trPr>
        <w:tc>
          <w:tcPr>
            <w:tcW w:w="3114" w:type="dxa"/>
          </w:tcPr>
          <w:p w14:paraId="75919B5D" w14:textId="77777777" w:rsidR="00960BB0" w:rsidRPr="00FE7C03" w:rsidRDefault="00960BB0" w:rsidP="00960BB0">
            <w:pPr>
              <w:rPr>
                <w:sz w:val="20"/>
                <w:lang w:val="uk-UA"/>
              </w:rPr>
            </w:pPr>
            <w:r w:rsidRPr="00FE7C03">
              <w:rPr>
                <w:sz w:val="20"/>
                <w:lang w:val="uk-UA"/>
              </w:rPr>
              <w:t>розділів:</w:t>
            </w:r>
          </w:p>
        </w:tc>
        <w:tc>
          <w:tcPr>
            <w:tcW w:w="1990" w:type="dxa"/>
          </w:tcPr>
          <w:p w14:paraId="6E022A01" w14:textId="77777777" w:rsidR="00960BB0" w:rsidRPr="00FE7C03" w:rsidRDefault="00960BB0" w:rsidP="00960BB0">
            <w:pPr>
              <w:rPr>
                <w:sz w:val="24"/>
                <w:lang w:val="uk-UA"/>
              </w:rPr>
            </w:pPr>
          </w:p>
        </w:tc>
        <w:tc>
          <w:tcPr>
            <w:tcW w:w="1559" w:type="dxa"/>
          </w:tcPr>
          <w:p w14:paraId="641265DE" w14:textId="77777777" w:rsidR="00960BB0" w:rsidRPr="00FE7C03" w:rsidRDefault="00960BB0" w:rsidP="00960BB0">
            <w:pPr>
              <w:rPr>
                <w:sz w:val="20"/>
                <w:lang w:val="uk-UA"/>
              </w:rPr>
            </w:pPr>
          </w:p>
        </w:tc>
        <w:tc>
          <w:tcPr>
            <w:tcW w:w="1554" w:type="dxa"/>
          </w:tcPr>
          <w:p w14:paraId="30DAD914" w14:textId="77777777" w:rsidR="00960BB0" w:rsidRPr="00FE7C03" w:rsidRDefault="00960BB0" w:rsidP="00960BB0">
            <w:pPr>
              <w:rPr>
                <w:sz w:val="20"/>
                <w:lang w:val="uk-UA"/>
              </w:rPr>
            </w:pPr>
          </w:p>
        </w:tc>
        <w:tc>
          <w:tcPr>
            <w:tcW w:w="1139" w:type="dxa"/>
          </w:tcPr>
          <w:p w14:paraId="56C6AF87" w14:textId="77777777" w:rsidR="00960BB0" w:rsidRPr="00FE7C03" w:rsidRDefault="00960BB0" w:rsidP="00960BB0">
            <w:pPr>
              <w:rPr>
                <w:sz w:val="20"/>
                <w:lang w:val="uk-UA"/>
              </w:rPr>
            </w:pPr>
          </w:p>
        </w:tc>
      </w:tr>
      <w:tr w:rsidR="006248B2" w:rsidRPr="00FE7C03" w14:paraId="3AA0A029" w14:textId="77777777" w:rsidTr="00FE7C03">
        <w:trPr>
          <w:jc w:val="center"/>
        </w:trPr>
        <w:tc>
          <w:tcPr>
            <w:tcW w:w="3114" w:type="dxa"/>
            <w:vAlign w:val="center"/>
          </w:tcPr>
          <w:p w14:paraId="42BC0AFF" w14:textId="02F0AC73" w:rsidR="006248B2" w:rsidRPr="00FE7C03" w:rsidRDefault="00FE7C03" w:rsidP="000E3F90">
            <w:pPr>
              <w:spacing w:after="0"/>
              <w:rPr>
                <w:sz w:val="20"/>
                <w:lang w:val="uk-UA"/>
              </w:rPr>
            </w:pPr>
            <w:r w:rsidRPr="00FE7C03">
              <w:rPr>
                <w:sz w:val="20"/>
                <w:szCs w:val="18"/>
                <w:lang w:val="uk-UA"/>
              </w:rPr>
              <w:t xml:space="preserve">1 </w:t>
            </w:r>
            <w:r w:rsidR="006248B2" w:rsidRPr="00FE7C03">
              <w:rPr>
                <w:sz w:val="20"/>
                <w:szCs w:val="18"/>
                <w:lang w:val="uk-UA"/>
              </w:rPr>
              <w:t>Аналіз нормативно-правових актів України стосовно досліджуваного питання</w:t>
            </w:r>
          </w:p>
        </w:tc>
        <w:tc>
          <w:tcPr>
            <w:tcW w:w="1990" w:type="dxa"/>
          </w:tcPr>
          <w:p w14:paraId="42FEADFB" w14:textId="1AEF9DE7" w:rsidR="006248B2" w:rsidRPr="00FE7C03" w:rsidRDefault="006248B2" w:rsidP="006248B2">
            <w:pPr>
              <w:rPr>
                <w:sz w:val="24"/>
                <w:lang w:val="uk-UA"/>
              </w:rPr>
            </w:pPr>
            <w:r w:rsidRPr="00FE7C03">
              <w:rPr>
                <w:sz w:val="24"/>
                <w:lang w:val="uk-UA"/>
              </w:rPr>
              <w:t>Трегуб М.В.</w:t>
            </w:r>
          </w:p>
        </w:tc>
        <w:tc>
          <w:tcPr>
            <w:tcW w:w="1559" w:type="dxa"/>
          </w:tcPr>
          <w:p w14:paraId="3F654BC1" w14:textId="77777777" w:rsidR="006248B2" w:rsidRPr="00FE7C03" w:rsidRDefault="006248B2" w:rsidP="006248B2">
            <w:pPr>
              <w:rPr>
                <w:sz w:val="20"/>
                <w:lang w:val="uk-UA"/>
              </w:rPr>
            </w:pPr>
          </w:p>
        </w:tc>
        <w:tc>
          <w:tcPr>
            <w:tcW w:w="1554" w:type="dxa"/>
          </w:tcPr>
          <w:p w14:paraId="2C17EF3A" w14:textId="77777777" w:rsidR="006248B2" w:rsidRPr="00FE7C03" w:rsidRDefault="006248B2" w:rsidP="006248B2">
            <w:pPr>
              <w:rPr>
                <w:sz w:val="20"/>
                <w:lang w:val="uk-UA"/>
              </w:rPr>
            </w:pPr>
          </w:p>
        </w:tc>
        <w:tc>
          <w:tcPr>
            <w:tcW w:w="1139" w:type="dxa"/>
          </w:tcPr>
          <w:p w14:paraId="2D413BD2" w14:textId="77777777" w:rsidR="006248B2" w:rsidRPr="00FE7C03" w:rsidRDefault="006248B2" w:rsidP="006248B2">
            <w:pPr>
              <w:rPr>
                <w:sz w:val="20"/>
                <w:lang w:val="uk-UA"/>
              </w:rPr>
            </w:pPr>
          </w:p>
        </w:tc>
      </w:tr>
      <w:tr w:rsidR="006248B2" w:rsidRPr="00FE7C03" w14:paraId="18EB7083" w14:textId="77777777" w:rsidTr="00FE7C03">
        <w:trPr>
          <w:jc w:val="center"/>
        </w:trPr>
        <w:tc>
          <w:tcPr>
            <w:tcW w:w="3114" w:type="dxa"/>
            <w:vAlign w:val="center"/>
          </w:tcPr>
          <w:p w14:paraId="3F2D1990" w14:textId="35FC49F7" w:rsidR="006248B2" w:rsidRPr="00FE7C03" w:rsidRDefault="00FE7C03" w:rsidP="000E3F90">
            <w:pPr>
              <w:spacing w:after="0"/>
              <w:rPr>
                <w:sz w:val="20"/>
                <w:lang w:val="uk-UA"/>
              </w:rPr>
            </w:pPr>
            <w:r w:rsidRPr="00FE7C03">
              <w:rPr>
                <w:sz w:val="20"/>
                <w:szCs w:val="20"/>
                <w:lang w:val="uk-UA"/>
              </w:rPr>
              <w:t xml:space="preserve">2 </w:t>
            </w:r>
            <w:r w:rsidR="006248B2" w:rsidRPr="00FE7C03">
              <w:rPr>
                <w:sz w:val="20"/>
                <w:szCs w:val="20"/>
                <w:lang w:val="uk-UA"/>
              </w:rPr>
              <w:t>Аналіз процедури встановлення санітарно-захисних зон навколо промислового підприємства</w:t>
            </w:r>
          </w:p>
        </w:tc>
        <w:tc>
          <w:tcPr>
            <w:tcW w:w="1990" w:type="dxa"/>
          </w:tcPr>
          <w:p w14:paraId="403A8CE4" w14:textId="31BF0E97" w:rsidR="006248B2" w:rsidRPr="00FE7C03" w:rsidRDefault="006248B2" w:rsidP="006248B2">
            <w:pPr>
              <w:rPr>
                <w:sz w:val="24"/>
                <w:lang w:val="uk-UA"/>
              </w:rPr>
            </w:pPr>
            <w:r w:rsidRPr="00FE7C03">
              <w:rPr>
                <w:sz w:val="24"/>
                <w:lang w:val="uk-UA"/>
              </w:rPr>
              <w:t>Трегуб М.В.</w:t>
            </w:r>
          </w:p>
        </w:tc>
        <w:tc>
          <w:tcPr>
            <w:tcW w:w="1559" w:type="dxa"/>
          </w:tcPr>
          <w:p w14:paraId="213BF008" w14:textId="77777777" w:rsidR="006248B2" w:rsidRPr="00FE7C03" w:rsidRDefault="006248B2" w:rsidP="006248B2">
            <w:pPr>
              <w:rPr>
                <w:sz w:val="20"/>
                <w:lang w:val="uk-UA"/>
              </w:rPr>
            </w:pPr>
          </w:p>
        </w:tc>
        <w:tc>
          <w:tcPr>
            <w:tcW w:w="1554" w:type="dxa"/>
          </w:tcPr>
          <w:p w14:paraId="13741749" w14:textId="77777777" w:rsidR="006248B2" w:rsidRPr="00FE7C03" w:rsidRDefault="006248B2" w:rsidP="006248B2">
            <w:pPr>
              <w:rPr>
                <w:sz w:val="20"/>
                <w:lang w:val="uk-UA"/>
              </w:rPr>
            </w:pPr>
          </w:p>
        </w:tc>
        <w:tc>
          <w:tcPr>
            <w:tcW w:w="1139" w:type="dxa"/>
          </w:tcPr>
          <w:p w14:paraId="67ADFDB8" w14:textId="77777777" w:rsidR="006248B2" w:rsidRPr="00FE7C03" w:rsidRDefault="006248B2" w:rsidP="006248B2">
            <w:pPr>
              <w:rPr>
                <w:sz w:val="20"/>
                <w:lang w:val="uk-UA"/>
              </w:rPr>
            </w:pPr>
          </w:p>
        </w:tc>
      </w:tr>
      <w:tr w:rsidR="006248B2" w:rsidRPr="00FE7C03" w14:paraId="675C4DA1" w14:textId="77777777" w:rsidTr="00FE7C03">
        <w:trPr>
          <w:jc w:val="center"/>
        </w:trPr>
        <w:tc>
          <w:tcPr>
            <w:tcW w:w="3114" w:type="dxa"/>
            <w:vAlign w:val="center"/>
          </w:tcPr>
          <w:p w14:paraId="1B47FDF3" w14:textId="02C3F93D" w:rsidR="006248B2" w:rsidRPr="00FE7C03" w:rsidRDefault="00FE7C03" w:rsidP="000E3F90">
            <w:pPr>
              <w:spacing w:after="0"/>
              <w:rPr>
                <w:sz w:val="20"/>
                <w:lang w:val="uk-UA"/>
              </w:rPr>
            </w:pPr>
            <w:r w:rsidRPr="00FE7C03">
              <w:rPr>
                <w:sz w:val="20"/>
                <w:szCs w:val="18"/>
                <w:lang w:val="uk-UA"/>
              </w:rPr>
              <w:t xml:space="preserve">3. </w:t>
            </w:r>
            <w:r w:rsidR="009549DE" w:rsidRPr="00FE7C03">
              <w:rPr>
                <w:sz w:val="20"/>
                <w:szCs w:val="18"/>
                <w:lang w:val="uk-UA"/>
              </w:rPr>
              <w:t>Аналіз геодезичних робіт під час розроблення документації із землеустрою</w:t>
            </w:r>
          </w:p>
        </w:tc>
        <w:tc>
          <w:tcPr>
            <w:tcW w:w="1990" w:type="dxa"/>
          </w:tcPr>
          <w:p w14:paraId="33E61B22" w14:textId="0947D8D8" w:rsidR="006248B2" w:rsidRPr="00FE7C03" w:rsidRDefault="006248B2" w:rsidP="006248B2">
            <w:pPr>
              <w:rPr>
                <w:sz w:val="24"/>
                <w:lang w:val="uk-UA"/>
              </w:rPr>
            </w:pPr>
            <w:r w:rsidRPr="00FE7C03">
              <w:rPr>
                <w:sz w:val="24"/>
                <w:lang w:val="uk-UA"/>
              </w:rPr>
              <w:t>Трегуб М.В.</w:t>
            </w:r>
          </w:p>
        </w:tc>
        <w:tc>
          <w:tcPr>
            <w:tcW w:w="1559" w:type="dxa"/>
          </w:tcPr>
          <w:p w14:paraId="1DABC89C" w14:textId="77777777" w:rsidR="006248B2" w:rsidRPr="00FE7C03" w:rsidRDefault="006248B2" w:rsidP="006248B2">
            <w:pPr>
              <w:rPr>
                <w:sz w:val="20"/>
                <w:lang w:val="uk-UA"/>
              </w:rPr>
            </w:pPr>
          </w:p>
        </w:tc>
        <w:tc>
          <w:tcPr>
            <w:tcW w:w="1554" w:type="dxa"/>
          </w:tcPr>
          <w:p w14:paraId="623BD9AB" w14:textId="77777777" w:rsidR="006248B2" w:rsidRPr="00FE7C03" w:rsidRDefault="006248B2" w:rsidP="006248B2">
            <w:pPr>
              <w:rPr>
                <w:sz w:val="20"/>
                <w:lang w:val="uk-UA"/>
              </w:rPr>
            </w:pPr>
          </w:p>
        </w:tc>
        <w:tc>
          <w:tcPr>
            <w:tcW w:w="1139" w:type="dxa"/>
          </w:tcPr>
          <w:p w14:paraId="2D1A5C86" w14:textId="77777777" w:rsidR="006248B2" w:rsidRPr="00FE7C03" w:rsidRDefault="006248B2" w:rsidP="006248B2">
            <w:pPr>
              <w:rPr>
                <w:sz w:val="20"/>
                <w:lang w:val="uk-UA"/>
              </w:rPr>
            </w:pPr>
          </w:p>
        </w:tc>
      </w:tr>
      <w:tr w:rsidR="006248B2" w:rsidRPr="00FE7C03" w14:paraId="1E8BD4AB" w14:textId="77777777" w:rsidTr="00FE7C03">
        <w:trPr>
          <w:jc w:val="center"/>
        </w:trPr>
        <w:tc>
          <w:tcPr>
            <w:tcW w:w="3114" w:type="dxa"/>
            <w:vAlign w:val="center"/>
          </w:tcPr>
          <w:p w14:paraId="5B1B083B" w14:textId="23BDCE7A" w:rsidR="006248B2" w:rsidRPr="00FE7C03" w:rsidRDefault="00FE7C03" w:rsidP="000E3F90">
            <w:pPr>
              <w:spacing w:after="0"/>
              <w:rPr>
                <w:sz w:val="20"/>
                <w:lang w:val="uk-UA"/>
              </w:rPr>
            </w:pPr>
            <w:r w:rsidRPr="00FE7C03">
              <w:rPr>
                <w:sz w:val="20"/>
                <w:lang w:val="uk-UA"/>
              </w:rPr>
              <w:t xml:space="preserve">4. </w:t>
            </w:r>
            <w:r w:rsidR="006248B2" w:rsidRPr="00FE7C03">
              <w:rPr>
                <w:sz w:val="20"/>
                <w:lang w:val="uk-UA"/>
              </w:rPr>
              <w:t>Розрахунок санітарно-захисних зон в залежності від радіуса</w:t>
            </w:r>
          </w:p>
        </w:tc>
        <w:tc>
          <w:tcPr>
            <w:tcW w:w="1990" w:type="dxa"/>
          </w:tcPr>
          <w:p w14:paraId="3717AB1B" w14:textId="19033630" w:rsidR="006248B2" w:rsidRPr="00FE7C03" w:rsidRDefault="006248B2" w:rsidP="006248B2">
            <w:pPr>
              <w:rPr>
                <w:sz w:val="24"/>
                <w:lang w:val="uk-UA"/>
              </w:rPr>
            </w:pPr>
            <w:r w:rsidRPr="00FE7C03">
              <w:rPr>
                <w:sz w:val="24"/>
                <w:lang w:val="uk-UA"/>
              </w:rPr>
              <w:t>Трегуб М.В.</w:t>
            </w:r>
          </w:p>
        </w:tc>
        <w:tc>
          <w:tcPr>
            <w:tcW w:w="1559" w:type="dxa"/>
          </w:tcPr>
          <w:p w14:paraId="220C0553" w14:textId="77777777" w:rsidR="006248B2" w:rsidRPr="00FE7C03" w:rsidRDefault="006248B2" w:rsidP="006248B2">
            <w:pPr>
              <w:rPr>
                <w:sz w:val="20"/>
                <w:lang w:val="uk-UA"/>
              </w:rPr>
            </w:pPr>
          </w:p>
        </w:tc>
        <w:tc>
          <w:tcPr>
            <w:tcW w:w="1554" w:type="dxa"/>
          </w:tcPr>
          <w:p w14:paraId="423504D0" w14:textId="77777777" w:rsidR="006248B2" w:rsidRPr="00FE7C03" w:rsidRDefault="006248B2" w:rsidP="006248B2">
            <w:pPr>
              <w:rPr>
                <w:sz w:val="20"/>
                <w:lang w:val="uk-UA"/>
              </w:rPr>
            </w:pPr>
          </w:p>
        </w:tc>
        <w:tc>
          <w:tcPr>
            <w:tcW w:w="1139" w:type="dxa"/>
          </w:tcPr>
          <w:p w14:paraId="07067A3B" w14:textId="77777777" w:rsidR="006248B2" w:rsidRPr="00FE7C03" w:rsidRDefault="006248B2" w:rsidP="006248B2">
            <w:pPr>
              <w:rPr>
                <w:sz w:val="20"/>
                <w:lang w:val="uk-UA"/>
              </w:rPr>
            </w:pPr>
          </w:p>
        </w:tc>
      </w:tr>
    </w:tbl>
    <w:p w14:paraId="6288F888" w14:textId="77777777" w:rsidR="00FE7C03" w:rsidRDefault="00FE7C03"/>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3114"/>
        <w:gridCol w:w="1990"/>
        <w:gridCol w:w="1559"/>
        <w:gridCol w:w="1554"/>
        <w:gridCol w:w="1139"/>
      </w:tblGrid>
      <w:tr w:rsidR="00960BB0" w:rsidRPr="00BB4E60" w14:paraId="0FF9BD5A" w14:textId="77777777" w:rsidTr="00FE7C03">
        <w:trPr>
          <w:jc w:val="center"/>
        </w:trPr>
        <w:tc>
          <w:tcPr>
            <w:tcW w:w="3114" w:type="dxa"/>
          </w:tcPr>
          <w:p w14:paraId="105284D8" w14:textId="77777777" w:rsidR="00960BB0" w:rsidRPr="00BB4E60" w:rsidRDefault="00960BB0" w:rsidP="00960BB0">
            <w:pPr>
              <w:rPr>
                <w:b/>
                <w:sz w:val="24"/>
                <w:lang w:val="uk-UA"/>
              </w:rPr>
            </w:pPr>
            <w:r w:rsidRPr="00BB4E60">
              <w:rPr>
                <w:b/>
                <w:sz w:val="24"/>
                <w:lang w:val="uk-UA"/>
              </w:rPr>
              <w:t>Рецензент</w:t>
            </w:r>
          </w:p>
        </w:tc>
        <w:tc>
          <w:tcPr>
            <w:tcW w:w="1990" w:type="dxa"/>
          </w:tcPr>
          <w:p w14:paraId="48BF1DEC" w14:textId="03742E20" w:rsidR="00960BB0" w:rsidRPr="00FE7C03" w:rsidRDefault="00FE7C03" w:rsidP="00960BB0">
            <w:pPr>
              <w:rPr>
                <w:sz w:val="24"/>
                <w:lang w:val="uk-UA"/>
              </w:rPr>
            </w:pPr>
            <w:r w:rsidRPr="00FE7C03">
              <w:rPr>
                <w:sz w:val="24"/>
                <w:lang w:val="uk-UA"/>
              </w:rPr>
              <w:t>Муха В.І.</w:t>
            </w:r>
          </w:p>
        </w:tc>
        <w:tc>
          <w:tcPr>
            <w:tcW w:w="1559" w:type="dxa"/>
          </w:tcPr>
          <w:p w14:paraId="66EBBD33" w14:textId="77777777" w:rsidR="00960BB0" w:rsidRPr="00BB4E60" w:rsidRDefault="00960BB0" w:rsidP="00960BB0">
            <w:pPr>
              <w:rPr>
                <w:lang w:val="uk-UA"/>
              </w:rPr>
            </w:pPr>
          </w:p>
        </w:tc>
        <w:tc>
          <w:tcPr>
            <w:tcW w:w="1554" w:type="dxa"/>
          </w:tcPr>
          <w:p w14:paraId="7CC63EE4" w14:textId="77777777" w:rsidR="00960BB0" w:rsidRPr="00BB4E60" w:rsidRDefault="00960BB0" w:rsidP="00960BB0">
            <w:pPr>
              <w:rPr>
                <w:lang w:val="uk-UA"/>
              </w:rPr>
            </w:pPr>
          </w:p>
        </w:tc>
        <w:tc>
          <w:tcPr>
            <w:tcW w:w="1139" w:type="dxa"/>
          </w:tcPr>
          <w:p w14:paraId="5C67AA36" w14:textId="77777777" w:rsidR="00960BB0" w:rsidRPr="00BB4E60" w:rsidRDefault="00960BB0" w:rsidP="00960BB0">
            <w:pPr>
              <w:rPr>
                <w:lang w:val="uk-UA"/>
              </w:rPr>
            </w:pPr>
          </w:p>
        </w:tc>
      </w:tr>
    </w:tbl>
    <w:p w14:paraId="7AE1D01A" w14:textId="77777777" w:rsidR="00960BB0" w:rsidRPr="00BB4E60" w:rsidRDefault="00960BB0" w:rsidP="00960BB0">
      <w:pPr>
        <w:rPr>
          <w:sz w:val="16"/>
          <w:szCs w:val="16"/>
          <w:lang w:val="uk-UA"/>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0" w:type="dxa"/>
        </w:tblCellMar>
        <w:tblLook w:val="0000" w:firstRow="0" w:lastRow="0" w:firstColumn="0" w:lastColumn="0" w:noHBand="0" w:noVBand="0"/>
      </w:tblPr>
      <w:tblGrid>
        <w:gridCol w:w="3120"/>
        <w:gridCol w:w="1984"/>
        <w:gridCol w:w="1559"/>
        <w:gridCol w:w="1554"/>
        <w:gridCol w:w="1139"/>
      </w:tblGrid>
      <w:tr w:rsidR="00960BB0" w:rsidRPr="00BB4E60" w14:paraId="6A03025F" w14:textId="77777777" w:rsidTr="00FE7C03">
        <w:trPr>
          <w:jc w:val="center"/>
        </w:trPr>
        <w:tc>
          <w:tcPr>
            <w:tcW w:w="3120" w:type="dxa"/>
          </w:tcPr>
          <w:p w14:paraId="43F96E4E" w14:textId="77777777" w:rsidR="00960BB0" w:rsidRPr="00BB4E60" w:rsidRDefault="00960BB0" w:rsidP="00960BB0">
            <w:pPr>
              <w:rPr>
                <w:b/>
                <w:lang w:val="uk-UA"/>
              </w:rPr>
            </w:pPr>
            <w:proofErr w:type="spellStart"/>
            <w:r w:rsidRPr="00BB4E60">
              <w:rPr>
                <w:b/>
                <w:sz w:val="24"/>
                <w:lang w:val="uk-UA"/>
              </w:rPr>
              <w:t>Нормоконтролер</w:t>
            </w:r>
            <w:proofErr w:type="spellEnd"/>
          </w:p>
        </w:tc>
        <w:tc>
          <w:tcPr>
            <w:tcW w:w="1984" w:type="dxa"/>
          </w:tcPr>
          <w:p w14:paraId="53097FB9" w14:textId="3504E5D1" w:rsidR="00960BB0" w:rsidRPr="00FE7C03" w:rsidRDefault="00960BB0" w:rsidP="00960BB0">
            <w:pPr>
              <w:rPr>
                <w:sz w:val="24"/>
                <w:szCs w:val="22"/>
                <w:lang w:val="uk-UA"/>
              </w:rPr>
            </w:pPr>
            <w:proofErr w:type="spellStart"/>
            <w:r w:rsidRPr="00FE7C03">
              <w:rPr>
                <w:sz w:val="24"/>
                <w:szCs w:val="22"/>
                <w:lang w:val="uk-UA"/>
              </w:rPr>
              <w:t>Толсторебров</w:t>
            </w:r>
            <w:proofErr w:type="spellEnd"/>
            <w:r w:rsidRPr="00FE7C03">
              <w:rPr>
                <w:sz w:val="24"/>
                <w:szCs w:val="22"/>
                <w:lang w:val="uk-UA"/>
              </w:rPr>
              <w:t xml:space="preserve"> О.І.</w:t>
            </w:r>
          </w:p>
        </w:tc>
        <w:tc>
          <w:tcPr>
            <w:tcW w:w="1559" w:type="dxa"/>
          </w:tcPr>
          <w:p w14:paraId="2E75D0CC" w14:textId="77777777" w:rsidR="00960BB0" w:rsidRPr="00BB4E60" w:rsidRDefault="00960BB0" w:rsidP="00960BB0">
            <w:pPr>
              <w:rPr>
                <w:lang w:val="uk-UA"/>
              </w:rPr>
            </w:pPr>
          </w:p>
        </w:tc>
        <w:tc>
          <w:tcPr>
            <w:tcW w:w="1554" w:type="dxa"/>
          </w:tcPr>
          <w:p w14:paraId="78D7EDDC" w14:textId="77777777" w:rsidR="00960BB0" w:rsidRPr="00BB4E60" w:rsidRDefault="00960BB0" w:rsidP="00960BB0">
            <w:pPr>
              <w:rPr>
                <w:lang w:val="uk-UA"/>
              </w:rPr>
            </w:pPr>
          </w:p>
        </w:tc>
        <w:tc>
          <w:tcPr>
            <w:tcW w:w="1139" w:type="dxa"/>
          </w:tcPr>
          <w:p w14:paraId="0ECD0344" w14:textId="77777777" w:rsidR="00960BB0" w:rsidRPr="00BB4E60" w:rsidRDefault="00960BB0" w:rsidP="00960BB0">
            <w:pPr>
              <w:rPr>
                <w:lang w:val="uk-UA"/>
              </w:rPr>
            </w:pPr>
          </w:p>
        </w:tc>
      </w:tr>
    </w:tbl>
    <w:p w14:paraId="107ED8F9" w14:textId="77777777" w:rsidR="00960BB0" w:rsidRPr="00BB4E60" w:rsidRDefault="00960BB0" w:rsidP="006248B2">
      <w:pPr>
        <w:spacing w:after="0"/>
        <w:jc w:val="center"/>
        <w:rPr>
          <w:b/>
          <w:sz w:val="16"/>
          <w:szCs w:val="16"/>
          <w:lang w:val="uk-UA"/>
        </w:rPr>
      </w:pPr>
    </w:p>
    <w:p w14:paraId="6D566F7E" w14:textId="77777777" w:rsidR="00960BB0" w:rsidRPr="00BB4E60" w:rsidRDefault="00960BB0" w:rsidP="00960BB0">
      <w:pPr>
        <w:spacing w:after="0"/>
        <w:jc w:val="center"/>
        <w:rPr>
          <w:b/>
          <w:lang w:val="uk-UA"/>
        </w:rPr>
      </w:pPr>
      <w:r w:rsidRPr="00BB4E60">
        <w:rPr>
          <w:b/>
          <w:lang w:val="uk-UA"/>
        </w:rPr>
        <w:t>Дніпро</w:t>
      </w:r>
    </w:p>
    <w:p w14:paraId="764D50DA" w14:textId="4410CC09" w:rsidR="00CA1ADC" w:rsidRPr="00BB4E60" w:rsidRDefault="00960BB0" w:rsidP="00BD15C7">
      <w:pPr>
        <w:spacing w:after="0"/>
        <w:jc w:val="center"/>
        <w:rPr>
          <w:lang w:val="uk-UA"/>
        </w:rPr>
      </w:pPr>
      <w:r w:rsidRPr="00BB4E60">
        <w:rPr>
          <w:b/>
          <w:lang w:val="uk-UA"/>
        </w:rPr>
        <w:t>2018</w:t>
      </w:r>
      <w:r w:rsidR="00BD15C7" w:rsidRPr="00BB4E60">
        <w:rPr>
          <w:lang w:val="uk-UA"/>
        </w:rPr>
        <w:br w:type="page"/>
      </w:r>
    </w:p>
    <w:p w14:paraId="1DCC45E8" w14:textId="77777777" w:rsidR="00CA1ADC" w:rsidRPr="00BB4E60" w:rsidRDefault="00CA1ADC" w:rsidP="00CA1ADC">
      <w:pPr>
        <w:spacing w:after="0"/>
        <w:ind w:right="-1"/>
        <w:jc w:val="right"/>
        <w:rPr>
          <w:b/>
          <w:lang w:val="uk-UA"/>
        </w:rPr>
      </w:pPr>
      <w:r w:rsidRPr="00BB4E60">
        <w:rPr>
          <w:b/>
          <w:lang w:val="uk-UA"/>
        </w:rPr>
        <w:lastRenderedPageBreak/>
        <w:t>ЗАТВЕРДЖЕНО:</w:t>
      </w:r>
    </w:p>
    <w:p w14:paraId="40A28490" w14:textId="77777777" w:rsidR="00CA1ADC" w:rsidRPr="00BB4E60" w:rsidRDefault="00CA1ADC" w:rsidP="00CA1ADC">
      <w:pPr>
        <w:spacing w:after="0"/>
        <w:ind w:right="-1"/>
        <w:jc w:val="right"/>
        <w:rPr>
          <w:lang w:val="uk-UA"/>
        </w:rPr>
      </w:pPr>
      <w:r w:rsidRPr="00BB4E60">
        <w:rPr>
          <w:lang w:val="uk-UA"/>
        </w:rPr>
        <w:t>завідувач кафедри геодезії</w:t>
      </w:r>
    </w:p>
    <w:p w14:paraId="35C45364" w14:textId="77777777" w:rsidR="00CA1ADC" w:rsidRPr="00BB4E60" w:rsidRDefault="00CA1ADC" w:rsidP="00CA1ADC">
      <w:pPr>
        <w:spacing w:after="0"/>
        <w:ind w:right="-1"/>
        <w:jc w:val="right"/>
        <w:rPr>
          <w:lang w:val="uk-UA"/>
        </w:rPr>
      </w:pPr>
    </w:p>
    <w:p w14:paraId="47BFFD51" w14:textId="77777777" w:rsidR="00CA1ADC" w:rsidRPr="00BB4E60" w:rsidRDefault="00CA1ADC" w:rsidP="00CA1ADC">
      <w:pPr>
        <w:spacing w:after="0"/>
        <w:ind w:right="-1"/>
        <w:jc w:val="right"/>
        <w:rPr>
          <w:lang w:val="uk-UA"/>
        </w:rPr>
      </w:pPr>
      <w:r w:rsidRPr="00BB4E60">
        <w:rPr>
          <w:lang w:val="uk-UA"/>
        </w:rPr>
        <w:t xml:space="preserve">____________ </w:t>
      </w:r>
      <w:proofErr w:type="spellStart"/>
      <w:r w:rsidRPr="00BB4E60">
        <w:rPr>
          <w:lang w:val="uk-UA"/>
        </w:rPr>
        <w:t>Рябчій</w:t>
      </w:r>
      <w:proofErr w:type="spellEnd"/>
      <w:r w:rsidRPr="00BB4E60">
        <w:rPr>
          <w:lang w:val="uk-UA"/>
        </w:rPr>
        <w:t xml:space="preserve"> В. В.</w:t>
      </w:r>
    </w:p>
    <w:p w14:paraId="2B65EC09" w14:textId="77777777" w:rsidR="00CA1ADC" w:rsidRPr="00BB4E60" w:rsidRDefault="00CA1ADC" w:rsidP="00CA1ADC">
      <w:pPr>
        <w:spacing w:after="0"/>
        <w:ind w:right="1983"/>
        <w:jc w:val="right"/>
        <w:rPr>
          <w:sz w:val="18"/>
          <w:szCs w:val="18"/>
          <w:lang w:val="uk-UA"/>
        </w:rPr>
      </w:pPr>
      <w:r w:rsidRPr="00BB4E60">
        <w:rPr>
          <w:sz w:val="18"/>
          <w:szCs w:val="18"/>
          <w:lang w:val="uk-UA"/>
        </w:rPr>
        <w:t>(підпис)</w:t>
      </w:r>
    </w:p>
    <w:p w14:paraId="001CE66C" w14:textId="77777777" w:rsidR="00CA1ADC" w:rsidRPr="00BB4E60" w:rsidRDefault="00CA1ADC" w:rsidP="00CA1ADC">
      <w:pPr>
        <w:spacing w:after="0"/>
        <w:ind w:right="-1"/>
        <w:jc w:val="right"/>
        <w:rPr>
          <w:lang w:val="uk-UA"/>
        </w:rPr>
      </w:pPr>
      <w:r w:rsidRPr="00140D65">
        <w:rPr>
          <w:lang w:val="uk-UA"/>
        </w:rPr>
        <w:t>«15» жовтня 2018 р.</w:t>
      </w:r>
    </w:p>
    <w:p w14:paraId="6FC065D8" w14:textId="77777777" w:rsidR="00CA1ADC" w:rsidRPr="00BB4E60" w:rsidRDefault="00CA1ADC" w:rsidP="00CA1ADC">
      <w:pPr>
        <w:tabs>
          <w:tab w:val="left" w:pos="9072"/>
        </w:tabs>
        <w:spacing w:after="0"/>
        <w:ind w:right="108"/>
        <w:jc w:val="center"/>
        <w:rPr>
          <w:b/>
          <w:lang w:val="uk-UA"/>
        </w:rPr>
      </w:pPr>
    </w:p>
    <w:p w14:paraId="430FFA8B" w14:textId="77777777" w:rsidR="00CA1ADC" w:rsidRPr="00BB4E60" w:rsidRDefault="00CA1ADC" w:rsidP="00CA1ADC">
      <w:pPr>
        <w:tabs>
          <w:tab w:val="left" w:pos="9072"/>
        </w:tabs>
        <w:spacing w:after="0"/>
        <w:ind w:right="108"/>
        <w:jc w:val="center"/>
        <w:rPr>
          <w:b/>
          <w:lang w:val="uk-UA"/>
        </w:rPr>
      </w:pPr>
      <w:r w:rsidRPr="00BB4E60">
        <w:rPr>
          <w:b/>
          <w:lang w:val="uk-UA"/>
        </w:rPr>
        <w:t>ЗАВДАННЯ</w:t>
      </w:r>
    </w:p>
    <w:p w14:paraId="570B7E16" w14:textId="77777777" w:rsidR="00CA1ADC" w:rsidRPr="00BB4E60" w:rsidRDefault="00CA1ADC" w:rsidP="00CA1ADC">
      <w:pPr>
        <w:tabs>
          <w:tab w:val="left" w:pos="9072"/>
        </w:tabs>
        <w:spacing w:after="0"/>
        <w:ind w:right="108"/>
        <w:jc w:val="center"/>
        <w:rPr>
          <w:lang w:val="uk-UA"/>
        </w:rPr>
      </w:pPr>
      <w:r w:rsidRPr="00BB4E60">
        <w:rPr>
          <w:b/>
          <w:lang w:val="uk-UA"/>
        </w:rPr>
        <w:t>на кваліфікаційну роботу ступеня магістра</w:t>
      </w:r>
    </w:p>
    <w:p w14:paraId="6EF0F8CB" w14:textId="77777777" w:rsidR="00CA1ADC" w:rsidRPr="00BB4E60" w:rsidRDefault="00CA1ADC" w:rsidP="00CA1ADC">
      <w:pPr>
        <w:spacing w:after="0"/>
        <w:jc w:val="center"/>
        <w:rPr>
          <w:lang w:val="uk-UA"/>
        </w:rPr>
      </w:pPr>
    </w:p>
    <w:p w14:paraId="2D8565AE" w14:textId="11A19A55" w:rsidR="00CA1ADC" w:rsidRPr="00BB4E60" w:rsidRDefault="00CA1ADC" w:rsidP="00CA1ADC">
      <w:pPr>
        <w:tabs>
          <w:tab w:val="left" w:pos="9072"/>
        </w:tabs>
        <w:spacing w:after="0"/>
        <w:ind w:right="108"/>
        <w:jc w:val="both"/>
        <w:rPr>
          <w:b/>
          <w:lang w:val="uk-UA"/>
        </w:rPr>
      </w:pPr>
      <w:r w:rsidRPr="00BB4E60">
        <w:rPr>
          <w:lang w:val="uk-UA"/>
        </w:rPr>
        <w:t>студент</w:t>
      </w:r>
      <w:r w:rsidR="00183EDA">
        <w:rPr>
          <w:lang w:val="uk-UA"/>
        </w:rPr>
        <w:t>ці</w:t>
      </w:r>
      <w:r w:rsidRPr="00BB4E60">
        <w:rPr>
          <w:b/>
          <w:lang w:val="uk-UA"/>
        </w:rPr>
        <w:t xml:space="preserve"> Юревич Т</w:t>
      </w:r>
      <w:r w:rsidR="00183EDA">
        <w:rPr>
          <w:b/>
          <w:lang w:val="uk-UA"/>
        </w:rPr>
        <w:t xml:space="preserve">етяні </w:t>
      </w:r>
      <w:r w:rsidRPr="00BB4E60">
        <w:rPr>
          <w:b/>
          <w:lang w:val="uk-UA"/>
        </w:rPr>
        <w:t>А</w:t>
      </w:r>
      <w:r w:rsidR="00183EDA">
        <w:rPr>
          <w:b/>
          <w:lang w:val="uk-UA"/>
        </w:rPr>
        <w:t>натоліївні</w:t>
      </w:r>
      <w:r w:rsidRPr="00BB4E60">
        <w:rPr>
          <w:b/>
          <w:lang w:val="uk-UA"/>
        </w:rPr>
        <w:t xml:space="preserve"> </w:t>
      </w:r>
      <w:r w:rsidRPr="00BB4E60">
        <w:rPr>
          <w:lang w:val="uk-UA"/>
        </w:rPr>
        <w:t>академічної групи</w:t>
      </w:r>
      <w:r w:rsidRPr="00BB4E60">
        <w:rPr>
          <w:b/>
          <w:lang w:val="uk-UA"/>
        </w:rPr>
        <w:t xml:space="preserve"> 193м-17-1 ФБ</w:t>
      </w:r>
    </w:p>
    <w:p w14:paraId="504451B5" w14:textId="2FCD0228" w:rsidR="00CA1ADC" w:rsidRPr="00BB4E60" w:rsidRDefault="00CA1ADC" w:rsidP="00CA1ADC">
      <w:pPr>
        <w:spacing w:after="0"/>
        <w:rPr>
          <w:lang w:val="uk-UA"/>
        </w:rPr>
      </w:pPr>
      <w:r w:rsidRPr="00BB4E60">
        <w:rPr>
          <w:lang w:val="uk-UA"/>
        </w:rPr>
        <w:t xml:space="preserve">спеціальності </w:t>
      </w:r>
      <w:r w:rsidRPr="00BB4E60">
        <w:rPr>
          <w:b/>
          <w:lang w:val="uk-UA"/>
        </w:rPr>
        <w:t xml:space="preserve">193 </w:t>
      </w:r>
      <w:r w:rsidR="00B23068">
        <w:rPr>
          <w:b/>
          <w:sz w:val="26"/>
          <w:szCs w:val="26"/>
          <w:lang w:val="uk-UA"/>
        </w:rPr>
        <w:t>«</w:t>
      </w:r>
      <w:r w:rsidRPr="00BB4E60">
        <w:rPr>
          <w:b/>
          <w:lang w:val="uk-UA"/>
        </w:rPr>
        <w:t>Геодезія та землеустрій</w:t>
      </w:r>
      <w:r w:rsidR="00B23068">
        <w:rPr>
          <w:b/>
          <w:sz w:val="26"/>
          <w:szCs w:val="26"/>
          <w:lang w:val="uk-UA"/>
        </w:rPr>
        <w:t>»</w:t>
      </w:r>
    </w:p>
    <w:p w14:paraId="67FF7F78" w14:textId="12D1F2DC" w:rsidR="00CA1ADC" w:rsidRPr="00BB4E60" w:rsidRDefault="00CA1ADC" w:rsidP="00CA1ADC">
      <w:pPr>
        <w:spacing w:after="0"/>
        <w:rPr>
          <w:b/>
          <w:vertAlign w:val="superscript"/>
          <w:lang w:val="uk-UA"/>
        </w:rPr>
      </w:pPr>
      <w:r w:rsidRPr="00BB4E60">
        <w:rPr>
          <w:lang w:val="uk-UA"/>
        </w:rPr>
        <w:t>спеціалізації</w:t>
      </w:r>
      <w:r w:rsidRPr="00BB4E60">
        <w:rPr>
          <w:b/>
          <w:lang w:val="uk-UA"/>
        </w:rPr>
        <w:t xml:space="preserve"> </w:t>
      </w:r>
      <w:r w:rsidR="00B23068">
        <w:rPr>
          <w:b/>
          <w:sz w:val="26"/>
          <w:szCs w:val="26"/>
          <w:lang w:val="uk-UA"/>
        </w:rPr>
        <w:t>«</w:t>
      </w:r>
      <w:r w:rsidRPr="00BB4E60">
        <w:rPr>
          <w:b/>
          <w:lang w:val="uk-UA"/>
        </w:rPr>
        <w:t>Землеустрій та кадастр</w:t>
      </w:r>
      <w:r w:rsidR="00B23068">
        <w:rPr>
          <w:b/>
          <w:sz w:val="26"/>
          <w:szCs w:val="26"/>
          <w:lang w:val="uk-UA"/>
        </w:rPr>
        <w:t>»</w:t>
      </w:r>
    </w:p>
    <w:p w14:paraId="4FC9FBF4" w14:textId="506B3087" w:rsidR="00CA1ADC" w:rsidRPr="00BB4E60" w:rsidRDefault="00CA1ADC" w:rsidP="00CA1ADC">
      <w:pPr>
        <w:spacing w:after="0"/>
        <w:rPr>
          <w:b/>
          <w:lang w:val="uk-UA"/>
        </w:rPr>
      </w:pPr>
      <w:r w:rsidRPr="00BB4E60">
        <w:rPr>
          <w:lang w:val="uk-UA"/>
        </w:rPr>
        <w:t>за освітньо-професійною програмою</w:t>
      </w:r>
      <w:r w:rsidRPr="00BB4E60">
        <w:rPr>
          <w:b/>
          <w:lang w:val="uk-UA"/>
        </w:rPr>
        <w:t xml:space="preserve"> </w:t>
      </w:r>
      <w:r w:rsidR="00B23068">
        <w:rPr>
          <w:b/>
          <w:sz w:val="26"/>
          <w:szCs w:val="26"/>
          <w:lang w:val="uk-UA"/>
        </w:rPr>
        <w:t>«</w:t>
      </w:r>
      <w:r w:rsidRPr="00BB4E60">
        <w:rPr>
          <w:b/>
          <w:lang w:val="uk-UA"/>
        </w:rPr>
        <w:t>Землеустрій та кадастр</w:t>
      </w:r>
      <w:r w:rsidR="00B23068">
        <w:rPr>
          <w:b/>
          <w:sz w:val="26"/>
          <w:szCs w:val="26"/>
          <w:lang w:val="uk-UA"/>
        </w:rPr>
        <w:t>»</w:t>
      </w:r>
    </w:p>
    <w:p w14:paraId="5C90FFE3" w14:textId="1B82CE8F" w:rsidR="00CA1ADC" w:rsidRPr="00BB4E60" w:rsidRDefault="00CA1ADC" w:rsidP="00CA1ADC">
      <w:pPr>
        <w:tabs>
          <w:tab w:val="left" w:pos="9072"/>
        </w:tabs>
        <w:spacing w:after="0"/>
        <w:ind w:right="108"/>
        <w:jc w:val="both"/>
        <w:rPr>
          <w:b/>
          <w:lang w:val="uk-UA"/>
        </w:rPr>
      </w:pPr>
      <w:r w:rsidRPr="00B23068">
        <w:rPr>
          <w:lang w:val="uk-UA"/>
        </w:rPr>
        <w:t>на тему</w:t>
      </w:r>
      <w:r w:rsidRPr="00BB4E60">
        <w:rPr>
          <w:b/>
          <w:lang w:val="uk-UA"/>
        </w:rPr>
        <w:t xml:space="preserve"> </w:t>
      </w:r>
      <w:r w:rsidRPr="00BB4E60">
        <w:rPr>
          <w:b/>
          <w:sz w:val="26"/>
          <w:szCs w:val="26"/>
          <w:lang w:val="uk-UA"/>
        </w:rPr>
        <w:t>Управління земельними ресурсами у межах санітарно-захисних зон промислових підприємств</w:t>
      </w:r>
      <w:bookmarkStart w:id="1" w:name="_GoBack"/>
      <w:bookmarkEnd w:id="1"/>
    </w:p>
    <w:p w14:paraId="41B5874C" w14:textId="4D5FCE02" w:rsidR="00CA1ADC" w:rsidRPr="00BB4E60" w:rsidRDefault="00CA1ADC" w:rsidP="00CA1ADC">
      <w:pPr>
        <w:tabs>
          <w:tab w:val="left" w:pos="9072"/>
        </w:tabs>
        <w:spacing w:after="0"/>
        <w:ind w:right="108"/>
        <w:rPr>
          <w:lang w:val="uk-UA"/>
        </w:rPr>
      </w:pPr>
      <w:r w:rsidRPr="00BB4E60">
        <w:rPr>
          <w:lang w:val="uk-UA"/>
        </w:rPr>
        <w:t xml:space="preserve">затверджену наказом ректора НТУ </w:t>
      </w:r>
      <w:r w:rsidR="00CF63EA" w:rsidRPr="00BB4E60">
        <w:rPr>
          <w:b/>
          <w:sz w:val="26"/>
          <w:szCs w:val="26"/>
          <w:lang w:val="uk-UA"/>
        </w:rPr>
        <w:t>“</w:t>
      </w:r>
      <w:r w:rsidRPr="00BB4E60">
        <w:rPr>
          <w:lang w:val="uk-UA"/>
        </w:rPr>
        <w:t>Дніпровська політехніка</w:t>
      </w:r>
      <w:r w:rsidR="00CF63EA" w:rsidRPr="00BB4E60">
        <w:rPr>
          <w:b/>
          <w:sz w:val="26"/>
          <w:szCs w:val="26"/>
          <w:lang w:val="uk-UA"/>
        </w:rPr>
        <w:t>”</w:t>
      </w:r>
      <w:r w:rsidRPr="00BB4E60">
        <w:rPr>
          <w:lang w:val="uk-UA"/>
        </w:rPr>
        <w:t xml:space="preserve"> від </w:t>
      </w:r>
      <w:r w:rsidRPr="00140D65">
        <w:rPr>
          <w:lang w:val="uk-UA"/>
        </w:rPr>
        <w:t>07.12.2018</w:t>
      </w:r>
      <w:r w:rsidRPr="00BB4E60">
        <w:rPr>
          <w:lang w:val="uk-UA"/>
        </w:rPr>
        <w:t xml:space="preserve"> № </w:t>
      </w:r>
      <w:r w:rsidR="00140D65">
        <w:rPr>
          <w:lang w:val="uk-UA"/>
        </w:rPr>
        <w:t>2080-л</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7"/>
        <w:gridCol w:w="4954"/>
        <w:gridCol w:w="2215"/>
      </w:tblGrid>
      <w:tr w:rsidR="00CA1ADC" w:rsidRPr="00BB4E60" w14:paraId="5EEA657F" w14:textId="77777777" w:rsidTr="00CA1ADC">
        <w:trPr>
          <w:jc w:val="center"/>
        </w:trPr>
        <w:tc>
          <w:tcPr>
            <w:tcW w:w="2187" w:type="dxa"/>
            <w:vAlign w:val="center"/>
          </w:tcPr>
          <w:p w14:paraId="6300C05E" w14:textId="77777777" w:rsidR="00CA1ADC" w:rsidRPr="00BB4E60" w:rsidRDefault="00CA1ADC" w:rsidP="00CA1ADC">
            <w:pPr>
              <w:tabs>
                <w:tab w:val="left" w:pos="9072"/>
              </w:tabs>
              <w:spacing w:after="0"/>
              <w:ind w:right="108"/>
              <w:jc w:val="center"/>
              <w:rPr>
                <w:b/>
                <w:sz w:val="24"/>
                <w:lang w:val="uk-UA"/>
              </w:rPr>
            </w:pPr>
            <w:r w:rsidRPr="00BB4E60">
              <w:rPr>
                <w:b/>
                <w:sz w:val="24"/>
                <w:lang w:val="uk-UA"/>
              </w:rPr>
              <w:t>Розділ</w:t>
            </w:r>
          </w:p>
        </w:tc>
        <w:tc>
          <w:tcPr>
            <w:tcW w:w="4954" w:type="dxa"/>
            <w:vAlign w:val="center"/>
          </w:tcPr>
          <w:p w14:paraId="2EE0C26C" w14:textId="77777777" w:rsidR="00CA1ADC" w:rsidRPr="00BB4E60" w:rsidRDefault="00CA1ADC" w:rsidP="00CA1ADC">
            <w:pPr>
              <w:tabs>
                <w:tab w:val="left" w:pos="9072"/>
              </w:tabs>
              <w:spacing w:after="0"/>
              <w:ind w:right="108"/>
              <w:jc w:val="center"/>
              <w:rPr>
                <w:b/>
                <w:sz w:val="24"/>
                <w:lang w:val="uk-UA"/>
              </w:rPr>
            </w:pPr>
            <w:r w:rsidRPr="00BB4E60">
              <w:rPr>
                <w:b/>
                <w:sz w:val="24"/>
                <w:lang w:val="uk-UA"/>
              </w:rPr>
              <w:t>Зміст</w:t>
            </w:r>
          </w:p>
        </w:tc>
        <w:tc>
          <w:tcPr>
            <w:tcW w:w="2215" w:type="dxa"/>
            <w:vAlign w:val="center"/>
          </w:tcPr>
          <w:p w14:paraId="7F8F6EC4" w14:textId="77777777" w:rsidR="00CA1ADC" w:rsidRPr="00BB4E60" w:rsidRDefault="00CA1ADC" w:rsidP="00CA1ADC">
            <w:pPr>
              <w:tabs>
                <w:tab w:val="left" w:pos="9072"/>
              </w:tabs>
              <w:spacing w:after="0"/>
              <w:ind w:right="108"/>
              <w:jc w:val="center"/>
              <w:rPr>
                <w:b/>
                <w:sz w:val="24"/>
                <w:lang w:val="uk-UA"/>
              </w:rPr>
            </w:pPr>
            <w:r w:rsidRPr="00BB4E60">
              <w:rPr>
                <w:b/>
                <w:sz w:val="24"/>
                <w:lang w:val="uk-UA"/>
              </w:rPr>
              <w:t>Термін</w:t>
            </w:r>
          </w:p>
          <w:p w14:paraId="3C99449F" w14:textId="77777777" w:rsidR="00CA1ADC" w:rsidRPr="00BB4E60" w:rsidRDefault="00CA1ADC" w:rsidP="00CA1ADC">
            <w:pPr>
              <w:tabs>
                <w:tab w:val="left" w:pos="9072"/>
              </w:tabs>
              <w:spacing w:after="0"/>
              <w:ind w:right="108"/>
              <w:jc w:val="center"/>
              <w:rPr>
                <w:b/>
                <w:sz w:val="24"/>
                <w:lang w:val="uk-UA"/>
              </w:rPr>
            </w:pPr>
            <w:r w:rsidRPr="00BB4E60">
              <w:rPr>
                <w:b/>
                <w:sz w:val="24"/>
                <w:lang w:val="uk-UA"/>
              </w:rPr>
              <w:t>виконання</w:t>
            </w:r>
          </w:p>
        </w:tc>
      </w:tr>
      <w:tr w:rsidR="00CA1ADC" w:rsidRPr="00BB4E60" w14:paraId="0176FFB7" w14:textId="77777777" w:rsidTr="00CA1ADC">
        <w:trPr>
          <w:jc w:val="center"/>
        </w:trPr>
        <w:tc>
          <w:tcPr>
            <w:tcW w:w="2187" w:type="dxa"/>
            <w:vAlign w:val="center"/>
          </w:tcPr>
          <w:p w14:paraId="61449BE4" w14:textId="67142D61" w:rsidR="00CA1ADC" w:rsidRPr="00BB4E60" w:rsidRDefault="00CA1ADC" w:rsidP="00CA1ADC">
            <w:pPr>
              <w:tabs>
                <w:tab w:val="left" w:pos="9072"/>
              </w:tabs>
              <w:spacing w:after="0"/>
              <w:ind w:right="108"/>
              <w:rPr>
                <w:i/>
                <w:lang w:val="uk-UA"/>
              </w:rPr>
            </w:pPr>
            <w:r w:rsidRPr="00BB4E60">
              <w:rPr>
                <w:sz w:val="20"/>
                <w:szCs w:val="18"/>
                <w:lang w:val="uk-UA"/>
              </w:rPr>
              <w:t>1 Аналіз нормативно-правових актів України стосовно досліджуваного питання</w:t>
            </w:r>
          </w:p>
        </w:tc>
        <w:tc>
          <w:tcPr>
            <w:tcW w:w="4954" w:type="dxa"/>
            <w:vAlign w:val="center"/>
          </w:tcPr>
          <w:p w14:paraId="201D631B" w14:textId="0C1DCB24" w:rsidR="00CA1ADC" w:rsidRPr="00BB4E60" w:rsidRDefault="00CA1ADC" w:rsidP="00CA1ADC">
            <w:pPr>
              <w:tabs>
                <w:tab w:val="left" w:pos="9072"/>
              </w:tabs>
              <w:spacing w:after="0"/>
              <w:ind w:right="108"/>
              <w:jc w:val="center"/>
              <w:rPr>
                <w:lang w:val="uk-UA"/>
              </w:rPr>
            </w:pPr>
            <w:r w:rsidRPr="00BB4E60">
              <w:rPr>
                <w:sz w:val="20"/>
                <w:szCs w:val="18"/>
                <w:lang w:val="uk-UA"/>
              </w:rPr>
              <w:t>Виконати аналіз нормативно-правових актів за темою дослідження</w:t>
            </w:r>
          </w:p>
        </w:tc>
        <w:tc>
          <w:tcPr>
            <w:tcW w:w="2215" w:type="dxa"/>
            <w:vAlign w:val="center"/>
          </w:tcPr>
          <w:p w14:paraId="33DEB29D" w14:textId="551A7D81" w:rsidR="00CA1ADC" w:rsidRPr="00BB4E60" w:rsidRDefault="00CA1ADC" w:rsidP="00CA1ADC">
            <w:pPr>
              <w:tabs>
                <w:tab w:val="left" w:pos="9072"/>
              </w:tabs>
              <w:spacing w:after="0"/>
              <w:ind w:right="108"/>
              <w:jc w:val="center"/>
              <w:rPr>
                <w:lang w:val="uk-UA"/>
              </w:rPr>
            </w:pPr>
            <w:r w:rsidRPr="00BB4E60">
              <w:rPr>
                <w:color w:val="000000"/>
                <w:sz w:val="20"/>
                <w:szCs w:val="20"/>
                <w:lang w:val="uk-UA"/>
              </w:rPr>
              <w:t>01.10.2018-28.10.2018</w:t>
            </w:r>
          </w:p>
        </w:tc>
      </w:tr>
      <w:tr w:rsidR="00CA1ADC" w:rsidRPr="00BB4E60" w14:paraId="2D5DDE98" w14:textId="77777777" w:rsidTr="00CA1ADC">
        <w:trPr>
          <w:jc w:val="center"/>
        </w:trPr>
        <w:tc>
          <w:tcPr>
            <w:tcW w:w="2187" w:type="dxa"/>
            <w:vAlign w:val="center"/>
          </w:tcPr>
          <w:p w14:paraId="4D3CB851" w14:textId="3BE35E9B" w:rsidR="00CA1ADC" w:rsidRPr="00BB4E60" w:rsidRDefault="00CA1ADC" w:rsidP="00CA1ADC">
            <w:pPr>
              <w:tabs>
                <w:tab w:val="left" w:pos="9072"/>
              </w:tabs>
              <w:spacing w:after="0"/>
              <w:ind w:right="108"/>
              <w:rPr>
                <w:i/>
                <w:lang w:val="uk-UA"/>
              </w:rPr>
            </w:pPr>
            <w:r w:rsidRPr="00BB4E60">
              <w:rPr>
                <w:sz w:val="20"/>
                <w:szCs w:val="20"/>
                <w:lang w:val="uk-UA"/>
              </w:rPr>
              <w:t xml:space="preserve">2 Аналіз </w:t>
            </w:r>
            <w:bookmarkStart w:id="2" w:name="_Hlk533497733"/>
            <w:r w:rsidRPr="00BB4E60">
              <w:rPr>
                <w:sz w:val="20"/>
                <w:szCs w:val="20"/>
                <w:lang w:val="uk-UA"/>
              </w:rPr>
              <w:t>процедури встановлення санітарно-захисних зон навколо промислового підприємства</w:t>
            </w:r>
            <w:bookmarkEnd w:id="2"/>
          </w:p>
        </w:tc>
        <w:tc>
          <w:tcPr>
            <w:tcW w:w="4954" w:type="dxa"/>
            <w:vAlign w:val="center"/>
          </w:tcPr>
          <w:p w14:paraId="2D77D50B" w14:textId="605D6C5A" w:rsidR="00CA1ADC" w:rsidRPr="00BB4E60" w:rsidRDefault="00CA1ADC" w:rsidP="00CA1ADC">
            <w:pPr>
              <w:tabs>
                <w:tab w:val="left" w:pos="9072"/>
              </w:tabs>
              <w:spacing w:after="0"/>
              <w:ind w:right="108"/>
              <w:jc w:val="center"/>
              <w:rPr>
                <w:lang w:val="uk-UA"/>
              </w:rPr>
            </w:pPr>
            <w:r w:rsidRPr="00BB4E60">
              <w:rPr>
                <w:sz w:val="20"/>
                <w:szCs w:val="18"/>
                <w:lang w:val="uk-UA"/>
              </w:rPr>
              <w:t xml:space="preserve">Проаналізувати зміст та порядок розроблення </w:t>
            </w:r>
            <w:r w:rsidRPr="00BB4E60">
              <w:rPr>
                <w:sz w:val="20"/>
                <w:szCs w:val="20"/>
                <w:lang w:val="uk-UA"/>
              </w:rPr>
              <w:t>проекту землеустрою щодо встановлення санітарно-захисної зони навколо промисл</w:t>
            </w:r>
            <w:r w:rsidR="00CF63EA" w:rsidRPr="00BB4E60">
              <w:rPr>
                <w:sz w:val="20"/>
                <w:szCs w:val="20"/>
                <w:lang w:val="uk-UA"/>
              </w:rPr>
              <w:t>о</w:t>
            </w:r>
            <w:r w:rsidRPr="00BB4E60">
              <w:rPr>
                <w:sz w:val="20"/>
                <w:szCs w:val="20"/>
                <w:lang w:val="uk-UA"/>
              </w:rPr>
              <w:t>вого підприємства</w:t>
            </w:r>
          </w:p>
        </w:tc>
        <w:tc>
          <w:tcPr>
            <w:tcW w:w="2215" w:type="dxa"/>
            <w:vAlign w:val="center"/>
          </w:tcPr>
          <w:p w14:paraId="29FEC1CF" w14:textId="0D3C2489" w:rsidR="00CA1ADC" w:rsidRPr="00BB4E60" w:rsidRDefault="00CA1ADC" w:rsidP="00CA1ADC">
            <w:pPr>
              <w:tabs>
                <w:tab w:val="left" w:pos="9072"/>
              </w:tabs>
              <w:spacing w:after="0"/>
              <w:ind w:right="108"/>
              <w:jc w:val="center"/>
              <w:rPr>
                <w:lang w:val="uk-UA"/>
              </w:rPr>
            </w:pPr>
            <w:r w:rsidRPr="00BB4E60">
              <w:rPr>
                <w:color w:val="000000"/>
                <w:sz w:val="20"/>
                <w:szCs w:val="20"/>
                <w:lang w:val="uk-UA"/>
              </w:rPr>
              <w:t>29.10.2018-17.11.2018</w:t>
            </w:r>
          </w:p>
        </w:tc>
      </w:tr>
      <w:tr w:rsidR="00CA1ADC" w:rsidRPr="00BB4E60" w14:paraId="1644EC09" w14:textId="77777777" w:rsidTr="00CA1ADC">
        <w:trPr>
          <w:jc w:val="center"/>
        </w:trPr>
        <w:tc>
          <w:tcPr>
            <w:tcW w:w="2187" w:type="dxa"/>
            <w:tcBorders>
              <w:bottom w:val="single" w:sz="4" w:space="0" w:color="auto"/>
            </w:tcBorders>
            <w:vAlign w:val="center"/>
          </w:tcPr>
          <w:p w14:paraId="05313022" w14:textId="745298C8" w:rsidR="00CA1ADC" w:rsidRPr="00BB4E60" w:rsidRDefault="00CA1ADC" w:rsidP="00CA1ADC">
            <w:pPr>
              <w:tabs>
                <w:tab w:val="left" w:pos="9072"/>
              </w:tabs>
              <w:spacing w:after="0"/>
              <w:ind w:right="108"/>
              <w:rPr>
                <w:i/>
                <w:lang w:val="uk-UA"/>
              </w:rPr>
            </w:pPr>
            <w:r w:rsidRPr="00BB4E60">
              <w:rPr>
                <w:sz w:val="20"/>
                <w:szCs w:val="18"/>
                <w:lang w:val="uk-UA"/>
              </w:rPr>
              <w:t xml:space="preserve">3 </w:t>
            </w:r>
            <w:r w:rsidR="009549DE">
              <w:rPr>
                <w:sz w:val="20"/>
                <w:szCs w:val="18"/>
                <w:lang w:val="uk-UA"/>
              </w:rPr>
              <w:t>Аналіз геодезичних робіт під час розроблення документації із землеустрою</w:t>
            </w:r>
          </w:p>
        </w:tc>
        <w:tc>
          <w:tcPr>
            <w:tcW w:w="4954" w:type="dxa"/>
            <w:tcBorders>
              <w:bottom w:val="single" w:sz="4" w:space="0" w:color="auto"/>
            </w:tcBorders>
            <w:vAlign w:val="center"/>
          </w:tcPr>
          <w:p w14:paraId="4B1043B2" w14:textId="53D225A6" w:rsidR="00CA1ADC" w:rsidRPr="00BB4E60" w:rsidRDefault="00CA1ADC" w:rsidP="00CA1ADC">
            <w:pPr>
              <w:tabs>
                <w:tab w:val="left" w:pos="9072"/>
              </w:tabs>
              <w:spacing w:after="0"/>
              <w:ind w:right="108"/>
              <w:jc w:val="center"/>
              <w:rPr>
                <w:lang w:val="uk-UA"/>
              </w:rPr>
            </w:pPr>
            <w:r w:rsidRPr="00BB4E60">
              <w:rPr>
                <w:sz w:val="20"/>
                <w:szCs w:val="18"/>
                <w:lang w:val="uk-UA"/>
              </w:rPr>
              <w:t>Визначити послідовність геодезичних робіт при встановленні санітарно=захисної зони</w:t>
            </w:r>
          </w:p>
        </w:tc>
        <w:tc>
          <w:tcPr>
            <w:tcW w:w="2215" w:type="dxa"/>
            <w:tcBorders>
              <w:bottom w:val="single" w:sz="4" w:space="0" w:color="auto"/>
            </w:tcBorders>
            <w:vAlign w:val="center"/>
          </w:tcPr>
          <w:p w14:paraId="43CC78D9" w14:textId="68F02BA3" w:rsidR="00CA1ADC" w:rsidRPr="00BB4E60" w:rsidRDefault="00CA1ADC" w:rsidP="00CA1ADC">
            <w:pPr>
              <w:tabs>
                <w:tab w:val="left" w:pos="9072"/>
              </w:tabs>
              <w:spacing w:after="0"/>
              <w:ind w:right="108"/>
              <w:jc w:val="center"/>
              <w:rPr>
                <w:lang w:val="uk-UA"/>
              </w:rPr>
            </w:pPr>
            <w:r w:rsidRPr="00BB4E60">
              <w:rPr>
                <w:color w:val="000000"/>
                <w:sz w:val="20"/>
                <w:szCs w:val="20"/>
                <w:lang w:val="uk-UA"/>
              </w:rPr>
              <w:t>18.11.2018-01.12.2018</w:t>
            </w:r>
          </w:p>
        </w:tc>
      </w:tr>
      <w:tr w:rsidR="00CA1ADC" w:rsidRPr="00BB4E60" w14:paraId="3AD2CF49" w14:textId="77777777" w:rsidTr="00CA1ADC">
        <w:trPr>
          <w:jc w:val="center"/>
        </w:trPr>
        <w:tc>
          <w:tcPr>
            <w:tcW w:w="2187" w:type="dxa"/>
            <w:tcBorders>
              <w:bottom w:val="single" w:sz="4" w:space="0" w:color="auto"/>
            </w:tcBorders>
            <w:vAlign w:val="center"/>
          </w:tcPr>
          <w:p w14:paraId="6D1FC885" w14:textId="241FE02E" w:rsidR="00CA1ADC" w:rsidRPr="00BB4E60" w:rsidRDefault="00CA1ADC" w:rsidP="00CA1ADC">
            <w:pPr>
              <w:tabs>
                <w:tab w:val="left" w:pos="9072"/>
              </w:tabs>
              <w:spacing w:after="0"/>
              <w:ind w:right="108"/>
              <w:rPr>
                <w:i/>
                <w:lang w:val="uk-UA"/>
              </w:rPr>
            </w:pPr>
            <w:r w:rsidRPr="00BB4E60">
              <w:rPr>
                <w:sz w:val="20"/>
                <w:lang w:val="uk-UA"/>
              </w:rPr>
              <w:t>4 Розрахунок санітарно-захисних зон в залежності від радіуса</w:t>
            </w:r>
          </w:p>
        </w:tc>
        <w:tc>
          <w:tcPr>
            <w:tcW w:w="4954" w:type="dxa"/>
            <w:tcBorders>
              <w:bottom w:val="single" w:sz="4" w:space="0" w:color="auto"/>
            </w:tcBorders>
            <w:vAlign w:val="center"/>
          </w:tcPr>
          <w:p w14:paraId="775C7972" w14:textId="75E8164E" w:rsidR="00CA1ADC" w:rsidRPr="00BB4E60" w:rsidRDefault="00CA1ADC" w:rsidP="00CA1ADC">
            <w:pPr>
              <w:tabs>
                <w:tab w:val="left" w:pos="9072"/>
              </w:tabs>
              <w:spacing w:after="0"/>
              <w:ind w:right="108"/>
              <w:jc w:val="center"/>
              <w:rPr>
                <w:lang w:val="uk-UA"/>
              </w:rPr>
            </w:pPr>
            <w:r w:rsidRPr="00BB4E60">
              <w:rPr>
                <w:sz w:val="20"/>
                <w:lang w:val="uk-UA"/>
              </w:rPr>
              <w:t>Виконати розрахунок точності визначення площі земельної ділянки</w:t>
            </w:r>
          </w:p>
        </w:tc>
        <w:tc>
          <w:tcPr>
            <w:tcW w:w="2215" w:type="dxa"/>
            <w:tcBorders>
              <w:bottom w:val="single" w:sz="4" w:space="0" w:color="auto"/>
            </w:tcBorders>
            <w:vAlign w:val="center"/>
          </w:tcPr>
          <w:p w14:paraId="2C2C4EAB" w14:textId="1E11FF4A" w:rsidR="00CA1ADC" w:rsidRPr="00BB4E60" w:rsidRDefault="00CA1ADC" w:rsidP="00CA1ADC">
            <w:pPr>
              <w:tabs>
                <w:tab w:val="left" w:pos="9072"/>
              </w:tabs>
              <w:spacing w:after="0"/>
              <w:ind w:right="108"/>
              <w:jc w:val="center"/>
              <w:rPr>
                <w:lang w:val="uk-UA"/>
              </w:rPr>
            </w:pPr>
            <w:r w:rsidRPr="00BB4E60">
              <w:rPr>
                <w:color w:val="000000"/>
                <w:sz w:val="20"/>
                <w:szCs w:val="20"/>
                <w:lang w:val="uk-UA"/>
              </w:rPr>
              <w:t>02.12.2018-15.12.2018</w:t>
            </w:r>
          </w:p>
        </w:tc>
      </w:tr>
    </w:tbl>
    <w:p w14:paraId="44670334" w14:textId="77777777" w:rsidR="00CA1ADC" w:rsidRPr="00BB4E60" w:rsidRDefault="00CA1ADC" w:rsidP="00CA1ADC">
      <w:pPr>
        <w:tabs>
          <w:tab w:val="left" w:pos="9072"/>
        </w:tabs>
        <w:spacing w:after="0"/>
        <w:ind w:right="108" w:firstLine="709"/>
        <w:rPr>
          <w:lang w:val="uk-UA"/>
        </w:rPr>
      </w:pPr>
    </w:p>
    <w:p w14:paraId="3EF2BA02" w14:textId="04B18677" w:rsidR="00CA1ADC" w:rsidRPr="00BB4E60" w:rsidRDefault="00CA1ADC" w:rsidP="00CA1ADC">
      <w:pPr>
        <w:tabs>
          <w:tab w:val="left" w:pos="9072"/>
        </w:tabs>
        <w:spacing w:after="0"/>
        <w:ind w:right="108" w:firstLine="709"/>
        <w:rPr>
          <w:lang w:val="uk-UA"/>
        </w:rPr>
      </w:pPr>
      <w:r w:rsidRPr="00BB4E60">
        <w:rPr>
          <w:lang w:val="uk-UA"/>
        </w:rPr>
        <w:t>Завдання видано ___________________ Трегуб М.В.</w:t>
      </w:r>
    </w:p>
    <w:p w14:paraId="46347E36" w14:textId="77777777" w:rsidR="00CA1ADC" w:rsidRPr="00BB4E60" w:rsidRDefault="00CA1ADC" w:rsidP="00CA1ADC">
      <w:pPr>
        <w:tabs>
          <w:tab w:val="left" w:pos="8789"/>
        </w:tabs>
        <w:spacing w:after="0"/>
        <w:ind w:right="391" w:firstLine="709"/>
        <w:jc w:val="both"/>
        <w:rPr>
          <w:lang w:val="uk-UA"/>
        </w:rPr>
      </w:pPr>
      <w:r w:rsidRPr="00BB4E60">
        <w:rPr>
          <w:lang w:val="uk-UA"/>
        </w:rPr>
        <w:t>Дата видачі</w:t>
      </w:r>
      <w:r w:rsidRPr="00BB4E60">
        <w:rPr>
          <w:b/>
          <w:lang w:val="uk-UA"/>
        </w:rPr>
        <w:t xml:space="preserve"> 15.10.2018 р.</w:t>
      </w:r>
    </w:p>
    <w:p w14:paraId="66DAC997" w14:textId="77777777" w:rsidR="00CA1ADC" w:rsidRPr="00BB4E60" w:rsidRDefault="00CA1ADC" w:rsidP="00CA1ADC">
      <w:pPr>
        <w:tabs>
          <w:tab w:val="left" w:pos="8789"/>
        </w:tabs>
        <w:spacing w:after="0"/>
        <w:ind w:right="391" w:firstLine="709"/>
        <w:rPr>
          <w:lang w:val="uk-UA"/>
        </w:rPr>
      </w:pPr>
      <w:r w:rsidRPr="00BB4E60">
        <w:rPr>
          <w:lang w:val="uk-UA"/>
        </w:rPr>
        <w:t>Дата подання до екзаменаційної комісії</w:t>
      </w:r>
      <w:r w:rsidRPr="00BB4E60">
        <w:rPr>
          <w:b/>
          <w:lang w:val="uk-UA"/>
        </w:rPr>
        <w:t xml:space="preserve"> 17.12.2018 р.</w:t>
      </w:r>
    </w:p>
    <w:p w14:paraId="72748157" w14:textId="77777777" w:rsidR="00CA1ADC" w:rsidRPr="00BB4E60" w:rsidRDefault="00CA1ADC" w:rsidP="00CA1ADC">
      <w:pPr>
        <w:tabs>
          <w:tab w:val="left" w:pos="9214"/>
        </w:tabs>
        <w:spacing w:after="0"/>
        <w:ind w:right="-34" w:firstLine="709"/>
        <w:rPr>
          <w:lang w:val="uk-UA"/>
        </w:rPr>
      </w:pPr>
    </w:p>
    <w:p w14:paraId="7A92DE7D" w14:textId="3C097E7E" w:rsidR="00CA1ADC" w:rsidRPr="00BB4E60" w:rsidRDefault="00CA1ADC" w:rsidP="00CA1ADC">
      <w:pPr>
        <w:tabs>
          <w:tab w:val="left" w:pos="9214"/>
        </w:tabs>
        <w:spacing w:after="0"/>
        <w:ind w:right="-34" w:firstLine="709"/>
        <w:rPr>
          <w:lang w:val="uk-UA"/>
        </w:rPr>
      </w:pPr>
      <w:r w:rsidRPr="00BB4E60">
        <w:rPr>
          <w:lang w:val="uk-UA"/>
        </w:rPr>
        <w:t xml:space="preserve">Прийнято до виконання ____________     </w:t>
      </w:r>
      <w:r w:rsidR="00183EDA" w:rsidRPr="00183EDA">
        <w:rPr>
          <w:u w:val="single"/>
          <w:lang w:val="uk-UA"/>
        </w:rPr>
        <w:t>          Юревич Т.А.         </w:t>
      </w:r>
    </w:p>
    <w:p w14:paraId="6F6E5339" w14:textId="77777777" w:rsidR="00CA1ADC" w:rsidRPr="00BB4E60" w:rsidRDefault="00CA1ADC" w:rsidP="00CA1ADC">
      <w:pPr>
        <w:tabs>
          <w:tab w:val="left" w:pos="8647"/>
        </w:tabs>
        <w:spacing w:after="0"/>
        <w:ind w:right="698" w:firstLine="4111"/>
        <w:rPr>
          <w:sz w:val="18"/>
          <w:szCs w:val="18"/>
          <w:lang w:val="uk-UA"/>
        </w:rPr>
      </w:pPr>
      <w:r w:rsidRPr="00BB4E60">
        <w:rPr>
          <w:sz w:val="18"/>
          <w:szCs w:val="18"/>
          <w:lang w:val="uk-UA"/>
        </w:rPr>
        <w:t>(підпис)                              (прізвище та ініціали студента)</w:t>
      </w:r>
    </w:p>
    <w:bookmarkEnd w:id="0"/>
    <w:p w14:paraId="39795117" w14:textId="77777777" w:rsidR="007C6FCA" w:rsidRDefault="007C6FCA" w:rsidP="00C92BAE">
      <w:pPr>
        <w:pStyle w:val="1"/>
        <w:spacing w:before="0" w:beforeAutospacing="0" w:after="0" w:afterAutospacing="0" w:line="360" w:lineRule="auto"/>
        <w:jc w:val="center"/>
        <w:rPr>
          <w:b w:val="0"/>
          <w:sz w:val="28"/>
          <w:szCs w:val="28"/>
          <w:lang w:val="uk-UA"/>
        </w:rPr>
      </w:pPr>
    </w:p>
    <w:p w14:paraId="694CC620" w14:textId="25F6C4DA" w:rsidR="00C92BAE" w:rsidRPr="00BB4E60" w:rsidRDefault="00FE7C03" w:rsidP="00C92BAE">
      <w:pPr>
        <w:pStyle w:val="1"/>
        <w:spacing w:before="0" w:beforeAutospacing="0" w:after="0" w:afterAutospacing="0" w:line="360" w:lineRule="auto"/>
        <w:jc w:val="center"/>
        <w:rPr>
          <w:b w:val="0"/>
          <w:sz w:val="28"/>
          <w:szCs w:val="28"/>
          <w:lang w:val="uk-UA"/>
        </w:rPr>
      </w:pPr>
      <w:r>
        <w:rPr>
          <w:b w:val="0"/>
          <w:noProof/>
          <w:sz w:val="28"/>
          <w:szCs w:val="28"/>
          <w:lang w:val="uk-UA"/>
        </w:rPr>
        <mc:AlternateContent>
          <mc:Choice Requires="wps">
            <w:drawing>
              <wp:anchor distT="0" distB="0" distL="114300" distR="114300" simplePos="0" relativeHeight="251657728" behindDoc="0" locked="0" layoutInCell="1" allowOverlap="1" wp14:anchorId="06EAAA6D" wp14:editId="677A5209">
                <wp:simplePos x="0" y="0"/>
                <wp:positionH relativeFrom="column">
                  <wp:posOffset>5823585</wp:posOffset>
                </wp:positionH>
                <wp:positionV relativeFrom="page">
                  <wp:posOffset>276225</wp:posOffset>
                </wp:positionV>
                <wp:extent cx="447675" cy="476250"/>
                <wp:effectExtent l="0" t="0" r="9525" b="0"/>
                <wp:wrapNone/>
                <wp:docPr id="2" name="Прямоугольник 2"/>
                <wp:cNvGraphicFramePr/>
                <a:graphic xmlns:a="http://schemas.openxmlformats.org/drawingml/2006/main">
                  <a:graphicData uri="http://schemas.microsoft.com/office/word/2010/wordprocessingShape">
                    <wps:wsp>
                      <wps:cNvSpPr/>
                      <wps:spPr>
                        <a:xfrm>
                          <a:off x="0" y="0"/>
                          <a:ext cx="447675" cy="476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C22E0B" id="Прямоугольник 2" o:spid="_x0000_s1026" style="position:absolute;margin-left:458.55pt;margin-top:21.75pt;width:35.25pt;height:37.5pt;z-index:251657728;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" fillcolor="white [3212]" stroked="f" strokeweight="1pt">
                <w10:wrap anchory="page"/>
              </v:rect>
            </w:pict>
          </mc:Fallback>
        </mc:AlternateContent>
      </w:r>
      <w:r w:rsidR="00C92BAE" w:rsidRPr="00BB4E60">
        <w:rPr>
          <w:b w:val="0"/>
          <w:sz w:val="28"/>
          <w:szCs w:val="28"/>
          <w:lang w:val="uk-UA"/>
        </w:rPr>
        <w:t>РЕФЕРАТ</w:t>
      </w:r>
    </w:p>
    <w:p w14:paraId="415997CF" w14:textId="77777777" w:rsidR="00C92BAE" w:rsidRPr="00BB4E60" w:rsidRDefault="00C92BAE" w:rsidP="00C92BAE">
      <w:pPr>
        <w:tabs>
          <w:tab w:val="left" w:pos="142"/>
        </w:tabs>
        <w:spacing w:after="0" w:line="360" w:lineRule="auto"/>
        <w:jc w:val="center"/>
        <w:rPr>
          <w:lang w:val="uk-UA"/>
        </w:rPr>
      </w:pPr>
    </w:p>
    <w:p w14:paraId="2521C667" w14:textId="77777777" w:rsidR="00C92BAE" w:rsidRPr="00BB4E60" w:rsidRDefault="00C92BAE" w:rsidP="00C92BAE">
      <w:pPr>
        <w:tabs>
          <w:tab w:val="left" w:pos="142"/>
        </w:tabs>
        <w:spacing w:after="0" w:line="360" w:lineRule="auto"/>
        <w:jc w:val="center"/>
        <w:rPr>
          <w:lang w:val="uk-UA"/>
        </w:rPr>
      </w:pPr>
    </w:p>
    <w:p w14:paraId="1BC52DF8" w14:textId="7A68B0EE" w:rsidR="00C92BAE" w:rsidRPr="00BB4E60" w:rsidRDefault="00C92BAE" w:rsidP="00C92BAE">
      <w:pPr>
        <w:spacing w:after="0" w:line="360" w:lineRule="auto"/>
        <w:ind w:firstLine="851"/>
        <w:jc w:val="both"/>
        <w:rPr>
          <w:lang w:val="uk-UA"/>
        </w:rPr>
      </w:pPr>
      <w:r w:rsidRPr="00BB4E60">
        <w:rPr>
          <w:lang w:val="uk-UA"/>
        </w:rPr>
        <w:t xml:space="preserve">Пояснювальна записка: </w:t>
      </w:r>
      <w:r w:rsidR="00D626F4" w:rsidRPr="00BB4E60">
        <w:rPr>
          <w:lang w:val="uk-UA"/>
        </w:rPr>
        <w:t>64</w:t>
      </w:r>
      <w:r w:rsidRPr="00BB4E60">
        <w:rPr>
          <w:lang w:val="uk-UA"/>
        </w:rPr>
        <w:t xml:space="preserve"> с., </w:t>
      </w:r>
      <w:r w:rsidR="00140D65">
        <w:rPr>
          <w:lang w:val="uk-UA"/>
        </w:rPr>
        <w:t>3</w:t>
      </w:r>
      <w:r w:rsidR="00D626F4" w:rsidRPr="00BB4E60">
        <w:rPr>
          <w:lang w:val="uk-UA"/>
        </w:rPr>
        <w:t xml:space="preserve"> рисунка, </w:t>
      </w:r>
      <w:r w:rsidR="00140D65">
        <w:rPr>
          <w:lang w:val="uk-UA"/>
        </w:rPr>
        <w:t>4 таблиці, 3 додатка, 29</w:t>
      </w:r>
      <w:r w:rsidRPr="00BB4E60">
        <w:rPr>
          <w:lang w:val="uk-UA"/>
        </w:rPr>
        <w:t xml:space="preserve"> джерел.</w:t>
      </w:r>
    </w:p>
    <w:p w14:paraId="768140AF" w14:textId="29C069B5" w:rsidR="00C92BAE" w:rsidRPr="00BB4E60" w:rsidRDefault="00C92BAE" w:rsidP="00C92BAE">
      <w:pPr>
        <w:tabs>
          <w:tab w:val="left" w:pos="142"/>
        </w:tabs>
        <w:spacing w:after="0" w:line="360" w:lineRule="auto"/>
        <w:ind w:firstLine="851"/>
        <w:jc w:val="both"/>
        <w:rPr>
          <w:lang w:val="uk-UA"/>
        </w:rPr>
      </w:pPr>
      <w:r w:rsidRPr="00BB4E60">
        <w:rPr>
          <w:color w:val="000000"/>
          <w:lang w:val="uk-UA" w:eastAsia="ru-RU"/>
        </w:rPr>
        <w:t xml:space="preserve">Об’єкт дипломної роботи – </w:t>
      </w:r>
      <w:r w:rsidRPr="00BB4E60">
        <w:rPr>
          <w:lang w:val="uk-UA"/>
        </w:rPr>
        <w:t>землі в межах санітарно-захисних зон промислових підприємств.</w:t>
      </w:r>
    </w:p>
    <w:p w14:paraId="579B5F40" w14:textId="671537B6" w:rsidR="00C92BAE" w:rsidRPr="00BB4E60" w:rsidRDefault="00C92BAE" w:rsidP="00C92BAE">
      <w:pPr>
        <w:tabs>
          <w:tab w:val="left" w:pos="142"/>
        </w:tabs>
        <w:spacing w:after="0" w:line="360" w:lineRule="auto"/>
        <w:ind w:firstLine="851"/>
        <w:jc w:val="both"/>
        <w:rPr>
          <w:lang w:val="uk-UA"/>
        </w:rPr>
      </w:pPr>
      <w:r w:rsidRPr="00BB4E60">
        <w:rPr>
          <w:color w:val="000000"/>
          <w:lang w:val="uk-UA" w:eastAsia="ru-RU"/>
        </w:rPr>
        <w:t xml:space="preserve">Мета дипломної роботи – </w:t>
      </w:r>
      <w:r w:rsidRPr="00BB4E60">
        <w:rPr>
          <w:szCs w:val="26"/>
          <w:lang w:val="uk-UA"/>
        </w:rPr>
        <w:t xml:space="preserve">аналіз </w:t>
      </w:r>
      <w:r w:rsidRPr="00BB4E60">
        <w:rPr>
          <w:lang w:val="uk-UA" w:eastAsia="ru-RU"/>
        </w:rPr>
        <w:t>процедури визначення санітарно-захисних зон навколо промислових підприємств та розроблення проекту землеустрою щодо їх встановлення</w:t>
      </w:r>
      <w:r w:rsidRPr="00BB4E60">
        <w:rPr>
          <w:lang w:val="uk-UA"/>
        </w:rPr>
        <w:t>.</w:t>
      </w:r>
    </w:p>
    <w:p w14:paraId="7EA206D1" w14:textId="617BBD21" w:rsidR="00C92BAE" w:rsidRPr="00BB4E60" w:rsidRDefault="00C92BAE" w:rsidP="00C92BAE">
      <w:pPr>
        <w:tabs>
          <w:tab w:val="left" w:pos="142"/>
          <w:tab w:val="left" w:pos="851"/>
        </w:tabs>
        <w:spacing w:after="0" w:line="360" w:lineRule="auto"/>
        <w:ind w:firstLine="851"/>
        <w:jc w:val="both"/>
        <w:rPr>
          <w:color w:val="000000"/>
          <w:lang w:val="uk-UA" w:eastAsia="ru-RU"/>
        </w:rPr>
      </w:pPr>
      <w:r w:rsidRPr="00BB4E60">
        <w:rPr>
          <w:color w:val="000000"/>
          <w:lang w:val="uk-UA" w:eastAsia="ru-RU"/>
        </w:rPr>
        <w:t xml:space="preserve">У вступі обґрунтована актуальність теми дипломної роботи, її мета та визначені завдання до виконання роботи. </w:t>
      </w:r>
    </w:p>
    <w:p w14:paraId="28EC87B3" w14:textId="23DD828B" w:rsidR="00C92BAE" w:rsidRPr="00BB4E60" w:rsidRDefault="00C92BAE" w:rsidP="00C92BAE">
      <w:pPr>
        <w:tabs>
          <w:tab w:val="left" w:pos="142"/>
          <w:tab w:val="left" w:pos="851"/>
        </w:tabs>
        <w:spacing w:after="0" w:line="360" w:lineRule="auto"/>
        <w:ind w:firstLine="851"/>
        <w:jc w:val="both"/>
        <w:rPr>
          <w:szCs w:val="26"/>
          <w:lang w:val="uk-UA"/>
        </w:rPr>
      </w:pPr>
      <w:r w:rsidRPr="00BB4E60">
        <w:rPr>
          <w:color w:val="000000"/>
          <w:lang w:val="uk-UA" w:eastAsia="ru-RU"/>
        </w:rPr>
        <w:t>Перший розділ дипломної роботи містить аналіз нормативно</w:t>
      </w:r>
      <w:r w:rsidRPr="00BB4E60">
        <w:rPr>
          <w:lang w:val="uk-UA"/>
        </w:rPr>
        <w:t>-</w:t>
      </w:r>
      <w:r w:rsidRPr="00BB4E60">
        <w:rPr>
          <w:color w:val="000000"/>
          <w:lang w:val="uk-UA" w:eastAsia="ru-RU"/>
        </w:rPr>
        <w:t>правових актів України, які регулюють процедуру визначення розмірів санітарно-захисних зон</w:t>
      </w:r>
      <w:r w:rsidRPr="00BB4E60">
        <w:rPr>
          <w:szCs w:val="26"/>
          <w:lang w:val="uk-UA"/>
        </w:rPr>
        <w:t>.</w:t>
      </w:r>
    </w:p>
    <w:p w14:paraId="151E969A" w14:textId="65809D9E" w:rsidR="00C92BAE" w:rsidRPr="00BB4E60" w:rsidRDefault="00C92BAE" w:rsidP="00C92BAE">
      <w:pPr>
        <w:tabs>
          <w:tab w:val="left" w:pos="142"/>
          <w:tab w:val="left" w:pos="851"/>
        </w:tabs>
        <w:spacing w:after="0" w:line="360" w:lineRule="auto"/>
        <w:ind w:firstLine="851"/>
        <w:jc w:val="both"/>
        <w:rPr>
          <w:szCs w:val="26"/>
          <w:lang w:val="uk-UA"/>
        </w:rPr>
      </w:pPr>
      <w:r w:rsidRPr="00BB4E60">
        <w:rPr>
          <w:color w:val="000000"/>
          <w:lang w:val="uk-UA" w:eastAsia="ru-RU"/>
        </w:rPr>
        <w:t>У другому розділі проаналізовано фактори, які впли</w:t>
      </w:r>
      <w:r w:rsidR="00952E5A">
        <w:rPr>
          <w:color w:val="000000"/>
          <w:lang w:val="uk-UA" w:eastAsia="ru-RU"/>
        </w:rPr>
        <w:t>вають</w:t>
      </w:r>
      <w:r w:rsidRPr="00BB4E60">
        <w:rPr>
          <w:color w:val="000000"/>
          <w:lang w:val="uk-UA" w:eastAsia="ru-RU"/>
        </w:rPr>
        <w:t xml:space="preserve"> на р</w:t>
      </w:r>
      <w:r w:rsidR="00BB4E60">
        <w:rPr>
          <w:color w:val="000000"/>
          <w:lang w:val="uk-UA" w:eastAsia="ru-RU"/>
        </w:rPr>
        <w:t>о</w:t>
      </w:r>
      <w:r w:rsidRPr="00BB4E60">
        <w:rPr>
          <w:color w:val="000000"/>
          <w:lang w:val="uk-UA" w:eastAsia="ru-RU"/>
        </w:rPr>
        <w:t>змір обмежень у використанні земель та досліджено розроблення проекту землеустрою щодо встановлення меж санітарно-захисних зон</w:t>
      </w:r>
      <w:r w:rsidRPr="00BB4E60">
        <w:rPr>
          <w:szCs w:val="26"/>
          <w:lang w:val="uk-UA"/>
        </w:rPr>
        <w:t>.</w:t>
      </w:r>
    </w:p>
    <w:p w14:paraId="51844ABD" w14:textId="704AEBE5" w:rsidR="00C92BAE" w:rsidRPr="00BB4E60" w:rsidRDefault="00C92BAE" w:rsidP="00C92BAE">
      <w:pPr>
        <w:tabs>
          <w:tab w:val="left" w:pos="142"/>
          <w:tab w:val="left" w:pos="851"/>
        </w:tabs>
        <w:spacing w:after="0" w:line="360" w:lineRule="auto"/>
        <w:ind w:firstLine="851"/>
        <w:jc w:val="both"/>
        <w:rPr>
          <w:color w:val="000000"/>
          <w:lang w:val="uk-UA" w:eastAsia="ru-RU"/>
        </w:rPr>
      </w:pPr>
      <w:r w:rsidRPr="00BB4E60">
        <w:rPr>
          <w:color w:val="000000"/>
          <w:lang w:val="uk-UA" w:eastAsia="ru-RU"/>
        </w:rPr>
        <w:t xml:space="preserve">Порядок виконання геодезичних робіт при встановленні меж </w:t>
      </w:r>
      <w:r w:rsidR="005E47FD" w:rsidRPr="00BB4E60">
        <w:rPr>
          <w:color w:val="000000"/>
          <w:lang w:val="uk-UA" w:eastAsia="ru-RU"/>
        </w:rPr>
        <w:t>санітарно-захисних зон на місцевості</w:t>
      </w:r>
      <w:r w:rsidRPr="00BB4E60">
        <w:rPr>
          <w:color w:val="000000"/>
          <w:lang w:val="uk-UA" w:eastAsia="ru-RU"/>
        </w:rPr>
        <w:t xml:space="preserve"> наведено в третьому розділі. </w:t>
      </w:r>
    </w:p>
    <w:p w14:paraId="5B3428B9" w14:textId="0580481F" w:rsidR="00C92BAE" w:rsidRPr="00BB4E60" w:rsidRDefault="005E47FD" w:rsidP="00C92BAE">
      <w:pPr>
        <w:tabs>
          <w:tab w:val="left" w:pos="142"/>
          <w:tab w:val="left" w:pos="851"/>
        </w:tabs>
        <w:spacing w:after="0" w:line="360" w:lineRule="auto"/>
        <w:ind w:firstLine="851"/>
        <w:jc w:val="both"/>
        <w:rPr>
          <w:color w:val="000000"/>
          <w:lang w:val="uk-UA" w:eastAsia="ru-RU"/>
        </w:rPr>
      </w:pPr>
      <w:r w:rsidRPr="00BB4E60">
        <w:rPr>
          <w:color w:val="000000"/>
          <w:lang w:val="uk-UA" w:eastAsia="ru-RU"/>
        </w:rPr>
        <w:t>У</w:t>
      </w:r>
      <w:r w:rsidR="00C92BAE" w:rsidRPr="00BB4E60">
        <w:rPr>
          <w:color w:val="000000"/>
          <w:lang w:val="uk-UA" w:eastAsia="ru-RU"/>
        </w:rPr>
        <w:t xml:space="preserve"> четвертому розділі </w:t>
      </w:r>
      <w:r w:rsidRPr="00BB4E60">
        <w:rPr>
          <w:color w:val="000000"/>
          <w:lang w:val="uk-UA" w:eastAsia="ru-RU"/>
        </w:rPr>
        <w:t>виконано</w:t>
      </w:r>
      <w:r w:rsidR="00C92BAE" w:rsidRPr="00BB4E60">
        <w:rPr>
          <w:color w:val="000000"/>
          <w:lang w:val="uk-UA" w:eastAsia="ru-RU"/>
        </w:rPr>
        <w:t xml:space="preserve"> </w:t>
      </w:r>
      <w:r w:rsidR="00C92BAE" w:rsidRPr="00BB4E60">
        <w:rPr>
          <w:lang w:val="uk-UA"/>
        </w:rPr>
        <w:t xml:space="preserve">розрахунок </w:t>
      </w:r>
      <w:r w:rsidRPr="00BB4E60">
        <w:rPr>
          <w:lang w:val="uk-UA"/>
        </w:rPr>
        <w:t>розмірів санітарно-захисних зон в залежності від їх радіуса</w:t>
      </w:r>
      <w:r w:rsidR="00C92BAE" w:rsidRPr="00BB4E60">
        <w:rPr>
          <w:color w:val="000000"/>
          <w:lang w:val="uk-UA" w:eastAsia="ru-RU"/>
        </w:rPr>
        <w:t>.</w:t>
      </w:r>
    </w:p>
    <w:p w14:paraId="7B0B28E8" w14:textId="790D1F48" w:rsidR="00C92BAE" w:rsidRPr="00BB4E60" w:rsidRDefault="00C92BAE" w:rsidP="00C92BAE">
      <w:pPr>
        <w:tabs>
          <w:tab w:val="left" w:pos="142"/>
          <w:tab w:val="left" w:pos="851"/>
        </w:tabs>
        <w:spacing w:after="0" w:line="360" w:lineRule="auto"/>
        <w:ind w:firstLine="851"/>
        <w:jc w:val="both"/>
        <w:rPr>
          <w:color w:val="000000"/>
          <w:lang w:val="uk-UA" w:eastAsia="ru-RU"/>
        </w:rPr>
      </w:pPr>
      <w:r w:rsidRPr="00BB4E60">
        <w:rPr>
          <w:color w:val="000000"/>
          <w:lang w:val="uk-UA" w:eastAsia="ru-RU"/>
        </w:rPr>
        <w:t>ЗЕМЕЛЬНА ДІЛЯНКА, ВСТАНОВЛЕННЯ МЕЖ, САНІТАРНО-ЗАХИСНА ЗОНА, ОБМЕЖЕННЯ, РЕЄСТРАЦІЯ ОБМЕЖЕННЯ У ВИКОРИСТАННІ ЗЕМЕЛЬ.</w:t>
      </w:r>
    </w:p>
    <w:p w14:paraId="762D351A" w14:textId="29182766" w:rsidR="00C92BAE" w:rsidRDefault="00C92BAE" w:rsidP="00C92BAE">
      <w:pPr>
        <w:spacing w:after="0" w:line="360" w:lineRule="auto"/>
        <w:jc w:val="center"/>
        <w:rPr>
          <w:b/>
          <w:lang w:val="uk-UA"/>
        </w:rPr>
      </w:pPr>
      <w:r w:rsidRPr="00FE7C03">
        <w:rPr>
          <w:b/>
          <w:lang w:val="uk-UA"/>
        </w:rPr>
        <w:br w:type="page"/>
      </w:r>
      <w:r w:rsidR="00FE7C03">
        <w:rPr>
          <w:b/>
          <w:noProof/>
          <w:lang w:val="uk-UA"/>
        </w:rPr>
        <mc:AlternateContent>
          <mc:Choice Requires="wps">
            <w:drawing>
              <wp:anchor distT="0" distB="0" distL="114300" distR="114300" simplePos="0" relativeHeight="251649024" behindDoc="0" locked="0" layoutInCell="1" allowOverlap="1" wp14:anchorId="47D73BA5" wp14:editId="5AAA0DE4">
                <wp:simplePos x="0" y="0"/>
                <wp:positionH relativeFrom="column">
                  <wp:posOffset>5909310</wp:posOffset>
                </wp:positionH>
                <wp:positionV relativeFrom="page">
                  <wp:posOffset>276225</wp:posOffset>
                </wp:positionV>
                <wp:extent cx="447675" cy="476250"/>
                <wp:effectExtent l="0" t="0" r="9525" b="0"/>
                <wp:wrapNone/>
                <wp:docPr id="5" name="Прямоугольник 5"/>
                <wp:cNvGraphicFramePr/>
                <a:graphic xmlns:a="http://schemas.openxmlformats.org/drawingml/2006/main">
                  <a:graphicData uri="http://schemas.microsoft.com/office/word/2010/wordprocessingShape">
                    <wps:wsp>
                      <wps:cNvSpPr/>
                      <wps:spPr>
                        <a:xfrm>
                          <a:off x="0" y="0"/>
                          <a:ext cx="447675" cy="476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E25FC6" id="Прямоугольник 5" o:spid="_x0000_s1026" style="position:absolute;margin-left:465.3pt;margin-top:21.75pt;width:35.25pt;height:37.5pt;z-index:251649024;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" fillcolor="white [3212]" stroked="f" strokeweight="1pt">
                <w10:wrap anchory="page"/>
              </v:rect>
            </w:pict>
          </mc:Fallback>
        </mc:AlternateContent>
      </w:r>
      <w:r w:rsidRPr="00FE7C03">
        <w:rPr>
          <w:b/>
          <w:lang w:val="uk-UA"/>
        </w:rPr>
        <w:t>ЗМІСТ</w:t>
      </w:r>
    </w:p>
    <w:p w14:paraId="1923CF84" w14:textId="7E41459A" w:rsidR="00FE7C03" w:rsidRDefault="00FE7C03" w:rsidP="00C92BAE">
      <w:pPr>
        <w:spacing w:after="0" w:line="360" w:lineRule="auto"/>
        <w:jc w:val="center"/>
        <w:rPr>
          <w:b/>
          <w:lang w:val="uk-UA"/>
        </w:rPr>
      </w:pPr>
    </w:p>
    <w:p w14:paraId="66E2DAB5" w14:textId="77777777" w:rsidR="00FE7C03" w:rsidRPr="00FE7C03" w:rsidRDefault="00FE7C03" w:rsidP="00C92BAE">
      <w:pPr>
        <w:spacing w:after="0" w:line="360" w:lineRule="auto"/>
        <w:jc w:val="center"/>
        <w:rPr>
          <w:b/>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4"/>
      </w:tblGrid>
      <w:tr w:rsidR="00EB4E4C" w:rsidRPr="002217CC" w14:paraId="52684A0C" w14:textId="77777777" w:rsidTr="00140D65">
        <w:tc>
          <w:tcPr>
            <w:tcW w:w="8784" w:type="dxa"/>
          </w:tcPr>
          <w:p w14:paraId="1ECCCEF1" w14:textId="6CCFF0CC" w:rsidR="00EB4E4C" w:rsidRPr="002217CC" w:rsidRDefault="00EB4E4C" w:rsidP="002217CC">
            <w:pPr>
              <w:pStyle w:val="11"/>
              <w:rPr>
                <w:rStyle w:val="af3"/>
                <w:b w:val="0"/>
                <w:color w:val="auto"/>
              </w:rPr>
            </w:pPr>
          </w:p>
        </w:tc>
        <w:tc>
          <w:tcPr>
            <w:tcW w:w="844" w:type="dxa"/>
          </w:tcPr>
          <w:p w14:paraId="322BB916" w14:textId="50DE27E4" w:rsidR="00EB4E4C" w:rsidRPr="002217CC" w:rsidRDefault="00EB4E4C" w:rsidP="002217CC">
            <w:pPr>
              <w:pStyle w:val="11"/>
              <w:rPr>
                <w:rStyle w:val="af3"/>
                <w:b w:val="0"/>
                <w:color w:val="auto"/>
              </w:rPr>
            </w:pPr>
            <w:r w:rsidRPr="002217CC">
              <w:rPr>
                <w:rStyle w:val="af3"/>
                <w:b w:val="0"/>
                <w:color w:val="auto"/>
              </w:rPr>
              <w:t>С.</w:t>
            </w:r>
          </w:p>
        </w:tc>
      </w:tr>
      <w:tr w:rsidR="003C4A1A" w:rsidRPr="002217CC" w14:paraId="6FF63C57" w14:textId="77777777" w:rsidTr="00140D65">
        <w:tc>
          <w:tcPr>
            <w:tcW w:w="8784" w:type="dxa"/>
          </w:tcPr>
          <w:p w14:paraId="05ED8C06" w14:textId="47F067EE" w:rsidR="003C4A1A" w:rsidRPr="002217CC" w:rsidRDefault="003C4A1A" w:rsidP="002217CC">
            <w:pPr>
              <w:pStyle w:val="11"/>
              <w:rPr>
                <w:rStyle w:val="af3"/>
                <w:b w:val="0"/>
                <w:color w:val="auto"/>
              </w:rPr>
            </w:pPr>
            <w:r w:rsidRPr="002217CC">
              <w:rPr>
                <w:rStyle w:val="af3"/>
                <w:b w:val="0"/>
                <w:color w:val="auto"/>
              </w:rPr>
              <w:t xml:space="preserve">ВСТУП . . . . . . . . . . . . . . . . . . . . . . . . . . . . . . . . . . . . . . . . . . . . . . . . . . . . . . . . . . . . </w:t>
            </w:r>
          </w:p>
        </w:tc>
        <w:tc>
          <w:tcPr>
            <w:tcW w:w="844" w:type="dxa"/>
          </w:tcPr>
          <w:p w14:paraId="0521779C" w14:textId="4E041159" w:rsidR="003C4A1A" w:rsidRPr="002217CC" w:rsidRDefault="000760FF" w:rsidP="002217CC">
            <w:pPr>
              <w:pStyle w:val="11"/>
              <w:rPr>
                <w:rStyle w:val="af3"/>
                <w:b w:val="0"/>
                <w:color w:val="auto"/>
              </w:rPr>
            </w:pPr>
            <w:r w:rsidRPr="002217CC">
              <w:rPr>
                <w:rStyle w:val="af3"/>
                <w:b w:val="0"/>
                <w:color w:val="auto"/>
              </w:rPr>
              <w:t>6</w:t>
            </w:r>
          </w:p>
        </w:tc>
      </w:tr>
      <w:tr w:rsidR="006E06E7" w:rsidRPr="002217CC" w14:paraId="3C54B452" w14:textId="77777777" w:rsidTr="00140D65">
        <w:tc>
          <w:tcPr>
            <w:tcW w:w="8784" w:type="dxa"/>
            <w:vAlign w:val="center"/>
          </w:tcPr>
          <w:p w14:paraId="5475B6F0" w14:textId="775EEE51" w:rsidR="006E06E7" w:rsidRPr="002217CC" w:rsidRDefault="006E06E7" w:rsidP="002217CC">
            <w:pPr>
              <w:pStyle w:val="11"/>
              <w:rPr>
                <w:rStyle w:val="af3"/>
                <w:b w:val="0"/>
                <w:color w:val="auto"/>
              </w:rPr>
            </w:pPr>
            <w:r w:rsidRPr="002217CC">
              <w:rPr>
                <w:b w:val="0"/>
              </w:rPr>
              <w:t xml:space="preserve">1 АНАЛІЗ НОРМАТИВНО-ПРАВОВИХ АКТІВ УКРАЇНИ СТОСОВНО ДОСЛІДЖУВАНОГО ПИТАННЯ. . . . . . . . . . . . . . . . . . . . </w:t>
            </w:r>
          </w:p>
        </w:tc>
        <w:tc>
          <w:tcPr>
            <w:tcW w:w="844" w:type="dxa"/>
          </w:tcPr>
          <w:p w14:paraId="42F7ED3A" w14:textId="0D1A6B43" w:rsidR="006E06E7" w:rsidRPr="002217CC" w:rsidRDefault="000760FF" w:rsidP="002217CC">
            <w:pPr>
              <w:pStyle w:val="11"/>
              <w:rPr>
                <w:rStyle w:val="af3"/>
                <w:b w:val="0"/>
                <w:color w:val="auto"/>
              </w:rPr>
            </w:pPr>
            <w:r w:rsidRPr="002217CC">
              <w:rPr>
                <w:rStyle w:val="af3"/>
                <w:b w:val="0"/>
                <w:color w:val="auto"/>
              </w:rPr>
              <w:t>8</w:t>
            </w:r>
          </w:p>
        </w:tc>
      </w:tr>
      <w:tr w:rsidR="006E06E7" w:rsidRPr="002217CC" w14:paraId="7B36138E" w14:textId="77777777" w:rsidTr="00140D65">
        <w:tc>
          <w:tcPr>
            <w:tcW w:w="8784" w:type="dxa"/>
          </w:tcPr>
          <w:p w14:paraId="189676FF" w14:textId="5EE45B89" w:rsidR="006E06E7" w:rsidRPr="002217CC" w:rsidRDefault="006E06E7" w:rsidP="002217CC">
            <w:pPr>
              <w:pStyle w:val="11"/>
              <w:rPr>
                <w:rStyle w:val="af3"/>
                <w:b w:val="0"/>
                <w:color w:val="auto"/>
              </w:rPr>
            </w:pPr>
            <w:r w:rsidRPr="002217CC">
              <w:rPr>
                <w:b w:val="0"/>
              </w:rPr>
              <w:t xml:space="preserve">1.1 Аналіз чинних нормативно-правових актів </w:t>
            </w:r>
            <w:r w:rsidR="0099317A" w:rsidRPr="002217CC">
              <w:rPr>
                <w:b w:val="0"/>
              </w:rPr>
              <w:t>щодо визначення та встановлення меж санітарно-захисних зон в Україні.</w:t>
            </w:r>
            <w:r w:rsidRPr="002217CC">
              <w:rPr>
                <w:b w:val="0"/>
              </w:rPr>
              <w:t xml:space="preserve">. . . . </w:t>
            </w:r>
            <w:r w:rsidR="000A6FB3" w:rsidRPr="002217CC">
              <w:rPr>
                <w:b w:val="0"/>
              </w:rPr>
              <w:t xml:space="preserve">. . . . . . . . . . . . </w:t>
            </w:r>
          </w:p>
        </w:tc>
        <w:tc>
          <w:tcPr>
            <w:tcW w:w="844" w:type="dxa"/>
          </w:tcPr>
          <w:p w14:paraId="5F5FD9DE" w14:textId="49919A58" w:rsidR="006E06E7" w:rsidRPr="002217CC" w:rsidRDefault="000760FF" w:rsidP="002217CC">
            <w:pPr>
              <w:pStyle w:val="11"/>
              <w:rPr>
                <w:rStyle w:val="af3"/>
                <w:b w:val="0"/>
                <w:color w:val="auto"/>
              </w:rPr>
            </w:pPr>
            <w:r w:rsidRPr="002217CC">
              <w:rPr>
                <w:rStyle w:val="af3"/>
                <w:b w:val="0"/>
                <w:color w:val="auto"/>
              </w:rPr>
              <w:t>8</w:t>
            </w:r>
          </w:p>
        </w:tc>
      </w:tr>
      <w:tr w:rsidR="006E06E7" w:rsidRPr="002217CC" w14:paraId="74177B90" w14:textId="77777777" w:rsidTr="00140D65">
        <w:tc>
          <w:tcPr>
            <w:tcW w:w="8784" w:type="dxa"/>
          </w:tcPr>
          <w:p w14:paraId="64991CBB" w14:textId="7B129EAB" w:rsidR="006E06E7" w:rsidRPr="002217CC" w:rsidRDefault="006E06E7" w:rsidP="002217CC">
            <w:pPr>
              <w:pStyle w:val="11"/>
              <w:rPr>
                <w:rStyle w:val="af3"/>
                <w:b w:val="0"/>
                <w:color w:val="auto"/>
              </w:rPr>
            </w:pPr>
            <w:r w:rsidRPr="002217CC">
              <w:rPr>
                <w:b w:val="0"/>
              </w:rPr>
              <w:t>1.2 Аналіз наукових фахових видань</w:t>
            </w:r>
            <w:r w:rsidR="009D3910" w:rsidRPr="002217CC">
              <w:rPr>
                <w:b w:val="0"/>
              </w:rPr>
              <w:t>, стосовно</w:t>
            </w:r>
            <w:r w:rsidR="00CF63EA" w:rsidRPr="002217CC">
              <w:rPr>
                <w:b w:val="0"/>
              </w:rPr>
              <w:t xml:space="preserve"> </w:t>
            </w:r>
            <w:r w:rsidR="009D3910" w:rsidRPr="002217CC">
              <w:rPr>
                <w:b w:val="0"/>
              </w:rPr>
              <w:t>санітарно-захисних зон</w:t>
            </w:r>
            <w:r w:rsidRPr="002217CC">
              <w:rPr>
                <w:b w:val="0"/>
              </w:rPr>
              <w:t xml:space="preserve">. </w:t>
            </w:r>
          </w:p>
        </w:tc>
        <w:tc>
          <w:tcPr>
            <w:tcW w:w="844" w:type="dxa"/>
          </w:tcPr>
          <w:p w14:paraId="60F00C5F" w14:textId="6AC2B089" w:rsidR="006E06E7" w:rsidRPr="002217CC" w:rsidRDefault="00B5506E" w:rsidP="002217CC">
            <w:pPr>
              <w:pStyle w:val="11"/>
              <w:rPr>
                <w:rStyle w:val="af3"/>
                <w:b w:val="0"/>
                <w:color w:val="auto"/>
              </w:rPr>
            </w:pPr>
            <w:r w:rsidRPr="002217CC">
              <w:rPr>
                <w:rStyle w:val="af3"/>
                <w:b w:val="0"/>
                <w:color w:val="auto"/>
              </w:rPr>
              <w:t>14</w:t>
            </w:r>
          </w:p>
        </w:tc>
      </w:tr>
      <w:tr w:rsidR="000A6FB3" w:rsidRPr="002217CC" w14:paraId="29BCE7A5" w14:textId="77777777" w:rsidTr="00140D65">
        <w:tc>
          <w:tcPr>
            <w:tcW w:w="8784" w:type="dxa"/>
          </w:tcPr>
          <w:p w14:paraId="321EB138" w14:textId="7A81B0F9" w:rsidR="000A6FB3" w:rsidRPr="002217CC" w:rsidRDefault="000A6FB3" w:rsidP="002217CC">
            <w:pPr>
              <w:pStyle w:val="11"/>
              <w:rPr>
                <w:b w:val="0"/>
              </w:rPr>
            </w:pPr>
            <w:r w:rsidRPr="002217CC">
              <w:rPr>
                <w:b w:val="0"/>
              </w:rPr>
              <w:t>1.3 Систематизація закордонного досвіду щодо визначення санітарно-захисних зон промислових підприємств</w:t>
            </w:r>
            <w:r w:rsidRPr="002217CC">
              <w:rPr>
                <w:rStyle w:val="af3"/>
                <w:b w:val="0"/>
                <w:color w:val="auto"/>
              </w:rPr>
              <w:t xml:space="preserve">. . . . . . . . . . . . . . . . . . . . . . . . . . . . . . </w:t>
            </w:r>
          </w:p>
        </w:tc>
        <w:tc>
          <w:tcPr>
            <w:tcW w:w="844" w:type="dxa"/>
          </w:tcPr>
          <w:p w14:paraId="5E81844A" w14:textId="4A6AF45A" w:rsidR="000A6FB3" w:rsidRPr="002217CC" w:rsidRDefault="00B5506E" w:rsidP="002217CC">
            <w:pPr>
              <w:pStyle w:val="11"/>
              <w:rPr>
                <w:rStyle w:val="af3"/>
                <w:b w:val="0"/>
                <w:color w:val="auto"/>
              </w:rPr>
            </w:pPr>
            <w:r w:rsidRPr="002217CC">
              <w:rPr>
                <w:rStyle w:val="af3"/>
                <w:b w:val="0"/>
                <w:color w:val="auto"/>
              </w:rPr>
              <w:t>18</w:t>
            </w:r>
          </w:p>
        </w:tc>
      </w:tr>
      <w:tr w:rsidR="006E06E7" w:rsidRPr="002217CC" w14:paraId="79D4302A" w14:textId="77777777" w:rsidTr="00140D65">
        <w:tc>
          <w:tcPr>
            <w:tcW w:w="8784" w:type="dxa"/>
          </w:tcPr>
          <w:p w14:paraId="43EC4876" w14:textId="6E6A1C7D" w:rsidR="006E06E7" w:rsidRPr="002217CC" w:rsidRDefault="009D3910" w:rsidP="002217CC">
            <w:pPr>
              <w:pStyle w:val="11"/>
              <w:rPr>
                <w:rStyle w:val="af3"/>
                <w:b w:val="0"/>
                <w:color w:val="auto"/>
              </w:rPr>
            </w:pPr>
            <w:r w:rsidRPr="002217CC">
              <w:rPr>
                <w:b w:val="0"/>
              </w:rPr>
              <w:t>ВИСНОВКИ ДО РОЗДІЛУ</w:t>
            </w:r>
            <w:r w:rsidR="006E06E7" w:rsidRPr="002217CC">
              <w:rPr>
                <w:b w:val="0"/>
              </w:rPr>
              <w:t xml:space="preserve">. . . . . . . . . . . . . . . . . . . . . . . . . . . . . . . . . . . . . . </w:t>
            </w:r>
          </w:p>
        </w:tc>
        <w:tc>
          <w:tcPr>
            <w:tcW w:w="844" w:type="dxa"/>
          </w:tcPr>
          <w:p w14:paraId="5AA4A82A" w14:textId="4BC254E2" w:rsidR="006E06E7" w:rsidRPr="002217CC" w:rsidRDefault="00B5506E" w:rsidP="002217CC">
            <w:pPr>
              <w:pStyle w:val="11"/>
              <w:rPr>
                <w:rStyle w:val="af3"/>
                <w:b w:val="0"/>
                <w:color w:val="auto"/>
              </w:rPr>
            </w:pPr>
            <w:r w:rsidRPr="002217CC">
              <w:rPr>
                <w:rStyle w:val="af3"/>
                <w:b w:val="0"/>
                <w:color w:val="auto"/>
              </w:rPr>
              <w:t>23</w:t>
            </w:r>
          </w:p>
        </w:tc>
      </w:tr>
      <w:tr w:rsidR="006E06E7" w:rsidRPr="002217CC" w14:paraId="59645D45" w14:textId="77777777" w:rsidTr="00140D65">
        <w:tc>
          <w:tcPr>
            <w:tcW w:w="8784" w:type="dxa"/>
          </w:tcPr>
          <w:p w14:paraId="5C48C473" w14:textId="441684B8" w:rsidR="006E06E7" w:rsidRPr="002217CC" w:rsidRDefault="00CA1ADC" w:rsidP="002217CC">
            <w:pPr>
              <w:pStyle w:val="11"/>
              <w:rPr>
                <w:rStyle w:val="af3"/>
                <w:b w:val="0"/>
                <w:color w:val="auto"/>
              </w:rPr>
            </w:pPr>
            <w:r w:rsidRPr="002217CC">
              <w:rPr>
                <w:b w:val="0"/>
              </w:rPr>
              <w:t xml:space="preserve">2 АНАЛІЗ ПРОЦЕДУРИ ВСТАНОВЛЕННЯ САНІТАРНО-ЗАХИСНИХ ЗОН НАВКОЛО ПРОМИСЛОВОГО ПІДПРИЄМСТВА. . </w:t>
            </w:r>
          </w:p>
        </w:tc>
        <w:tc>
          <w:tcPr>
            <w:tcW w:w="844" w:type="dxa"/>
          </w:tcPr>
          <w:p w14:paraId="6EA56018" w14:textId="08F1497A" w:rsidR="006E06E7" w:rsidRPr="002217CC" w:rsidRDefault="00B5506E" w:rsidP="002217CC">
            <w:pPr>
              <w:pStyle w:val="11"/>
              <w:rPr>
                <w:rStyle w:val="af3"/>
                <w:b w:val="0"/>
                <w:color w:val="auto"/>
              </w:rPr>
            </w:pPr>
            <w:r w:rsidRPr="002217CC">
              <w:rPr>
                <w:rStyle w:val="af3"/>
                <w:b w:val="0"/>
                <w:color w:val="auto"/>
              </w:rPr>
              <w:t>25</w:t>
            </w:r>
          </w:p>
        </w:tc>
      </w:tr>
      <w:tr w:rsidR="006E06E7" w:rsidRPr="002217CC" w14:paraId="69AD3151" w14:textId="77777777" w:rsidTr="00140D65">
        <w:tc>
          <w:tcPr>
            <w:tcW w:w="8784" w:type="dxa"/>
          </w:tcPr>
          <w:p w14:paraId="7A5B1746" w14:textId="4164B5FA" w:rsidR="006E06E7" w:rsidRPr="002217CC" w:rsidRDefault="000A6FB3" w:rsidP="002217CC">
            <w:pPr>
              <w:pStyle w:val="11"/>
              <w:rPr>
                <w:rStyle w:val="af3"/>
                <w:b w:val="0"/>
                <w:color w:val="auto"/>
              </w:rPr>
            </w:pPr>
            <w:r w:rsidRPr="002217CC">
              <w:rPr>
                <w:rStyle w:val="af3"/>
                <w:b w:val="0"/>
                <w:color w:val="auto"/>
              </w:rPr>
              <w:t>2</w:t>
            </w:r>
            <w:r w:rsidRPr="002217CC">
              <w:rPr>
                <w:rStyle w:val="af3"/>
                <w:b w:val="0"/>
              </w:rPr>
              <w:t>.</w:t>
            </w:r>
            <w:r w:rsidRPr="002217CC">
              <w:rPr>
                <w:rStyle w:val="af3"/>
                <w:b w:val="0"/>
                <w:color w:val="auto"/>
              </w:rPr>
              <w:t xml:space="preserve">1 </w:t>
            </w:r>
            <w:r w:rsidR="00A55A03" w:rsidRPr="002217CC">
              <w:rPr>
                <w:b w:val="0"/>
                <w:szCs w:val="20"/>
              </w:rPr>
              <w:t>Обґрунтування методів управління земельними ресурсами промислових міст</w:t>
            </w:r>
            <w:r w:rsidRPr="002217CC">
              <w:rPr>
                <w:b w:val="0"/>
              </w:rPr>
              <w:t>. . . . . . . . . . . . . . . . . . . . . . . . . . . . . . . . .</w:t>
            </w:r>
            <w:r w:rsidR="00A55A03" w:rsidRPr="002217CC">
              <w:rPr>
                <w:b w:val="0"/>
              </w:rPr>
              <w:t xml:space="preserve"> . . . . . . . . . . . . . </w:t>
            </w:r>
          </w:p>
        </w:tc>
        <w:tc>
          <w:tcPr>
            <w:tcW w:w="844" w:type="dxa"/>
          </w:tcPr>
          <w:p w14:paraId="1398D843" w14:textId="2FF44D8A" w:rsidR="006E06E7" w:rsidRPr="002217CC" w:rsidRDefault="00B5506E" w:rsidP="002217CC">
            <w:pPr>
              <w:pStyle w:val="11"/>
              <w:rPr>
                <w:rStyle w:val="af3"/>
                <w:b w:val="0"/>
                <w:color w:val="auto"/>
              </w:rPr>
            </w:pPr>
            <w:r w:rsidRPr="002217CC">
              <w:rPr>
                <w:rStyle w:val="af3"/>
                <w:b w:val="0"/>
                <w:color w:val="auto"/>
              </w:rPr>
              <w:t>25</w:t>
            </w:r>
          </w:p>
        </w:tc>
      </w:tr>
      <w:tr w:rsidR="00CA1ADC" w:rsidRPr="002217CC" w14:paraId="5803B616" w14:textId="77777777" w:rsidTr="00140D65">
        <w:tc>
          <w:tcPr>
            <w:tcW w:w="8784" w:type="dxa"/>
          </w:tcPr>
          <w:p w14:paraId="3F6E68E3" w14:textId="5586248C" w:rsidR="00CA1ADC" w:rsidRPr="002217CC" w:rsidRDefault="000A6FB3" w:rsidP="00952E5A">
            <w:pPr>
              <w:spacing w:line="360" w:lineRule="auto"/>
              <w:jc w:val="both"/>
              <w:rPr>
                <w:rStyle w:val="af3"/>
                <w:smallCaps w:val="0"/>
                <w:color w:val="auto"/>
                <w:lang w:val="uk-UA"/>
              </w:rPr>
            </w:pPr>
            <w:r w:rsidRPr="002217CC">
              <w:rPr>
                <w:rStyle w:val="af3"/>
                <w:color w:val="auto"/>
                <w:lang w:val="uk-UA"/>
              </w:rPr>
              <w:t>2</w:t>
            </w:r>
            <w:r w:rsidRPr="002217CC">
              <w:rPr>
                <w:rStyle w:val="af3"/>
                <w:lang w:val="uk-UA"/>
              </w:rPr>
              <w:t>.2</w:t>
            </w:r>
            <w:r w:rsidRPr="002217CC">
              <w:rPr>
                <w:lang w:val="uk-UA"/>
              </w:rPr>
              <w:t xml:space="preserve"> Особливості розроблення проекту землеустрою щодо </w:t>
            </w:r>
            <w:r w:rsidR="00BB4E60" w:rsidRPr="002217CC">
              <w:rPr>
                <w:lang w:val="uk-UA"/>
              </w:rPr>
              <w:t xml:space="preserve">організації і встановлення меж </w:t>
            </w:r>
            <w:r w:rsidRPr="002217CC">
              <w:rPr>
                <w:lang w:val="uk-UA"/>
              </w:rPr>
              <w:t xml:space="preserve">санітарно-захисних зон . . . . . . . . . . . . . . . . . . . . . . . . . </w:t>
            </w:r>
          </w:p>
        </w:tc>
        <w:tc>
          <w:tcPr>
            <w:tcW w:w="844" w:type="dxa"/>
          </w:tcPr>
          <w:p w14:paraId="09BAA2C9" w14:textId="64450275" w:rsidR="00CA1ADC" w:rsidRPr="002217CC" w:rsidRDefault="00B5506E" w:rsidP="002217CC">
            <w:pPr>
              <w:pStyle w:val="11"/>
              <w:rPr>
                <w:rStyle w:val="af3"/>
                <w:b w:val="0"/>
                <w:color w:val="auto"/>
              </w:rPr>
            </w:pPr>
            <w:r w:rsidRPr="002217CC">
              <w:rPr>
                <w:rStyle w:val="af3"/>
                <w:b w:val="0"/>
                <w:color w:val="auto"/>
              </w:rPr>
              <w:t>31</w:t>
            </w:r>
          </w:p>
        </w:tc>
      </w:tr>
      <w:tr w:rsidR="009D3910" w:rsidRPr="002217CC" w14:paraId="1005C864" w14:textId="77777777" w:rsidTr="00140D65">
        <w:tc>
          <w:tcPr>
            <w:tcW w:w="8784" w:type="dxa"/>
          </w:tcPr>
          <w:p w14:paraId="59997B92" w14:textId="44749A17" w:rsidR="005003F8" w:rsidRPr="002217CC" w:rsidRDefault="005003F8" w:rsidP="00952E5A">
            <w:pPr>
              <w:spacing w:line="360" w:lineRule="auto"/>
              <w:jc w:val="both"/>
              <w:rPr>
                <w:lang w:val="uk-UA" w:eastAsia="uk-UA"/>
              </w:rPr>
            </w:pPr>
            <w:r w:rsidRPr="002217CC">
              <w:rPr>
                <w:lang w:val="uk-UA"/>
              </w:rPr>
              <w:t>ВИСНОВКИ ДО РОЗДІЛУ. . . . . . . . . . . . . . . . . . . . . . . . . . . . . . . . . . . . . .</w:t>
            </w:r>
          </w:p>
        </w:tc>
        <w:tc>
          <w:tcPr>
            <w:tcW w:w="844" w:type="dxa"/>
          </w:tcPr>
          <w:p w14:paraId="70267FE8" w14:textId="2731F5C6" w:rsidR="009D3910" w:rsidRPr="002217CC" w:rsidRDefault="00B5506E" w:rsidP="002217CC">
            <w:pPr>
              <w:pStyle w:val="11"/>
              <w:rPr>
                <w:rStyle w:val="af3"/>
                <w:b w:val="0"/>
                <w:color w:val="auto"/>
              </w:rPr>
            </w:pPr>
            <w:r w:rsidRPr="002217CC">
              <w:rPr>
                <w:rStyle w:val="af3"/>
                <w:b w:val="0"/>
                <w:color w:val="auto"/>
              </w:rPr>
              <w:t>38</w:t>
            </w:r>
          </w:p>
        </w:tc>
      </w:tr>
      <w:tr w:rsidR="00CA1ADC" w:rsidRPr="002217CC" w14:paraId="7BA5D71B" w14:textId="77777777" w:rsidTr="00140D65">
        <w:tc>
          <w:tcPr>
            <w:tcW w:w="8784" w:type="dxa"/>
          </w:tcPr>
          <w:p w14:paraId="4FD62686" w14:textId="59DA588C" w:rsidR="00CA1ADC" w:rsidRPr="002217CC" w:rsidRDefault="00CA1ADC" w:rsidP="002217CC">
            <w:pPr>
              <w:pStyle w:val="11"/>
              <w:rPr>
                <w:rStyle w:val="af3"/>
                <w:b w:val="0"/>
                <w:color w:val="auto"/>
              </w:rPr>
            </w:pPr>
            <w:r w:rsidRPr="002217CC">
              <w:rPr>
                <w:b w:val="0"/>
              </w:rPr>
              <w:t xml:space="preserve">3 </w:t>
            </w:r>
            <w:r w:rsidR="00865FD7" w:rsidRPr="002217CC">
              <w:rPr>
                <w:b w:val="0"/>
              </w:rPr>
              <w:t xml:space="preserve">АНАЛІЗ ГЕОДЕЗИЧНИХ РОБІТ </w:t>
            </w:r>
            <w:r w:rsidR="00592BB4" w:rsidRPr="002217CC">
              <w:rPr>
                <w:b w:val="0"/>
              </w:rPr>
              <w:t>ПІД ЧАС</w:t>
            </w:r>
            <w:r w:rsidR="00865FD7" w:rsidRPr="002217CC">
              <w:rPr>
                <w:b w:val="0"/>
              </w:rPr>
              <w:t xml:space="preserve"> РОЗРОБЛЕНН</w:t>
            </w:r>
            <w:r w:rsidR="00592BB4" w:rsidRPr="002217CC">
              <w:rPr>
                <w:b w:val="0"/>
              </w:rPr>
              <w:t>Я</w:t>
            </w:r>
            <w:r w:rsidR="00865FD7" w:rsidRPr="002217CC">
              <w:rPr>
                <w:b w:val="0"/>
              </w:rPr>
              <w:t xml:space="preserve"> ДОКУМЕНТАЦІЇ ІЗ ЗЕМЛЕУСТРОЮ</w:t>
            </w:r>
            <w:r w:rsidRPr="002217CC">
              <w:rPr>
                <w:b w:val="0"/>
              </w:rPr>
              <w:t>. . . . . . . . . . . . . . . . . . . . . . . . . . . .</w:t>
            </w:r>
          </w:p>
        </w:tc>
        <w:tc>
          <w:tcPr>
            <w:tcW w:w="844" w:type="dxa"/>
          </w:tcPr>
          <w:p w14:paraId="6590B613" w14:textId="3A0DE0EA" w:rsidR="00CA1ADC" w:rsidRPr="002217CC" w:rsidRDefault="00B5506E" w:rsidP="002217CC">
            <w:pPr>
              <w:pStyle w:val="11"/>
              <w:rPr>
                <w:rStyle w:val="af3"/>
                <w:b w:val="0"/>
                <w:color w:val="auto"/>
              </w:rPr>
            </w:pPr>
            <w:r w:rsidRPr="002217CC">
              <w:rPr>
                <w:rStyle w:val="af3"/>
                <w:b w:val="0"/>
                <w:color w:val="auto"/>
              </w:rPr>
              <w:t>39</w:t>
            </w:r>
          </w:p>
        </w:tc>
      </w:tr>
      <w:tr w:rsidR="00526C9D" w:rsidRPr="002217CC" w14:paraId="4A63B1B2" w14:textId="77777777" w:rsidTr="00140D65">
        <w:tc>
          <w:tcPr>
            <w:tcW w:w="8784" w:type="dxa"/>
          </w:tcPr>
          <w:p w14:paraId="718B524E" w14:textId="78ED0A7B" w:rsidR="00526C9D" w:rsidRPr="002217CC" w:rsidRDefault="00526C9D" w:rsidP="002217CC">
            <w:pPr>
              <w:pStyle w:val="11"/>
              <w:rPr>
                <w:b w:val="0"/>
              </w:rPr>
            </w:pPr>
            <w:r w:rsidRPr="002217CC">
              <w:rPr>
                <w:b w:val="0"/>
              </w:rPr>
              <w:t xml:space="preserve">3.1 Аналіз та систематизація сучасного геодезичного обладнання . . . . . </w:t>
            </w:r>
          </w:p>
        </w:tc>
        <w:tc>
          <w:tcPr>
            <w:tcW w:w="844" w:type="dxa"/>
          </w:tcPr>
          <w:p w14:paraId="08E1681C" w14:textId="0B73BA0F" w:rsidR="00526C9D" w:rsidRPr="002217CC" w:rsidRDefault="00B5506E" w:rsidP="002217CC">
            <w:pPr>
              <w:pStyle w:val="11"/>
              <w:rPr>
                <w:rStyle w:val="af3"/>
                <w:b w:val="0"/>
                <w:color w:val="auto"/>
              </w:rPr>
            </w:pPr>
            <w:r w:rsidRPr="002217CC">
              <w:rPr>
                <w:rStyle w:val="af3"/>
                <w:b w:val="0"/>
                <w:color w:val="auto"/>
              </w:rPr>
              <w:t>39</w:t>
            </w:r>
          </w:p>
        </w:tc>
      </w:tr>
      <w:tr w:rsidR="00526C9D" w:rsidRPr="002217CC" w14:paraId="372AE025" w14:textId="77777777" w:rsidTr="00140D65">
        <w:tc>
          <w:tcPr>
            <w:tcW w:w="8784" w:type="dxa"/>
          </w:tcPr>
          <w:p w14:paraId="1C130C25" w14:textId="30356D5E" w:rsidR="00526C9D" w:rsidRPr="002217CC" w:rsidRDefault="00526C9D" w:rsidP="00952E5A">
            <w:pPr>
              <w:pStyle w:val="af8"/>
              <w:spacing w:line="360" w:lineRule="auto"/>
              <w:jc w:val="both"/>
              <w:rPr>
                <w:rStyle w:val="af3"/>
                <w:rFonts w:ascii="Times New Roman" w:hAnsi="Times New Roman" w:cs="Times New Roman"/>
                <w:smallCaps w:val="0"/>
                <w:color w:val="auto"/>
                <w:sz w:val="28"/>
                <w:lang w:val="uk-UA"/>
              </w:rPr>
            </w:pPr>
            <w:r w:rsidRPr="002217CC">
              <w:rPr>
                <w:rFonts w:ascii="Times New Roman" w:hAnsi="Times New Roman" w:cs="Times New Roman"/>
                <w:sz w:val="28"/>
                <w:lang w:val="uk-UA"/>
              </w:rPr>
              <w:t xml:space="preserve">3.2 Методи виконання робіт із землеустрою та види геодезичних знімань. . . . . </w:t>
            </w:r>
          </w:p>
        </w:tc>
        <w:tc>
          <w:tcPr>
            <w:tcW w:w="844" w:type="dxa"/>
          </w:tcPr>
          <w:p w14:paraId="21C5AA81" w14:textId="5D517767" w:rsidR="00526C9D" w:rsidRPr="002217CC" w:rsidRDefault="00B5506E" w:rsidP="002217CC">
            <w:pPr>
              <w:pStyle w:val="11"/>
              <w:rPr>
                <w:rStyle w:val="af3"/>
                <w:b w:val="0"/>
                <w:color w:val="auto"/>
              </w:rPr>
            </w:pPr>
            <w:r w:rsidRPr="002217CC">
              <w:rPr>
                <w:rStyle w:val="af3"/>
                <w:b w:val="0"/>
                <w:color w:val="auto"/>
              </w:rPr>
              <w:t>44</w:t>
            </w:r>
          </w:p>
        </w:tc>
      </w:tr>
      <w:tr w:rsidR="00076AF3" w:rsidRPr="002217CC" w14:paraId="263C6770" w14:textId="77777777" w:rsidTr="00140D65">
        <w:tc>
          <w:tcPr>
            <w:tcW w:w="8784" w:type="dxa"/>
          </w:tcPr>
          <w:p w14:paraId="5640CF93" w14:textId="3C0332B3" w:rsidR="00076AF3" w:rsidRPr="002217CC" w:rsidRDefault="00076AF3" w:rsidP="00952E5A">
            <w:pPr>
              <w:pStyle w:val="af8"/>
              <w:spacing w:line="360" w:lineRule="auto"/>
              <w:jc w:val="both"/>
              <w:rPr>
                <w:rFonts w:ascii="Times New Roman" w:hAnsi="Times New Roman" w:cs="Times New Roman"/>
                <w:sz w:val="28"/>
                <w:szCs w:val="28"/>
                <w:lang w:val="uk-UA"/>
              </w:rPr>
            </w:pPr>
            <w:r w:rsidRPr="002217CC">
              <w:rPr>
                <w:rFonts w:ascii="Times New Roman" w:hAnsi="Times New Roman" w:cs="Times New Roman"/>
                <w:sz w:val="28"/>
                <w:szCs w:val="28"/>
                <w:lang w:val="uk-UA"/>
              </w:rPr>
              <w:t xml:space="preserve">3.3 Порядок встановлення меж санітарно-захисних зон промислових підприємств </w:t>
            </w:r>
            <w:r w:rsidRPr="002217CC">
              <w:rPr>
                <w:rFonts w:ascii="Times New Roman" w:hAnsi="Times New Roman" w:cs="Times New Roman"/>
                <w:sz w:val="28"/>
                <w:lang w:val="uk-UA"/>
              </w:rPr>
              <w:t xml:space="preserve">. . . . . . . . . . . . . . . . . . . . . . . . . . . . . . . . . . . . . . . . . . . . . . . . . . . . . . . . . . . </w:t>
            </w:r>
          </w:p>
        </w:tc>
        <w:tc>
          <w:tcPr>
            <w:tcW w:w="844" w:type="dxa"/>
          </w:tcPr>
          <w:p w14:paraId="0F68100C" w14:textId="5E3D7905" w:rsidR="00076AF3" w:rsidRPr="002217CC" w:rsidRDefault="00B5506E" w:rsidP="002217CC">
            <w:pPr>
              <w:pStyle w:val="11"/>
              <w:rPr>
                <w:rStyle w:val="af3"/>
                <w:b w:val="0"/>
                <w:color w:val="auto"/>
              </w:rPr>
            </w:pPr>
            <w:r w:rsidRPr="002217CC">
              <w:rPr>
                <w:rStyle w:val="af3"/>
                <w:b w:val="0"/>
                <w:color w:val="auto"/>
              </w:rPr>
              <w:t>47</w:t>
            </w:r>
          </w:p>
        </w:tc>
      </w:tr>
      <w:tr w:rsidR="00526C9D" w:rsidRPr="002217CC" w14:paraId="73D112ED" w14:textId="77777777" w:rsidTr="00140D65">
        <w:tc>
          <w:tcPr>
            <w:tcW w:w="8784" w:type="dxa"/>
          </w:tcPr>
          <w:p w14:paraId="5331732C" w14:textId="1617A6D8" w:rsidR="00526C9D" w:rsidRPr="002217CC" w:rsidRDefault="00526C9D" w:rsidP="002217CC">
            <w:pPr>
              <w:pStyle w:val="11"/>
              <w:rPr>
                <w:rStyle w:val="af3"/>
                <w:b w:val="0"/>
                <w:color w:val="auto"/>
              </w:rPr>
            </w:pPr>
            <w:r w:rsidRPr="002217CC">
              <w:rPr>
                <w:b w:val="0"/>
              </w:rPr>
              <w:t xml:space="preserve">ВИСНОВКИ ДО РОЗДІЛУ. . . . . . . . . . . . . . . . . . . . . . . . . . . . . . . . . . . . . . </w:t>
            </w:r>
          </w:p>
        </w:tc>
        <w:tc>
          <w:tcPr>
            <w:tcW w:w="844" w:type="dxa"/>
          </w:tcPr>
          <w:p w14:paraId="2B1C32AE" w14:textId="1ED52D22" w:rsidR="00526C9D" w:rsidRPr="002217CC" w:rsidRDefault="00B5506E" w:rsidP="002217CC">
            <w:pPr>
              <w:pStyle w:val="11"/>
              <w:rPr>
                <w:rStyle w:val="af3"/>
                <w:b w:val="0"/>
                <w:color w:val="auto"/>
              </w:rPr>
            </w:pPr>
            <w:r w:rsidRPr="002217CC">
              <w:rPr>
                <w:rStyle w:val="af3"/>
                <w:b w:val="0"/>
                <w:color w:val="auto"/>
              </w:rPr>
              <w:t>51</w:t>
            </w:r>
          </w:p>
        </w:tc>
      </w:tr>
      <w:tr w:rsidR="00526C9D" w:rsidRPr="002217CC" w14:paraId="6512C6E7" w14:textId="77777777" w:rsidTr="00140D65">
        <w:tc>
          <w:tcPr>
            <w:tcW w:w="8784" w:type="dxa"/>
          </w:tcPr>
          <w:p w14:paraId="7DF1B2DA" w14:textId="33F65122" w:rsidR="00526C9D" w:rsidRPr="002217CC" w:rsidRDefault="00526C9D" w:rsidP="002217CC">
            <w:pPr>
              <w:pStyle w:val="11"/>
              <w:rPr>
                <w:b w:val="0"/>
              </w:rPr>
            </w:pPr>
            <w:r w:rsidRPr="002217CC">
              <w:rPr>
                <w:b w:val="0"/>
              </w:rPr>
              <w:t>4 РОЗРАХУНОК САНІТАРНО-ЗАХИСНИХ ЗОН В ЗАЛЕЖНОСТІ ВІД РАДІУСА . . . . . . . . . . . . . . . . . . . . . . . . . . . . . . . . . . . . . . . . . . . . . . . .</w:t>
            </w:r>
          </w:p>
        </w:tc>
        <w:tc>
          <w:tcPr>
            <w:tcW w:w="844" w:type="dxa"/>
          </w:tcPr>
          <w:p w14:paraId="3C676176" w14:textId="400B22EE" w:rsidR="00526C9D" w:rsidRPr="002217CC" w:rsidRDefault="00B5506E" w:rsidP="002217CC">
            <w:pPr>
              <w:pStyle w:val="11"/>
              <w:rPr>
                <w:rStyle w:val="af3"/>
                <w:b w:val="0"/>
                <w:color w:val="auto"/>
              </w:rPr>
            </w:pPr>
            <w:r w:rsidRPr="002217CC">
              <w:rPr>
                <w:rStyle w:val="af3"/>
                <w:b w:val="0"/>
                <w:color w:val="auto"/>
              </w:rPr>
              <w:t>53</w:t>
            </w:r>
          </w:p>
        </w:tc>
      </w:tr>
      <w:tr w:rsidR="00526C9D" w:rsidRPr="002217CC" w14:paraId="1EFE1003" w14:textId="77777777" w:rsidTr="00140D65">
        <w:tc>
          <w:tcPr>
            <w:tcW w:w="8784" w:type="dxa"/>
          </w:tcPr>
          <w:p w14:paraId="3458C11E" w14:textId="659BB14A" w:rsidR="00526C9D" w:rsidRPr="002217CC" w:rsidRDefault="00526C9D" w:rsidP="002217CC">
            <w:pPr>
              <w:pStyle w:val="11"/>
              <w:rPr>
                <w:b w:val="0"/>
              </w:rPr>
            </w:pPr>
            <w:r w:rsidRPr="002217CC">
              <w:rPr>
                <w:b w:val="0"/>
              </w:rPr>
              <w:t xml:space="preserve">ВИСНОВКИ ТА ПРОПОЗИЦІЇ . . . . . . . . . . . . . . . . . . . . . . . . . . . . . . . . . . </w:t>
            </w:r>
          </w:p>
        </w:tc>
        <w:tc>
          <w:tcPr>
            <w:tcW w:w="844" w:type="dxa"/>
          </w:tcPr>
          <w:p w14:paraId="4BF55D03" w14:textId="0B8D1FA7" w:rsidR="00526C9D" w:rsidRPr="002217CC" w:rsidRDefault="00B5506E" w:rsidP="002217CC">
            <w:pPr>
              <w:pStyle w:val="11"/>
              <w:rPr>
                <w:rStyle w:val="af3"/>
                <w:b w:val="0"/>
                <w:color w:val="auto"/>
              </w:rPr>
            </w:pPr>
            <w:r w:rsidRPr="002217CC">
              <w:rPr>
                <w:rStyle w:val="af3"/>
                <w:b w:val="0"/>
                <w:color w:val="auto"/>
              </w:rPr>
              <w:t>59</w:t>
            </w:r>
          </w:p>
        </w:tc>
      </w:tr>
      <w:tr w:rsidR="00526C9D" w:rsidRPr="002217CC" w14:paraId="24E664BC" w14:textId="77777777" w:rsidTr="00140D65">
        <w:tc>
          <w:tcPr>
            <w:tcW w:w="8784" w:type="dxa"/>
          </w:tcPr>
          <w:p w14:paraId="28E2D93B" w14:textId="6C324E00" w:rsidR="00526C9D" w:rsidRPr="002217CC" w:rsidRDefault="00526C9D" w:rsidP="002217CC">
            <w:pPr>
              <w:pStyle w:val="11"/>
              <w:rPr>
                <w:b w:val="0"/>
              </w:rPr>
            </w:pPr>
            <w:r w:rsidRPr="002217CC">
              <w:rPr>
                <w:b w:val="0"/>
              </w:rPr>
              <w:t xml:space="preserve">ПЕРЕЛІК ПОСИЛАНЬ. . . . . . . . . . . . . . . . . . . . . . . . . . . . . . . . . . . . . . . . . </w:t>
            </w:r>
          </w:p>
        </w:tc>
        <w:tc>
          <w:tcPr>
            <w:tcW w:w="844" w:type="dxa"/>
          </w:tcPr>
          <w:p w14:paraId="21B481DB" w14:textId="738F0C0F" w:rsidR="00526C9D" w:rsidRPr="002217CC" w:rsidRDefault="00B5506E" w:rsidP="002217CC">
            <w:pPr>
              <w:pStyle w:val="11"/>
              <w:rPr>
                <w:rStyle w:val="af3"/>
                <w:b w:val="0"/>
                <w:color w:val="auto"/>
              </w:rPr>
            </w:pPr>
            <w:r w:rsidRPr="002217CC">
              <w:rPr>
                <w:rStyle w:val="af3"/>
                <w:b w:val="0"/>
                <w:color w:val="auto"/>
              </w:rPr>
              <w:t>60</w:t>
            </w:r>
          </w:p>
        </w:tc>
      </w:tr>
      <w:tr w:rsidR="00526C9D" w:rsidRPr="002217CC" w14:paraId="1DF13399" w14:textId="77777777" w:rsidTr="00140D65">
        <w:tc>
          <w:tcPr>
            <w:tcW w:w="8784" w:type="dxa"/>
          </w:tcPr>
          <w:p w14:paraId="60DCF57C" w14:textId="2B4EB4CC" w:rsidR="00526C9D" w:rsidRPr="002217CC" w:rsidRDefault="00526C9D" w:rsidP="002217CC">
            <w:pPr>
              <w:pStyle w:val="11"/>
              <w:rPr>
                <w:b w:val="0"/>
              </w:rPr>
            </w:pPr>
            <w:r w:rsidRPr="002217CC">
              <w:rPr>
                <w:b w:val="0"/>
              </w:rPr>
              <w:t>Додаток А Відомість матеріалів дипломної роботи. . . . . . . . . . . . . . . . . .</w:t>
            </w:r>
          </w:p>
        </w:tc>
        <w:tc>
          <w:tcPr>
            <w:tcW w:w="844" w:type="dxa"/>
          </w:tcPr>
          <w:p w14:paraId="17C28EE9" w14:textId="6F2B04F2" w:rsidR="00526C9D" w:rsidRPr="002217CC" w:rsidRDefault="000760FF" w:rsidP="002217CC">
            <w:pPr>
              <w:pStyle w:val="11"/>
              <w:rPr>
                <w:rStyle w:val="af3"/>
                <w:b w:val="0"/>
                <w:color w:val="auto"/>
              </w:rPr>
            </w:pPr>
            <w:r w:rsidRPr="002217CC">
              <w:rPr>
                <w:rStyle w:val="af3"/>
                <w:b w:val="0"/>
                <w:color w:val="auto"/>
              </w:rPr>
              <w:t>64</w:t>
            </w:r>
          </w:p>
        </w:tc>
      </w:tr>
      <w:tr w:rsidR="00526C9D" w:rsidRPr="002217CC" w14:paraId="053954AA" w14:textId="77777777" w:rsidTr="00140D65">
        <w:tc>
          <w:tcPr>
            <w:tcW w:w="8784" w:type="dxa"/>
          </w:tcPr>
          <w:p w14:paraId="6A39D560" w14:textId="69D234B7" w:rsidR="00526C9D" w:rsidRPr="002217CC" w:rsidRDefault="00526C9D" w:rsidP="002217CC">
            <w:pPr>
              <w:pStyle w:val="11"/>
              <w:rPr>
                <w:b w:val="0"/>
              </w:rPr>
            </w:pPr>
            <w:r w:rsidRPr="002217CC">
              <w:rPr>
                <w:b w:val="0"/>
              </w:rPr>
              <w:t xml:space="preserve">Додаток Б Відзив керівника дипломної роботи . . . . . . . . . . . . . . . . . . . . . </w:t>
            </w:r>
          </w:p>
        </w:tc>
        <w:tc>
          <w:tcPr>
            <w:tcW w:w="844" w:type="dxa"/>
          </w:tcPr>
          <w:p w14:paraId="47BBA86E" w14:textId="51EEB279" w:rsidR="00526C9D" w:rsidRPr="002217CC" w:rsidRDefault="000760FF" w:rsidP="002217CC">
            <w:pPr>
              <w:pStyle w:val="11"/>
              <w:rPr>
                <w:rStyle w:val="af3"/>
                <w:b w:val="0"/>
                <w:color w:val="auto"/>
              </w:rPr>
            </w:pPr>
            <w:r w:rsidRPr="002217CC">
              <w:rPr>
                <w:rStyle w:val="af3"/>
                <w:b w:val="0"/>
                <w:color w:val="auto"/>
              </w:rPr>
              <w:t>65</w:t>
            </w:r>
          </w:p>
        </w:tc>
      </w:tr>
      <w:tr w:rsidR="00526C9D" w:rsidRPr="002217CC" w14:paraId="0936255D" w14:textId="77777777" w:rsidTr="00140D65">
        <w:tc>
          <w:tcPr>
            <w:tcW w:w="8784" w:type="dxa"/>
          </w:tcPr>
          <w:p w14:paraId="2F1246CA" w14:textId="004CE429" w:rsidR="00526C9D" w:rsidRPr="002217CC" w:rsidRDefault="00526C9D" w:rsidP="002217CC">
            <w:pPr>
              <w:pStyle w:val="11"/>
              <w:rPr>
                <w:b w:val="0"/>
              </w:rPr>
            </w:pPr>
            <w:r w:rsidRPr="002217CC">
              <w:rPr>
                <w:b w:val="0"/>
              </w:rPr>
              <w:t>Додаток В Рецензія</w:t>
            </w:r>
            <w:r w:rsidR="002217CC" w:rsidRPr="002217CC">
              <w:rPr>
                <w:b w:val="0"/>
              </w:rPr>
              <w:t xml:space="preserve"> на дипломну роботу</w:t>
            </w:r>
            <w:r w:rsidRPr="002217CC">
              <w:rPr>
                <w:b w:val="0"/>
              </w:rPr>
              <w:t xml:space="preserve">. . . . . . . . . . . . . . . . . . . . . . . . . . </w:t>
            </w:r>
            <w:r w:rsidR="002217CC" w:rsidRPr="002217CC">
              <w:rPr>
                <w:b w:val="0"/>
              </w:rPr>
              <w:t xml:space="preserve">. </w:t>
            </w:r>
          </w:p>
        </w:tc>
        <w:tc>
          <w:tcPr>
            <w:tcW w:w="844" w:type="dxa"/>
          </w:tcPr>
          <w:p w14:paraId="6B32716C" w14:textId="6C6DDEAA" w:rsidR="00526C9D" w:rsidRPr="002217CC" w:rsidRDefault="000760FF" w:rsidP="002217CC">
            <w:pPr>
              <w:pStyle w:val="11"/>
              <w:rPr>
                <w:rStyle w:val="af3"/>
                <w:b w:val="0"/>
                <w:color w:val="auto"/>
              </w:rPr>
            </w:pPr>
            <w:r w:rsidRPr="002217CC">
              <w:rPr>
                <w:rStyle w:val="af3"/>
                <w:b w:val="0"/>
                <w:color w:val="auto"/>
              </w:rPr>
              <w:t>66</w:t>
            </w:r>
          </w:p>
        </w:tc>
      </w:tr>
    </w:tbl>
    <w:p w14:paraId="38357551" w14:textId="447E54B1" w:rsidR="00FE7C03" w:rsidRDefault="00FE7C03">
      <w:pPr>
        <w:spacing w:line="259" w:lineRule="auto"/>
        <w:rPr>
          <w:sz w:val="24"/>
          <w:szCs w:val="24"/>
          <w:lang w:val="uk-UA"/>
        </w:rPr>
      </w:pPr>
      <w:r>
        <w:rPr>
          <w:b/>
          <w:noProof/>
          <w:lang w:val="uk-UA"/>
        </w:rPr>
        <mc:AlternateContent>
          <mc:Choice Requires="wps">
            <w:drawing>
              <wp:anchor distT="0" distB="0" distL="114300" distR="114300" simplePos="0" relativeHeight="251653120" behindDoc="0" locked="0" layoutInCell="1" allowOverlap="1" wp14:anchorId="1C4FD73E" wp14:editId="48E3CFE0">
                <wp:simplePos x="0" y="0"/>
                <wp:positionH relativeFrom="column">
                  <wp:posOffset>5871210</wp:posOffset>
                </wp:positionH>
                <wp:positionV relativeFrom="page">
                  <wp:posOffset>295275</wp:posOffset>
                </wp:positionV>
                <wp:extent cx="447675" cy="476250"/>
                <wp:effectExtent l="0" t="0" r="9525" b="0"/>
                <wp:wrapNone/>
                <wp:docPr id="6" name="Прямоугольник 6"/>
                <wp:cNvGraphicFramePr/>
                <a:graphic xmlns:a="http://schemas.openxmlformats.org/drawingml/2006/main">
                  <a:graphicData uri="http://schemas.microsoft.com/office/word/2010/wordprocessingShape">
                    <wps:wsp>
                      <wps:cNvSpPr/>
                      <wps:spPr>
                        <a:xfrm>
                          <a:off x="0" y="0"/>
                          <a:ext cx="447675" cy="476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00960B" id="Прямоугольник 6" o:spid="_x0000_s1026" style="position:absolute;margin-left:462.3pt;margin-top:23.25pt;width:35.25pt;height:37.5pt;z-index:251653120;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" fillcolor="white [3212]" stroked="f" strokeweight="1pt">
                <w10:wrap anchory="page"/>
              </v:rect>
            </w:pict>
          </mc:Fallback>
        </mc:AlternateContent>
      </w:r>
    </w:p>
    <w:p w14:paraId="0C6EEFC0" w14:textId="28FB1C6D" w:rsidR="00FE7C03" w:rsidRDefault="00FE7C03">
      <w:pPr>
        <w:spacing w:line="259" w:lineRule="auto"/>
        <w:rPr>
          <w:sz w:val="24"/>
          <w:szCs w:val="24"/>
          <w:lang w:val="uk-UA"/>
        </w:rPr>
      </w:pPr>
    </w:p>
    <w:p w14:paraId="4D2A1EDC" w14:textId="75E279FE" w:rsidR="0099317A" w:rsidRPr="00BB4E60" w:rsidRDefault="0099317A">
      <w:pPr>
        <w:spacing w:line="259" w:lineRule="auto"/>
        <w:rPr>
          <w:sz w:val="24"/>
          <w:szCs w:val="24"/>
          <w:lang w:val="uk-UA"/>
        </w:rPr>
      </w:pPr>
      <w:r w:rsidRPr="00BB4E60">
        <w:rPr>
          <w:sz w:val="24"/>
          <w:szCs w:val="24"/>
          <w:lang w:val="uk-UA"/>
        </w:rPr>
        <w:br w:type="page"/>
      </w:r>
    </w:p>
    <w:p w14:paraId="62F1CBB0" w14:textId="7C717548" w:rsidR="002E44FA" w:rsidRPr="00BB4E60" w:rsidRDefault="00FE7C03" w:rsidP="009D3910">
      <w:pPr>
        <w:spacing w:after="0" w:line="360" w:lineRule="auto"/>
        <w:ind w:firstLine="709"/>
        <w:jc w:val="center"/>
        <w:rPr>
          <w:b/>
          <w:lang w:val="uk-UA"/>
        </w:rPr>
      </w:pPr>
      <w:r>
        <w:rPr>
          <w:b/>
          <w:noProof/>
          <w:lang w:val="uk-UA"/>
        </w:rPr>
        <mc:AlternateContent>
          <mc:Choice Requires="wps">
            <w:drawing>
              <wp:anchor distT="0" distB="0" distL="114300" distR="114300" simplePos="0" relativeHeight="251657216" behindDoc="0" locked="0" layoutInCell="1" allowOverlap="1" wp14:anchorId="0A5ACDA8" wp14:editId="66AA9B5D">
                <wp:simplePos x="0" y="0"/>
                <wp:positionH relativeFrom="column">
                  <wp:posOffset>5857875</wp:posOffset>
                </wp:positionH>
                <wp:positionV relativeFrom="paragraph">
                  <wp:posOffset>-615950</wp:posOffset>
                </wp:positionV>
                <wp:extent cx="447675" cy="476250"/>
                <wp:effectExtent l="0" t="0" r="9525" b="0"/>
                <wp:wrapNone/>
                <wp:docPr id="7" name="Прямоугольник 7"/>
                <wp:cNvGraphicFramePr/>
                <a:graphic xmlns:a="http://schemas.openxmlformats.org/drawingml/2006/main">
                  <a:graphicData uri="http://schemas.microsoft.com/office/word/2010/wordprocessingShape">
                    <wps:wsp>
                      <wps:cNvSpPr/>
                      <wps:spPr>
                        <a:xfrm>
                          <a:off x="0" y="0"/>
                          <a:ext cx="447675" cy="476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5437C7" id="Прямоугольник 7" o:spid="_x0000_s1026" style="position:absolute;margin-left:461.25pt;margin-top:-48.5pt;width:35.25pt;height:37.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" fillcolor="white [3212]" stroked="f" strokeweight="1pt"/>
            </w:pict>
          </mc:Fallback>
        </mc:AlternateContent>
      </w:r>
      <w:r w:rsidR="002E44FA" w:rsidRPr="00BB4E60">
        <w:rPr>
          <w:b/>
          <w:lang w:val="uk-UA"/>
        </w:rPr>
        <w:t>ВСТУП</w:t>
      </w:r>
    </w:p>
    <w:p w14:paraId="71200643" w14:textId="001A85E9" w:rsidR="002E44FA" w:rsidRPr="00BB4E60" w:rsidRDefault="002E44FA" w:rsidP="009D3910">
      <w:pPr>
        <w:spacing w:after="0" w:line="360" w:lineRule="auto"/>
        <w:ind w:firstLine="709"/>
        <w:jc w:val="center"/>
        <w:rPr>
          <w:lang w:val="uk-UA"/>
        </w:rPr>
      </w:pPr>
    </w:p>
    <w:p w14:paraId="5E248AC4" w14:textId="7E9D87D8" w:rsidR="001F5C70" w:rsidRPr="00BB4E60" w:rsidRDefault="001F5C70" w:rsidP="009D3910">
      <w:pPr>
        <w:spacing w:after="0" w:line="360" w:lineRule="auto"/>
        <w:ind w:firstLine="709"/>
        <w:jc w:val="center"/>
        <w:rPr>
          <w:lang w:val="uk-UA"/>
        </w:rPr>
      </w:pPr>
    </w:p>
    <w:p w14:paraId="749D24AF" w14:textId="49E03EB8" w:rsidR="002E44FA" w:rsidRPr="00BB4E60" w:rsidRDefault="002E44FA" w:rsidP="00B20E67">
      <w:pPr>
        <w:spacing w:after="0" w:line="360" w:lineRule="auto"/>
        <w:ind w:firstLine="709"/>
        <w:jc w:val="both"/>
        <w:rPr>
          <w:lang w:val="uk-UA"/>
        </w:rPr>
      </w:pPr>
      <w:r w:rsidRPr="00BB4E60">
        <w:rPr>
          <w:lang w:val="uk-UA"/>
        </w:rPr>
        <w:t xml:space="preserve">У структурі обліку усіх земель України, згідно </w:t>
      </w:r>
      <w:r w:rsidR="009D3910" w:rsidRPr="00BB4E60">
        <w:rPr>
          <w:lang w:val="uk-UA"/>
        </w:rPr>
        <w:t xml:space="preserve">даних Державної служби </w:t>
      </w:r>
      <w:r w:rsidRPr="00BB4E60">
        <w:rPr>
          <w:lang w:val="uk-UA"/>
        </w:rPr>
        <w:t>України</w:t>
      </w:r>
      <w:r w:rsidR="009D3910" w:rsidRPr="00BB4E60">
        <w:rPr>
          <w:lang w:val="uk-UA"/>
        </w:rPr>
        <w:t xml:space="preserve"> з питань геодезії, картографії та кадастру</w:t>
      </w:r>
      <w:r w:rsidRPr="00BB4E60">
        <w:rPr>
          <w:lang w:val="uk-UA"/>
        </w:rPr>
        <w:t>, землі промисловості складають 223</w:t>
      </w:r>
      <w:r w:rsidR="006116AF" w:rsidRPr="00BB4E60">
        <w:rPr>
          <w:lang w:val="uk-UA"/>
        </w:rPr>
        <w:t>,</w:t>
      </w:r>
      <w:r w:rsidRPr="00BB4E60">
        <w:rPr>
          <w:lang w:val="uk-UA"/>
        </w:rPr>
        <w:t>2 тис</w:t>
      </w:r>
      <w:r w:rsidR="009D3910" w:rsidRPr="00BB4E60">
        <w:rPr>
          <w:lang w:val="uk-UA"/>
        </w:rPr>
        <w:t>яч</w:t>
      </w:r>
      <w:r w:rsidRPr="00BB4E60">
        <w:rPr>
          <w:lang w:val="uk-UA"/>
        </w:rPr>
        <w:t xml:space="preserve"> г</w:t>
      </w:r>
      <w:r w:rsidR="009D3910" w:rsidRPr="00BB4E60">
        <w:rPr>
          <w:lang w:val="uk-UA"/>
        </w:rPr>
        <w:t>ектар</w:t>
      </w:r>
      <w:r w:rsidRPr="00BB4E60">
        <w:rPr>
          <w:lang w:val="uk-UA"/>
        </w:rPr>
        <w:t xml:space="preserve">, що є незначним у порівнянні з іншими категоріями земель. При цьому з огляду на реформаційні процеси у сфері земельних відносин використання цих земель не можна вважати ефективним і раціональним, оскільки великі площі земель промислових підприємств використовуються не за призначенням. Не раціонально зайняті великі площі, значна кількість земель віднесено до порушених та залишаються не рекультивованими після завершення промислової діяльності. </w:t>
      </w:r>
    </w:p>
    <w:p w14:paraId="4B954097" w14:textId="724E3B61" w:rsidR="002E44FA" w:rsidRPr="00BB4E60" w:rsidRDefault="002E44FA" w:rsidP="00B20E67">
      <w:pPr>
        <w:spacing w:after="0" w:line="360" w:lineRule="auto"/>
        <w:ind w:firstLine="709"/>
        <w:jc w:val="both"/>
        <w:rPr>
          <w:lang w:val="uk-UA"/>
        </w:rPr>
      </w:pPr>
      <w:r w:rsidRPr="00BB4E60">
        <w:rPr>
          <w:lang w:val="uk-UA"/>
        </w:rPr>
        <w:t>Визначення юридичної природи земель промислових зон</w:t>
      </w:r>
      <w:r w:rsidR="008363F8" w:rsidRPr="00BB4E60">
        <w:rPr>
          <w:lang w:val="uk-UA"/>
        </w:rPr>
        <w:t>,</w:t>
      </w:r>
      <w:r w:rsidRPr="00BB4E60">
        <w:rPr>
          <w:lang w:val="uk-UA"/>
        </w:rPr>
        <w:t xml:space="preserve"> як об’єктів правового регулювання, </w:t>
      </w:r>
      <w:r w:rsidR="008C253B" w:rsidRPr="00BB4E60">
        <w:rPr>
          <w:lang w:val="uk-UA"/>
        </w:rPr>
        <w:t>з</w:t>
      </w:r>
      <w:r w:rsidRPr="00BB4E60">
        <w:rPr>
          <w:lang w:val="uk-UA"/>
        </w:rPr>
        <w:t>умовлена передусім особливостями функціонального використання землі</w:t>
      </w:r>
      <w:r w:rsidR="008C253B" w:rsidRPr="00BB4E60">
        <w:rPr>
          <w:lang w:val="uk-UA"/>
        </w:rPr>
        <w:t>,</w:t>
      </w:r>
      <w:r w:rsidRPr="00BB4E60">
        <w:rPr>
          <w:lang w:val="uk-UA"/>
        </w:rPr>
        <w:t xml:space="preserve"> як просторово</w:t>
      </w:r>
      <w:r w:rsidR="00E712A6" w:rsidRPr="009549DE">
        <w:rPr>
          <w:lang w:val="uk-UA"/>
        </w:rPr>
        <w:t>го</w:t>
      </w:r>
      <w:r w:rsidRPr="00BB4E60">
        <w:rPr>
          <w:lang w:val="uk-UA"/>
        </w:rPr>
        <w:t xml:space="preserve"> базису для промислового виробництва з метою забезпечення прогресивного економічного і соціального розвитку суспільства, запобігання негативному впливу промислового виробництва на довкілля, гарантування реалізації права кожного на сприятливе навколишнє середовище і екологічну безпеку.</w:t>
      </w:r>
    </w:p>
    <w:p w14:paraId="37DBB3CD" w14:textId="73E91EEA" w:rsidR="002E44FA" w:rsidRPr="00BB4E60" w:rsidRDefault="002E44FA" w:rsidP="00B20E67">
      <w:pPr>
        <w:spacing w:after="0" w:line="360" w:lineRule="auto"/>
        <w:ind w:firstLine="709"/>
        <w:jc w:val="both"/>
        <w:rPr>
          <w:lang w:val="uk-UA"/>
        </w:rPr>
      </w:pPr>
      <w:r w:rsidRPr="00BB4E60">
        <w:rPr>
          <w:lang w:val="uk-UA"/>
        </w:rPr>
        <w:t>У чинному земельному законодавстві України закріплені норми, у яких визначається поняття земель промисловості як об’єктів правового регулювання у складі окремої категорії земель транспорту, зв’язку, енергетики, оборони та іншого спеціального призначення, встановлюються форми власності на землі та допустимі правові форми використання земель промисловості. При цьому</w:t>
      </w:r>
      <w:r w:rsidR="008C253B" w:rsidRPr="00BB4E60">
        <w:rPr>
          <w:lang w:val="uk-UA"/>
        </w:rPr>
        <w:t>,</w:t>
      </w:r>
      <w:r w:rsidRPr="00BB4E60">
        <w:rPr>
          <w:lang w:val="uk-UA"/>
        </w:rPr>
        <w:t xml:space="preserve"> положення </w:t>
      </w:r>
      <w:r w:rsidR="00B20E67" w:rsidRPr="00BB4E60">
        <w:rPr>
          <w:lang w:val="uk-UA"/>
        </w:rPr>
        <w:t>з</w:t>
      </w:r>
      <w:r w:rsidRPr="00BB4E60">
        <w:rPr>
          <w:lang w:val="uk-UA"/>
        </w:rPr>
        <w:t xml:space="preserve">емельного законодавства України щодо правового режиму земель промисловості не відтворюють сучасних </w:t>
      </w:r>
      <w:r w:rsidRPr="00BB4E60">
        <w:rPr>
          <w:shd w:val="clear" w:color="auto" w:fill="FDFDFD"/>
          <w:lang w:val="uk-UA"/>
        </w:rPr>
        <w:t xml:space="preserve">проблем і нюансів </w:t>
      </w:r>
      <w:r w:rsidR="008C253B" w:rsidRPr="00BB4E60">
        <w:rPr>
          <w:shd w:val="clear" w:color="auto" w:fill="FDFDFD"/>
          <w:lang w:val="uk-UA"/>
        </w:rPr>
        <w:t>під час</w:t>
      </w:r>
      <w:r w:rsidRPr="00BB4E60">
        <w:rPr>
          <w:shd w:val="clear" w:color="auto" w:fill="FDFDFD"/>
          <w:lang w:val="uk-UA"/>
        </w:rPr>
        <w:t xml:space="preserve"> відведенн</w:t>
      </w:r>
      <w:r w:rsidR="008C253B" w:rsidRPr="00BB4E60">
        <w:rPr>
          <w:shd w:val="clear" w:color="auto" w:fill="FDFDFD"/>
          <w:lang w:val="uk-UA"/>
        </w:rPr>
        <w:t>я</w:t>
      </w:r>
      <w:r w:rsidRPr="00BB4E60">
        <w:rPr>
          <w:shd w:val="clear" w:color="auto" w:fill="FDFDFD"/>
          <w:lang w:val="uk-UA"/>
        </w:rPr>
        <w:t xml:space="preserve"> </w:t>
      </w:r>
      <w:r w:rsidR="006D5A4C" w:rsidRPr="00BB4E60">
        <w:rPr>
          <w:shd w:val="clear" w:color="auto" w:fill="FDFDFD"/>
          <w:lang w:val="uk-UA"/>
        </w:rPr>
        <w:t>та подальшо</w:t>
      </w:r>
      <w:r w:rsidR="008C253B" w:rsidRPr="00BB4E60">
        <w:rPr>
          <w:shd w:val="clear" w:color="auto" w:fill="FDFDFD"/>
          <w:lang w:val="uk-UA"/>
        </w:rPr>
        <w:t>го</w:t>
      </w:r>
      <w:r w:rsidR="006D5A4C" w:rsidRPr="00BB4E60">
        <w:rPr>
          <w:shd w:val="clear" w:color="auto" w:fill="FDFDFD"/>
          <w:lang w:val="uk-UA"/>
        </w:rPr>
        <w:t xml:space="preserve"> використанн</w:t>
      </w:r>
      <w:r w:rsidR="008C253B" w:rsidRPr="00BB4E60">
        <w:rPr>
          <w:shd w:val="clear" w:color="auto" w:fill="FDFDFD"/>
          <w:lang w:val="uk-UA"/>
        </w:rPr>
        <w:t>я</w:t>
      </w:r>
      <w:r w:rsidR="006D5A4C" w:rsidRPr="00BB4E60">
        <w:rPr>
          <w:shd w:val="clear" w:color="auto" w:fill="FDFDFD"/>
          <w:lang w:val="uk-UA"/>
        </w:rPr>
        <w:t xml:space="preserve"> </w:t>
      </w:r>
      <w:r w:rsidRPr="00BB4E60">
        <w:rPr>
          <w:shd w:val="clear" w:color="auto" w:fill="FDFDFD"/>
          <w:lang w:val="uk-UA"/>
        </w:rPr>
        <w:t>земель промисловості</w:t>
      </w:r>
      <w:r w:rsidRPr="00BB4E60">
        <w:rPr>
          <w:lang w:val="uk-UA"/>
        </w:rPr>
        <w:t>, та не визначають особливостей правового режиму земель промислових зон.</w:t>
      </w:r>
      <w:r w:rsidRPr="00BB4E60">
        <w:rPr>
          <w:shd w:val="clear" w:color="auto" w:fill="FDFDFD"/>
          <w:lang w:val="uk-UA"/>
        </w:rPr>
        <w:t xml:space="preserve"> </w:t>
      </w:r>
      <w:r w:rsidR="008C253B" w:rsidRPr="00BB4E60">
        <w:rPr>
          <w:lang w:val="uk-UA"/>
        </w:rPr>
        <w:t>У</w:t>
      </w:r>
      <w:r w:rsidRPr="00BB4E60">
        <w:rPr>
          <w:lang w:val="uk-UA"/>
        </w:rPr>
        <w:t xml:space="preserve"> сучасних умовах необхідно, щоб законодавче забезпечення у сфері використання та охорони земель промисловості могло адекватно відтворювати сучасні тенденції та </w:t>
      </w:r>
      <w:r w:rsidR="00FE7C03">
        <w:rPr>
          <w:b/>
          <w:noProof/>
          <w:lang w:val="uk-UA"/>
        </w:rPr>
        <mc:AlternateContent>
          <mc:Choice Requires="wps">
            <w:drawing>
              <wp:anchor distT="0" distB="0" distL="114300" distR="114300" simplePos="0" relativeHeight="251661312" behindDoc="0" locked="0" layoutInCell="1" allowOverlap="1" wp14:anchorId="3DE05DCA" wp14:editId="3A173A91">
                <wp:simplePos x="0" y="0"/>
                <wp:positionH relativeFrom="column">
                  <wp:posOffset>5857875</wp:posOffset>
                </wp:positionH>
                <wp:positionV relativeFrom="paragraph">
                  <wp:posOffset>-606425</wp:posOffset>
                </wp:positionV>
                <wp:extent cx="447675" cy="476250"/>
                <wp:effectExtent l="0" t="0" r="9525" b="0"/>
                <wp:wrapNone/>
                <wp:docPr id="8" name="Прямоугольник 8"/>
                <wp:cNvGraphicFramePr/>
                <a:graphic xmlns:a="http://schemas.openxmlformats.org/drawingml/2006/main">
                  <a:graphicData uri="http://schemas.microsoft.com/office/word/2010/wordprocessingShape">
                    <wps:wsp>
                      <wps:cNvSpPr/>
                      <wps:spPr>
                        <a:xfrm>
                          <a:off x="0" y="0"/>
                          <a:ext cx="447675" cy="476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5EBB92" id="Прямоугольник 8" o:spid="_x0000_s1026" style="position:absolute;margin-left:461.25pt;margin-top:-47.75pt;width:35.25pt;height:3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" fillcolor="white [3212]" stroked="f" strokeweight="1pt"/>
            </w:pict>
          </mc:Fallback>
        </mc:AlternateContent>
      </w:r>
      <w:r w:rsidRPr="00BB4E60">
        <w:rPr>
          <w:lang w:val="uk-UA"/>
        </w:rPr>
        <w:t xml:space="preserve">перспективи розвитку промисловості, гарантувати права власності, а також інших прав на земельні ділянки, </w:t>
      </w:r>
      <w:r w:rsidRPr="00BB4E60">
        <w:rPr>
          <w:shd w:val="clear" w:color="auto" w:fill="FDFDFD"/>
          <w:lang w:val="uk-UA"/>
        </w:rPr>
        <w:t>вчасно виявляти порушення земель і вживати заходів щодо їх виправлення.</w:t>
      </w:r>
      <w:r w:rsidR="00FE7C03" w:rsidRPr="00FE7C03">
        <w:rPr>
          <w:b/>
          <w:noProof/>
          <w:lang w:val="uk-UA"/>
        </w:rPr>
        <w:t xml:space="preserve"> </w:t>
      </w:r>
    </w:p>
    <w:p w14:paraId="028D9C3D" w14:textId="05CAC7D2" w:rsidR="002E44FA" w:rsidRPr="00BB4E60" w:rsidRDefault="002E44FA" w:rsidP="00B20E67">
      <w:pPr>
        <w:spacing w:after="0" w:line="360" w:lineRule="auto"/>
        <w:ind w:firstLine="709"/>
        <w:jc w:val="both"/>
        <w:rPr>
          <w:lang w:val="uk-UA"/>
        </w:rPr>
      </w:pPr>
      <w:r w:rsidRPr="00BB4E60">
        <w:rPr>
          <w:lang w:val="uk-UA"/>
        </w:rPr>
        <w:t>Мет</w:t>
      </w:r>
      <w:r w:rsidR="00B20E67" w:rsidRPr="00BB4E60">
        <w:rPr>
          <w:lang w:val="uk-UA"/>
        </w:rPr>
        <w:t>ою</w:t>
      </w:r>
      <w:r w:rsidRPr="00BB4E60">
        <w:rPr>
          <w:lang w:val="uk-UA"/>
        </w:rPr>
        <w:t xml:space="preserve"> дипломної роботи </w:t>
      </w:r>
      <w:r w:rsidR="00B20E67" w:rsidRPr="00BB4E60">
        <w:rPr>
          <w:lang w:val="uk-UA"/>
        </w:rPr>
        <w:t xml:space="preserve">є </w:t>
      </w:r>
      <w:r w:rsidRPr="00BB4E60">
        <w:rPr>
          <w:lang w:val="uk-UA"/>
        </w:rPr>
        <w:t xml:space="preserve">аналіз існуючого правового режиму </w:t>
      </w:r>
      <w:r w:rsidR="002C45B3">
        <w:rPr>
          <w:lang w:val="uk-UA"/>
        </w:rPr>
        <w:t xml:space="preserve">використання </w:t>
      </w:r>
      <w:r w:rsidRPr="00BB4E60">
        <w:rPr>
          <w:lang w:val="uk-UA"/>
        </w:rPr>
        <w:t xml:space="preserve">земель промисловості в Україні, </w:t>
      </w:r>
      <w:r w:rsidR="00B20E67" w:rsidRPr="00BB4E60">
        <w:rPr>
          <w:lang w:val="uk-UA"/>
        </w:rPr>
        <w:t>визначення та встановлення на місцевості санітарно-захисних зон навколо об’єктів промисл</w:t>
      </w:r>
      <w:r w:rsidR="00D626F4" w:rsidRPr="00BB4E60">
        <w:rPr>
          <w:lang w:val="uk-UA"/>
        </w:rPr>
        <w:t>о</w:t>
      </w:r>
      <w:r w:rsidR="00B20E67" w:rsidRPr="00BB4E60">
        <w:rPr>
          <w:lang w:val="uk-UA"/>
        </w:rPr>
        <w:t xml:space="preserve">вості, а також розрахунок </w:t>
      </w:r>
      <w:r w:rsidR="008C253B" w:rsidRPr="00BB4E60">
        <w:rPr>
          <w:lang w:val="uk-UA"/>
        </w:rPr>
        <w:t xml:space="preserve">просторових характеристик </w:t>
      </w:r>
      <w:r w:rsidR="00B20E67" w:rsidRPr="00BB4E60">
        <w:rPr>
          <w:lang w:val="uk-UA"/>
        </w:rPr>
        <w:t>санітарно-захисних зон залежно від їх радіусу</w:t>
      </w:r>
      <w:r w:rsidRPr="00BB4E60">
        <w:rPr>
          <w:shd w:val="clear" w:color="auto" w:fill="FDFDFD"/>
          <w:lang w:val="uk-UA"/>
        </w:rPr>
        <w:t xml:space="preserve">. </w:t>
      </w:r>
    </w:p>
    <w:p w14:paraId="181F0EDF" w14:textId="7B233D6B" w:rsidR="00B20E67" w:rsidRPr="00BB4E60" w:rsidRDefault="002E44FA" w:rsidP="00B20E67">
      <w:pPr>
        <w:spacing w:after="0" w:line="360" w:lineRule="auto"/>
        <w:ind w:firstLine="709"/>
        <w:jc w:val="both"/>
        <w:rPr>
          <w:lang w:val="uk-UA"/>
        </w:rPr>
      </w:pPr>
      <w:r w:rsidRPr="00BB4E60">
        <w:rPr>
          <w:lang w:val="uk-UA"/>
        </w:rPr>
        <w:t>Завдання</w:t>
      </w:r>
      <w:r w:rsidR="00B20E67" w:rsidRPr="00BB4E60">
        <w:rPr>
          <w:lang w:val="uk-UA"/>
        </w:rPr>
        <w:t xml:space="preserve">ми </w:t>
      </w:r>
      <w:r w:rsidR="00405911" w:rsidRPr="00BB4E60">
        <w:rPr>
          <w:lang w:val="uk-UA"/>
        </w:rPr>
        <w:t>роботи</w:t>
      </w:r>
      <w:r w:rsidR="00B20E67" w:rsidRPr="00BB4E60">
        <w:rPr>
          <w:lang w:val="uk-UA"/>
        </w:rPr>
        <w:t xml:space="preserve"> є:</w:t>
      </w:r>
    </w:p>
    <w:p w14:paraId="7946F8FD" w14:textId="78294C9A" w:rsidR="00405911" w:rsidRPr="00BB4E60" w:rsidRDefault="00405911" w:rsidP="00272EAF">
      <w:pPr>
        <w:pStyle w:val="a4"/>
        <w:numPr>
          <w:ilvl w:val="0"/>
          <w:numId w:val="2"/>
        </w:numPr>
        <w:tabs>
          <w:tab w:val="left" w:pos="1134"/>
        </w:tabs>
        <w:spacing w:line="360" w:lineRule="auto"/>
        <w:ind w:left="0" w:firstLine="709"/>
        <w:jc w:val="both"/>
        <w:rPr>
          <w:lang w:val="uk-UA"/>
        </w:rPr>
      </w:pPr>
      <w:r w:rsidRPr="00BB4E60">
        <w:rPr>
          <w:lang w:val="uk-UA"/>
        </w:rPr>
        <w:t>проаналізувати чинні нормативно-правові акти України та наукові публікації щодо тематики роботи;</w:t>
      </w:r>
    </w:p>
    <w:p w14:paraId="5828B5E9" w14:textId="11F82F9B" w:rsidR="00B20E67" w:rsidRPr="00BB4E60" w:rsidRDefault="000A3153" w:rsidP="00272EAF">
      <w:pPr>
        <w:pStyle w:val="a4"/>
        <w:numPr>
          <w:ilvl w:val="0"/>
          <w:numId w:val="2"/>
        </w:numPr>
        <w:tabs>
          <w:tab w:val="left" w:pos="1134"/>
        </w:tabs>
        <w:spacing w:line="360" w:lineRule="auto"/>
        <w:ind w:left="0" w:firstLine="709"/>
        <w:jc w:val="both"/>
        <w:rPr>
          <w:lang w:val="uk-UA"/>
        </w:rPr>
      </w:pPr>
      <w:r w:rsidRPr="00BB4E60">
        <w:rPr>
          <w:lang w:val="uk-UA"/>
        </w:rPr>
        <w:t>обґрунтувати методи управління земельними ресурсами промислових міст</w:t>
      </w:r>
      <w:r w:rsidR="00B20E67" w:rsidRPr="00BB4E60">
        <w:rPr>
          <w:lang w:val="uk-UA"/>
        </w:rPr>
        <w:t>;</w:t>
      </w:r>
    </w:p>
    <w:p w14:paraId="4899E73C" w14:textId="029E9646" w:rsidR="00B20E67" w:rsidRPr="00BB4E60" w:rsidRDefault="00B20E67" w:rsidP="00272EAF">
      <w:pPr>
        <w:pStyle w:val="a4"/>
        <w:numPr>
          <w:ilvl w:val="0"/>
          <w:numId w:val="2"/>
        </w:numPr>
        <w:tabs>
          <w:tab w:val="left" w:pos="1134"/>
        </w:tabs>
        <w:spacing w:line="360" w:lineRule="auto"/>
        <w:ind w:left="0" w:firstLine="709"/>
        <w:jc w:val="both"/>
        <w:rPr>
          <w:lang w:val="uk-UA"/>
        </w:rPr>
      </w:pPr>
      <w:r w:rsidRPr="00BB4E60">
        <w:rPr>
          <w:lang w:val="uk-UA"/>
        </w:rPr>
        <w:t>проаналізувати процедуру розроблення проекту землеустрою з організації та встановлення меж санітарно-захисних і виявити особливості такої документації</w:t>
      </w:r>
      <w:r w:rsidR="00405911" w:rsidRPr="00BB4E60">
        <w:rPr>
          <w:lang w:val="uk-UA"/>
        </w:rPr>
        <w:t xml:space="preserve"> із землеустрою</w:t>
      </w:r>
      <w:r w:rsidRPr="00BB4E60">
        <w:rPr>
          <w:lang w:val="uk-UA"/>
        </w:rPr>
        <w:t>;</w:t>
      </w:r>
    </w:p>
    <w:p w14:paraId="6EAC7595" w14:textId="6789284C" w:rsidR="00B20E67" w:rsidRPr="00BB4E60" w:rsidRDefault="00B20E67" w:rsidP="00272EAF">
      <w:pPr>
        <w:pStyle w:val="a4"/>
        <w:numPr>
          <w:ilvl w:val="0"/>
          <w:numId w:val="2"/>
        </w:numPr>
        <w:tabs>
          <w:tab w:val="left" w:pos="1134"/>
        </w:tabs>
        <w:spacing w:line="360" w:lineRule="auto"/>
        <w:ind w:left="0" w:firstLine="709"/>
        <w:jc w:val="both"/>
        <w:rPr>
          <w:lang w:val="uk-UA"/>
        </w:rPr>
      </w:pPr>
      <w:r w:rsidRPr="00BB4E60">
        <w:rPr>
          <w:lang w:val="uk-UA"/>
        </w:rPr>
        <w:t xml:space="preserve">встановити порядок геодезичних робіт </w:t>
      </w:r>
      <w:r w:rsidR="00821E2F" w:rsidRPr="00BB4E60">
        <w:rPr>
          <w:lang w:val="uk-UA"/>
        </w:rPr>
        <w:t>під час</w:t>
      </w:r>
      <w:r w:rsidRPr="00BB4E60">
        <w:rPr>
          <w:lang w:val="uk-UA"/>
        </w:rPr>
        <w:t xml:space="preserve"> встановленн</w:t>
      </w:r>
      <w:r w:rsidR="00821E2F" w:rsidRPr="00BB4E60">
        <w:rPr>
          <w:lang w:val="uk-UA"/>
        </w:rPr>
        <w:t>я</w:t>
      </w:r>
      <w:r w:rsidRPr="00BB4E60">
        <w:rPr>
          <w:lang w:val="uk-UA"/>
        </w:rPr>
        <w:t xml:space="preserve"> меж санітарно-захисних зон навколо промислових об’єктів;</w:t>
      </w:r>
    </w:p>
    <w:p w14:paraId="54ABDE87" w14:textId="1C03D34B" w:rsidR="00B20E67" w:rsidRPr="00BB4E60" w:rsidRDefault="00B20E67" w:rsidP="00272EAF">
      <w:pPr>
        <w:pStyle w:val="a4"/>
        <w:numPr>
          <w:ilvl w:val="0"/>
          <w:numId w:val="2"/>
        </w:numPr>
        <w:tabs>
          <w:tab w:val="left" w:pos="1134"/>
        </w:tabs>
        <w:spacing w:line="360" w:lineRule="auto"/>
        <w:ind w:left="0" w:firstLine="709"/>
        <w:jc w:val="both"/>
        <w:rPr>
          <w:lang w:val="uk-UA"/>
        </w:rPr>
      </w:pPr>
      <w:r w:rsidRPr="00BB4E60">
        <w:rPr>
          <w:lang w:val="uk-UA"/>
        </w:rPr>
        <w:t>розраху</w:t>
      </w:r>
      <w:r w:rsidR="00821E2F" w:rsidRPr="00BB4E60">
        <w:rPr>
          <w:lang w:val="uk-UA"/>
        </w:rPr>
        <w:t xml:space="preserve">вати просторові характеристики </w:t>
      </w:r>
      <w:r w:rsidRPr="00BB4E60">
        <w:rPr>
          <w:lang w:val="uk-UA"/>
        </w:rPr>
        <w:t>санітарно-захисних зон залежно від їх радіусу;</w:t>
      </w:r>
    </w:p>
    <w:p w14:paraId="7164DAF5" w14:textId="4F791865" w:rsidR="00B20E67" w:rsidRDefault="002E44FA" w:rsidP="00272EAF">
      <w:pPr>
        <w:pStyle w:val="a4"/>
        <w:numPr>
          <w:ilvl w:val="0"/>
          <w:numId w:val="2"/>
        </w:numPr>
        <w:tabs>
          <w:tab w:val="left" w:pos="1134"/>
        </w:tabs>
        <w:spacing w:line="360" w:lineRule="auto"/>
        <w:ind w:left="0" w:firstLine="709"/>
        <w:jc w:val="both"/>
        <w:rPr>
          <w:lang w:val="uk-UA"/>
        </w:rPr>
      </w:pPr>
      <w:r w:rsidRPr="00BB4E60">
        <w:rPr>
          <w:shd w:val="clear" w:color="auto" w:fill="FDFDFD"/>
          <w:lang w:val="uk-UA"/>
        </w:rPr>
        <w:t>сформу</w:t>
      </w:r>
      <w:r w:rsidR="00B20E67" w:rsidRPr="00BB4E60">
        <w:rPr>
          <w:shd w:val="clear" w:color="auto" w:fill="FDFDFD"/>
          <w:lang w:val="uk-UA"/>
        </w:rPr>
        <w:t>лю</w:t>
      </w:r>
      <w:r w:rsidRPr="00BB4E60">
        <w:rPr>
          <w:shd w:val="clear" w:color="auto" w:fill="FDFDFD"/>
          <w:lang w:val="uk-UA"/>
        </w:rPr>
        <w:t xml:space="preserve">вати </w:t>
      </w:r>
      <w:r w:rsidR="00B20E67" w:rsidRPr="00BB4E60">
        <w:rPr>
          <w:shd w:val="clear" w:color="auto" w:fill="FDFDFD"/>
          <w:lang w:val="uk-UA"/>
        </w:rPr>
        <w:t xml:space="preserve">пропозиції та </w:t>
      </w:r>
      <w:r w:rsidRPr="00BB4E60">
        <w:rPr>
          <w:lang w:val="uk-UA"/>
        </w:rPr>
        <w:t xml:space="preserve">рекомендації </w:t>
      </w:r>
      <w:r w:rsidR="005C676A" w:rsidRPr="00BB4E60">
        <w:rPr>
          <w:lang w:val="uk-UA"/>
        </w:rPr>
        <w:t>щодо</w:t>
      </w:r>
      <w:r w:rsidRPr="00BB4E60">
        <w:rPr>
          <w:lang w:val="uk-UA"/>
        </w:rPr>
        <w:t xml:space="preserve"> </w:t>
      </w:r>
      <w:r w:rsidR="00B20E67" w:rsidRPr="00BB4E60">
        <w:rPr>
          <w:lang w:val="uk-UA"/>
        </w:rPr>
        <w:t>визначення та встановлення меж санітарно-захисних зон</w:t>
      </w:r>
      <w:r w:rsidRPr="00BB4E60">
        <w:rPr>
          <w:lang w:val="uk-UA"/>
        </w:rPr>
        <w:t xml:space="preserve"> в Україні.</w:t>
      </w:r>
      <w:r w:rsidR="00BC1F6F" w:rsidRPr="00BB4E60">
        <w:rPr>
          <w:lang w:val="uk-UA"/>
        </w:rPr>
        <w:br w:type="page"/>
      </w:r>
    </w:p>
    <w:p w14:paraId="73A9C4A3" w14:textId="5153FCE7" w:rsidR="00F5722D" w:rsidRDefault="00F5722D" w:rsidP="00FE7C03">
      <w:pPr>
        <w:pStyle w:val="a4"/>
        <w:tabs>
          <w:tab w:val="left" w:pos="1134"/>
        </w:tabs>
        <w:spacing w:after="0" w:line="360" w:lineRule="auto"/>
        <w:ind w:left="709"/>
        <w:jc w:val="both"/>
        <w:rPr>
          <w:b/>
        </w:rPr>
      </w:pPr>
      <w:r w:rsidRPr="00F5722D">
        <w:rPr>
          <w:b/>
          <w:lang w:val="uk-UA"/>
        </w:rPr>
        <w:t xml:space="preserve">1 </w:t>
      </w:r>
      <w:r w:rsidRPr="00F5722D">
        <w:rPr>
          <w:b/>
        </w:rPr>
        <w:t>АНАЛІЗ НОРМАТИВНО-ПРАВОВИХ АКТІВ УКРАЇНИ СТОСОВНО ДОСЛІДЖУВАНОГО ПИТАННЯ</w:t>
      </w:r>
    </w:p>
    <w:p w14:paraId="1E1A1A8A" w14:textId="6A78D3D5" w:rsidR="00FE7C03" w:rsidRDefault="00FE7C03" w:rsidP="00FE7C03">
      <w:pPr>
        <w:pStyle w:val="a4"/>
        <w:tabs>
          <w:tab w:val="left" w:pos="1134"/>
        </w:tabs>
        <w:spacing w:after="0" w:line="360" w:lineRule="auto"/>
        <w:ind w:left="709"/>
        <w:jc w:val="both"/>
        <w:rPr>
          <w:rStyle w:val="af3"/>
          <w:b/>
          <w:smallCaps w:val="0"/>
          <w:color w:val="auto"/>
          <w:lang w:val="uk-UA"/>
        </w:rPr>
      </w:pPr>
    </w:p>
    <w:p w14:paraId="386378F5" w14:textId="77777777" w:rsidR="00FE7C03" w:rsidRPr="00F5722D" w:rsidRDefault="00FE7C03" w:rsidP="00FE7C03">
      <w:pPr>
        <w:pStyle w:val="a4"/>
        <w:tabs>
          <w:tab w:val="left" w:pos="1134"/>
        </w:tabs>
        <w:spacing w:after="0" w:line="360" w:lineRule="auto"/>
        <w:ind w:left="709"/>
        <w:jc w:val="both"/>
        <w:rPr>
          <w:rStyle w:val="af3"/>
          <w:b/>
          <w:smallCaps w:val="0"/>
          <w:color w:val="auto"/>
          <w:lang w:val="uk-UA"/>
        </w:rPr>
      </w:pPr>
    </w:p>
    <w:p w14:paraId="355D72C6" w14:textId="388D4524" w:rsidR="00931CC2" w:rsidRPr="00BB4E60" w:rsidRDefault="00931CC2" w:rsidP="00FE7C03">
      <w:pPr>
        <w:spacing w:after="0" w:line="360" w:lineRule="auto"/>
        <w:ind w:firstLine="709"/>
        <w:jc w:val="both"/>
        <w:rPr>
          <w:rFonts w:eastAsia="Times New Roman"/>
          <w:b/>
          <w:lang w:val="uk-UA" w:eastAsia="ru-RU"/>
        </w:rPr>
      </w:pPr>
      <w:r w:rsidRPr="00BB4E60">
        <w:rPr>
          <w:b/>
          <w:lang w:val="uk-UA"/>
        </w:rPr>
        <w:t xml:space="preserve">1.1 Аналіз чинних нормативно-правових актів </w:t>
      </w:r>
      <w:r w:rsidRPr="00BB4E60">
        <w:rPr>
          <w:rFonts w:eastAsia="Times New Roman"/>
          <w:b/>
          <w:lang w:val="uk-UA" w:eastAsia="ru-RU"/>
        </w:rPr>
        <w:t xml:space="preserve">щодо </w:t>
      </w:r>
      <w:r w:rsidRPr="00BB4E60">
        <w:rPr>
          <w:b/>
          <w:lang w:val="uk-UA" w:eastAsia="ru-RU"/>
        </w:rPr>
        <w:t>визначення та встановлення меж санітарно-захисних зон</w:t>
      </w:r>
      <w:r w:rsidRPr="00BB4E60">
        <w:rPr>
          <w:rFonts w:eastAsia="Times New Roman"/>
          <w:b/>
          <w:lang w:val="uk-UA" w:eastAsia="ru-RU"/>
        </w:rPr>
        <w:t xml:space="preserve"> в Україні</w:t>
      </w:r>
    </w:p>
    <w:p w14:paraId="1EA2364B" w14:textId="5009A846" w:rsidR="00931CC2" w:rsidRPr="00BB4E60" w:rsidRDefault="00931CC2" w:rsidP="00931CC2">
      <w:pPr>
        <w:spacing w:after="0" w:line="360" w:lineRule="auto"/>
        <w:ind w:firstLine="709"/>
        <w:jc w:val="center"/>
        <w:rPr>
          <w:lang w:val="uk-UA"/>
        </w:rPr>
      </w:pPr>
    </w:p>
    <w:p w14:paraId="1D8954C8" w14:textId="77777777" w:rsidR="00931CC2" w:rsidRPr="00BB4E60" w:rsidRDefault="00931CC2" w:rsidP="00931CC2">
      <w:pPr>
        <w:spacing w:after="0" w:line="360" w:lineRule="auto"/>
        <w:ind w:firstLine="709"/>
        <w:jc w:val="center"/>
        <w:rPr>
          <w:lang w:val="uk-UA"/>
        </w:rPr>
      </w:pPr>
    </w:p>
    <w:p w14:paraId="6280CD63" w14:textId="0714CE0F" w:rsidR="00EF5329" w:rsidRPr="00BB4E60" w:rsidRDefault="00EF5329" w:rsidP="00EF5329">
      <w:pPr>
        <w:spacing w:after="0" w:line="360" w:lineRule="auto"/>
        <w:ind w:firstLine="709"/>
        <w:jc w:val="both"/>
        <w:rPr>
          <w:bCs/>
          <w:lang w:val="uk-UA" w:eastAsia="ru-RU"/>
        </w:rPr>
      </w:pPr>
      <w:r w:rsidRPr="00BB4E60">
        <w:rPr>
          <w:lang w:val="uk-UA" w:eastAsia="ru-RU"/>
        </w:rPr>
        <w:t>Відповідно до с</w:t>
      </w:r>
      <w:r w:rsidRPr="00BB4E60">
        <w:rPr>
          <w:bCs/>
          <w:lang w:val="uk-UA" w:eastAsia="ru-RU"/>
        </w:rPr>
        <w:t xml:space="preserve">татті 14 </w:t>
      </w:r>
      <w:r w:rsidR="00673086" w:rsidRPr="00BB4E60">
        <w:rPr>
          <w:bCs/>
          <w:lang w:val="uk-UA" w:eastAsia="ru-RU"/>
        </w:rPr>
        <w:t xml:space="preserve">Конституції України </w:t>
      </w:r>
      <w:r w:rsidRPr="00BB4E60">
        <w:rPr>
          <w:bCs/>
          <w:lang w:val="uk-UA" w:eastAsia="ru-RU"/>
        </w:rPr>
        <w:t>[1]</w:t>
      </w:r>
      <w:r w:rsidRPr="00BB4E60">
        <w:rPr>
          <w:lang w:val="uk-UA" w:eastAsia="ru-RU"/>
        </w:rPr>
        <w:t>, земля є основним національним багатством, тому вона під особливою охороною держави</w:t>
      </w:r>
      <w:r w:rsidRPr="00BB4E60">
        <w:rPr>
          <w:bCs/>
          <w:lang w:val="uk-UA" w:eastAsia="ru-RU"/>
        </w:rPr>
        <w:t xml:space="preserve"> і за погіршення стану земельної ділянки власник або користувач несе цивільну, адміністративну або кримінальну відповідальність відповідно до законодавства та виду порушення.</w:t>
      </w:r>
    </w:p>
    <w:p w14:paraId="025438D8" w14:textId="685B9D8E" w:rsidR="00EF5329" w:rsidRPr="00BB4E60" w:rsidRDefault="00EF5329" w:rsidP="00EF5329">
      <w:pPr>
        <w:spacing w:after="0" w:line="360" w:lineRule="auto"/>
        <w:ind w:firstLine="709"/>
        <w:jc w:val="both"/>
        <w:rPr>
          <w:lang w:val="uk-UA" w:eastAsia="ru-RU"/>
        </w:rPr>
      </w:pPr>
      <w:r w:rsidRPr="00BB4E60">
        <w:rPr>
          <w:lang w:val="uk-UA" w:eastAsia="ru-RU"/>
        </w:rPr>
        <w:t>Згідно зі статтею 41 [1], кожен громадянин має право купувати, розпоряджатися або володіти земельною ділянкою, якщо інше не встановлено законом. Право власності на землю гарантується. Це право набувається і реалізується громадянами, юридичними особами та державою виключно відповідно до закону.</w:t>
      </w:r>
    </w:p>
    <w:p w14:paraId="586EBC4C" w14:textId="78208463" w:rsidR="00F955C3" w:rsidRPr="00BB4E60" w:rsidRDefault="00F955C3" w:rsidP="00710EDA">
      <w:pPr>
        <w:spacing w:after="0" w:line="360" w:lineRule="auto"/>
        <w:ind w:firstLine="709"/>
        <w:jc w:val="both"/>
        <w:rPr>
          <w:rFonts w:eastAsia="Times New Roman"/>
          <w:lang w:val="uk-UA" w:eastAsia="ru-RU"/>
        </w:rPr>
      </w:pPr>
      <w:r w:rsidRPr="00BB4E60">
        <w:rPr>
          <w:rFonts w:eastAsia="Times New Roman"/>
          <w:bCs/>
          <w:lang w:val="uk-UA" w:eastAsia="ru-RU"/>
        </w:rPr>
        <w:t xml:space="preserve">Стосовно земель промисловості у Земельному кодексі України [2] у статті 66 існує чітке визначення: </w:t>
      </w:r>
      <w:r w:rsidR="00EF5329" w:rsidRPr="00BB4E60">
        <w:rPr>
          <w:rFonts w:eastAsia="Times New Roman"/>
          <w:bCs/>
          <w:lang w:val="uk-UA" w:eastAsia="ru-RU"/>
        </w:rPr>
        <w:t>“</w:t>
      </w:r>
      <w:r w:rsidRPr="00BB4E60">
        <w:rPr>
          <w:rFonts w:eastAsia="Times New Roman"/>
          <w:bCs/>
          <w:lang w:val="uk-UA" w:eastAsia="ru-RU"/>
        </w:rPr>
        <w:t xml:space="preserve">землі промисловості – </w:t>
      </w:r>
      <w:r w:rsidRPr="00BB4E60">
        <w:rPr>
          <w:rFonts w:eastAsia="Times New Roman"/>
          <w:lang w:val="uk-UA" w:eastAsia="ru-RU"/>
        </w:rPr>
        <w:t>окремий вид земель у складі самостійної категорії земель України і їх правовий режим базується на єдиних для даної категорії принципах. До них належать землі, надані для розміщення та експлуатації основних, підсобних і допоміжних будівель та споруд промислових, гірничодобувних, транспортних та інших підприємств, їх під</w:t>
      </w:r>
      <w:r w:rsidR="00061A6B" w:rsidRPr="00BB4E60">
        <w:rPr>
          <w:rFonts w:eastAsia="Times New Roman"/>
          <w:lang w:val="uk-UA" w:eastAsia="ru-RU"/>
        </w:rPr>
        <w:t>’</w:t>
      </w:r>
      <w:r w:rsidRPr="00BB4E60">
        <w:rPr>
          <w:rFonts w:eastAsia="Times New Roman"/>
          <w:lang w:val="uk-UA" w:eastAsia="ru-RU"/>
        </w:rPr>
        <w:t>їзних шляхів, інженерних мереж, адміністративно-побутових будівель, інших споруд. Саме на цих землях підприємства здійснюють відповідну діяльність, пов</w:t>
      </w:r>
      <w:r w:rsidR="005B15E3" w:rsidRPr="00BB4E60">
        <w:rPr>
          <w:rFonts w:eastAsia="Times New Roman"/>
          <w:lang w:val="uk-UA" w:eastAsia="ru-RU"/>
        </w:rPr>
        <w:t>’</w:t>
      </w:r>
      <w:r w:rsidRPr="00BB4E60">
        <w:rPr>
          <w:rFonts w:eastAsia="Times New Roman"/>
          <w:lang w:val="uk-UA" w:eastAsia="ru-RU"/>
        </w:rPr>
        <w:t>язану з виробництвом продукції, переробкою сировини, розробкою надр та ін.</w:t>
      </w:r>
      <w:r w:rsidR="00EF5329" w:rsidRPr="00BB4E60">
        <w:rPr>
          <w:rFonts w:eastAsia="Times New Roman"/>
          <w:lang w:val="uk-UA" w:eastAsia="ru-RU"/>
        </w:rPr>
        <w:t>”</w:t>
      </w:r>
    </w:p>
    <w:p w14:paraId="7F339865" w14:textId="6A9BA499" w:rsidR="00F955C3" w:rsidRPr="00BB4E60" w:rsidRDefault="00F955C3" w:rsidP="00F8227C">
      <w:pPr>
        <w:spacing w:after="0" w:line="360" w:lineRule="auto"/>
        <w:ind w:firstLine="709"/>
        <w:jc w:val="both"/>
        <w:rPr>
          <w:rFonts w:eastAsia="Times New Roman"/>
          <w:lang w:val="uk-UA" w:eastAsia="ru-RU"/>
        </w:rPr>
      </w:pPr>
      <w:r w:rsidRPr="00BB4E60">
        <w:rPr>
          <w:rFonts w:eastAsia="Times New Roman"/>
          <w:lang w:val="uk-UA" w:eastAsia="ru-RU"/>
        </w:rPr>
        <w:t>У статті 23 [2] сказано, що для будівництва промислових підприємств, об</w:t>
      </w:r>
      <w:r w:rsidR="00EF5329" w:rsidRPr="00BB4E60">
        <w:rPr>
          <w:rFonts w:eastAsia="Times New Roman"/>
          <w:lang w:val="uk-UA" w:eastAsia="ru-RU"/>
        </w:rPr>
        <w:t>’</w:t>
      </w:r>
      <w:r w:rsidRPr="00BB4E60">
        <w:rPr>
          <w:rFonts w:eastAsia="Times New Roman"/>
          <w:lang w:val="uk-UA" w:eastAsia="ru-RU"/>
        </w:rPr>
        <w:t>єктів житлово-комунального господарства, залізниць і автомобільних шляхів, ліній електропередачі та зв</w:t>
      </w:r>
      <w:r w:rsidR="005B15E3" w:rsidRPr="00BB4E60">
        <w:rPr>
          <w:rFonts w:eastAsia="Times New Roman"/>
          <w:lang w:val="uk-UA" w:eastAsia="ru-RU"/>
        </w:rPr>
        <w:t>’</w:t>
      </w:r>
      <w:r w:rsidRPr="00BB4E60">
        <w:rPr>
          <w:rFonts w:eastAsia="Times New Roman"/>
          <w:lang w:val="uk-UA" w:eastAsia="ru-RU"/>
        </w:rPr>
        <w:t>язку, магістральних трубопроводів, а також для інших потреб, не пов</w:t>
      </w:r>
      <w:r w:rsidR="005B15E3" w:rsidRPr="00BB4E60">
        <w:rPr>
          <w:rFonts w:eastAsia="Times New Roman"/>
          <w:lang w:val="uk-UA" w:eastAsia="ru-RU"/>
        </w:rPr>
        <w:t>’</w:t>
      </w:r>
      <w:r w:rsidRPr="00BB4E60">
        <w:rPr>
          <w:rFonts w:eastAsia="Times New Roman"/>
          <w:lang w:val="uk-UA" w:eastAsia="ru-RU"/>
        </w:rPr>
        <w:t>язаних з веденням сільськогосподарського виробництва, надаються переважно несільськогосподарські угіддя або сільськогос</w:t>
      </w:r>
      <w:r w:rsidR="00F8227C" w:rsidRPr="00BB4E60">
        <w:rPr>
          <w:rFonts w:eastAsia="Times New Roman"/>
          <w:lang w:val="uk-UA" w:eastAsia="ru-RU"/>
        </w:rPr>
        <w:t xml:space="preserve">подарські угіддя гіршої якості. </w:t>
      </w:r>
    </w:p>
    <w:p w14:paraId="7767F78E" w14:textId="5BCE0B74" w:rsidR="00F955C3" w:rsidRPr="00BB4E60" w:rsidRDefault="00F955C3" w:rsidP="00710EDA">
      <w:pPr>
        <w:spacing w:after="0" w:line="360" w:lineRule="auto"/>
        <w:ind w:firstLine="709"/>
        <w:jc w:val="both"/>
        <w:textAlignment w:val="baseline"/>
        <w:rPr>
          <w:rFonts w:eastAsia="Times New Roman"/>
          <w:lang w:val="uk-UA" w:eastAsia="ru-RU"/>
        </w:rPr>
      </w:pPr>
      <w:r w:rsidRPr="00BB4E60">
        <w:rPr>
          <w:rFonts w:eastAsia="Times New Roman"/>
          <w:lang w:val="uk-UA" w:eastAsia="ru-RU"/>
        </w:rPr>
        <w:t>Згідно статті 66</w:t>
      </w:r>
      <w:r w:rsidRPr="00BB4E60">
        <w:rPr>
          <w:rFonts w:eastAsia="Times New Roman"/>
          <w:vertAlign w:val="superscript"/>
          <w:lang w:val="uk-UA" w:eastAsia="ru-RU"/>
        </w:rPr>
        <w:t>1</w:t>
      </w:r>
      <w:r w:rsidRPr="00BB4E60">
        <w:rPr>
          <w:rFonts w:eastAsia="Times New Roman"/>
          <w:lang w:val="uk-UA" w:eastAsia="ru-RU"/>
        </w:rPr>
        <w:t xml:space="preserve"> [2] </w:t>
      </w:r>
      <w:r w:rsidRPr="00BB4E60">
        <w:rPr>
          <w:rFonts w:eastAsia="Times New Roman"/>
          <w:bdr w:val="none" w:sz="0" w:space="0" w:color="auto" w:frame="1"/>
          <w:lang w:val="uk-UA" w:eastAsia="ru-RU"/>
        </w:rPr>
        <w:t xml:space="preserve">до земель промисловості належать землі індустріальних парків. </w:t>
      </w:r>
      <w:r w:rsidRPr="00BB4E60">
        <w:rPr>
          <w:rFonts w:eastAsia="Times New Roman"/>
          <w:lang w:val="uk-UA" w:eastAsia="ru-RU"/>
        </w:rPr>
        <w:t xml:space="preserve">Індустріальний (промисловий) парк – визначена ініціатором створення індустріального парку відповідно до містобудівної документації облаштована відповідною інфраструктурою територія, у межах якої учасники індустріального парку можуть здійснювати господарську діяльність у сфері промислового виробництва, а також науково-дослідну діяльність, діяльність у сфері інформації і телекомунікацій на умовах, визначених чинним законодавством та договором про здійснення господарської діяльності у межах індустріального парку. </w:t>
      </w:r>
    </w:p>
    <w:p w14:paraId="0A9A3DFB" w14:textId="59D5094A" w:rsidR="001433B7" w:rsidRPr="00BB4E60" w:rsidRDefault="001433B7" w:rsidP="00710EDA">
      <w:pPr>
        <w:spacing w:after="0" w:line="360" w:lineRule="auto"/>
        <w:ind w:firstLine="709"/>
        <w:jc w:val="both"/>
        <w:textAlignment w:val="baseline"/>
        <w:rPr>
          <w:rFonts w:eastAsia="Times New Roman"/>
          <w:bdr w:val="none" w:sz="0" w:space="0" w:color="auto" w:frame="1"/>
          <w:lang w:val="uk-UA" w:eastAsia="ru-RU"/>
        </w:rPr>
      </w:pPr>
      <w:r w:rsidRPr="00BB4E60">
        <w:rPr>
          <w:rFonts w:eastAsia="Times New Roman"/>
          <w:lang w:val="uk-UA" w:eastAsia="ru-RU"/>
        </w:rPr>
        <w:t>Статт</w:t>
      </w:r>
      <w:r w:rsidR="00B171BF" w:rsidRPr="00BB4E60">
        <w:rPr>
          <w:rFonts w:eastAsia="Times New Roman"/>
          <w:lang w:val="uk-UA" w:eastAsia="ru-RU"/>
        </w:rPr>
        <w:t>ею</w:t>
      </w:r>
      <w:r w:rsidRPr="00BB4E60">
        <w:rPr>
          <w:rFonts w:eastAsia="Times New Roman"/>
          <w:lang w:val="uk-UA" w:eastAsia="ru-RU"/>
        </w:rPr>
        <w:t xml:space="preserve"> 66 [2] передбачено, що розміри земельних ділянок, що надаються для зазначених цілей, визначаються відповідно до затверджених в установленому порядку державних норм і проектної документації, а відведення земельних ділянок здійснюється з урахуванням черговості їх освоєння.</w:t>
      </w:r>
    </w:p>
    <w:p w14:paraId="27BD997C" w14:textId="5A65C557" w:rsidR="00EF5329" w:rsidRPr="00BB4E60" w:rsidRDefault="00EF5329" w:rsidP="00EF5329">
      <w:pPr>
        <w:spacing w:after="0" w:line="360" w:lineRule="auto"/>
        <w:ind w:firstLine="709"/>
        <w:jc w:val="both"/>
        <w:rPr>
          <w:lang w:val="uk-UA"/>
        </w:rPr>
      </w:pPr>
      <w:r w:rsidRPr="00BB4E60">
        <w:rPr>
          <w:lang w:val="uk-UA"/>
        </w:rPr>
        <w:t xml:space="preserve">Відповідно до статті 114 </w:t>
      </w:r>
      <w:r w:rsidRPr="00BB4E60">
        <w:rPr>
          <w:bCs/>
          <w:lang w:val="uk-UA" w:eastAsia="ru-RU"/>
        </w:rPr>
        <w:t>[</w:t>
      </w:r>
      <w:r w:rsidR="001433B7" w:rsidRPr="00BB4E60">
        <w:rPr>
          <w:bCs/>
          <w:lang w:val="uk-UA" w:eastAsia="ru-RU"/>
        </w:rPr>
        <w:t>2</w:t>
      </w:r>
      <w:r w:rsidRPr="00BB4E60">
        <w:rPr>
          <w:bCs/>
          <w:lang w:val="uk-UA" w:eastAsia="ru-RU"/>
        </w:rPr>
        <w:t>]</w:t>
      </w:r>
      <w:r w:rsidRPr="00BB4E60">
        <w:rPr>
          <w:lang w:val="uk-UA"/>
        </w:rPr>
        <w:t xml:space="preserve"> санітарно-захисні зони створюються навколо об’єктів, які є джерелами виділення шкідливих речовин, запахів, підвищених рівнів шуму, вібрації, ультразвукових і електромагнітних хвиль, електронних полів, іонізуючих </w:t>
      </w:r>
      <w:proofErr w:type="spellStart"/>
      <w:r w:rsidRPr="00BB4E60">
        <w:rPr>
          <w:lang w:val="uk-UA"/>
        </w:rPr>
        <w:t>випромінювань</w:t>
      </w:r>
      <w:proofErr w:type="spellEnd"/>
      <w:r w:rsidRPr="00BB4E60">
        <w:rPr>
          <w:lang w:val="uk-UA"/>
        </w:rPr>
        <w:t xml:space="preserve"> тощо, з метою відокремлення таких об’єктів від територій житлової забудови. У межах санітарно-захисних зон забороняється будівництво житлових об’єктів, об’єктів соціальної інфраструктури та інших об’єктів, пов’язаних з постійним перебуванням людей. Правовий режим земель санітарно-захисних зон визначається законодавством України.</w:t>
      </w:r>
    </w:p>
    <w:p w14:paraId="2FB5E17F" w14:textId="77777777" w:rsidR="00EF5329" w:rsidRPr="00BB4E60" w:rsidRDefault="00EF5329" w:rsidP="00EF5329">
      <w:pPr>
        <w:spacing w:after="0" w:line="360" w:lineRule="auto"/>
        <w:ind w:firstLine="709"/>
        <w:jc w:val="both"/>
        <w:rPr>
          <w:lang w:val="uk-UA"/>
        </w:rPr>
      </w:pPr>
      <w:r w:rsidRPr="00BB4E60">
        <w:rPr>
          <w:lang w:val="uk-UA"/>
        </w:rPr>
        <w:t xml:space="preserve">У зв’язку з цим можна зазначити, що по-перше санітарно-захисні зони - території з обмеженим режимом використання, де забороняється будівництво житлових об’єктів, об’єктів соціальної інфраструктури та інших об’єктів, пов’язаних з постійним перебуванням людей, що встановлюються навколо шкідливих об’єктів з метою захисту населення та територій від їх впливу. Перелік об’єктів, навколо яких виникає потреба створення санітарно-захисних зон, є відкритим, оскільки в цілому методика визначення потенційно шкідливих, небезпечних об’єктів будується на оціночних критеріях, теорії ризику тощо. </w:t>
      </w:r>
    </w:p>
    <w:p w14:paraId="6F98887F" w14:textId="655BCAE2" w:rsidR="00EF5329" w:rsidRPr="00BB4E60" w:rsidRDefault="00EF5329" w:rsidP="00EF5329">
      <w:pPr>
        <w:spacing w:after="0" w:line="360" w:lineRule="auto"/>
        <w:ind w:firstLine="709"/>
        <w:jc w:val="both"/>
        <w:rPr>
          <w:lang w:val="uk-UA"/>
        </w:rPr>
      </w:pPr>
      <w:r w:rsidRPr="00BB4E60">
        <w:rPr>
          <w:lang w:val="uk-UA"/>
        </w:rPr>
        <w:t xml:space="preserve">По-друге, розмір та особливості правового режиму санітарно-захисних зон визначаються окремо для кожного випадку в залежності від виду об’єкта, навколо якого передбачається створення такої зони, виду та інтенсивності його діяльності тощо. Основою для встановлення санітарно-захисних зон є санітарна класифікація підприємств, виробництв та об’єктів, що наведена у додатку №4 до Державних санітарних правил планування та забудови населених пунктів, затверджених наказом Міністерства охорони здоров’я України №173 від 19.06.96р. </w:t>
      </w:r>
      <w:r w:rsidRPr="00BB4E60">
        <w:rPr>
          <w:bCs/>
          <w:lang w:val="uk-UA" w:eastAsia="ru-RU"/>
        </w:rPr>
        <w:t>[</w:t>
      </w:r>
      <w:r w:rsidR="001433B7" w:rsidRPr="00BB4E60">
        <w:rPr>
          <w:bCs/>
          <w:lang w:val="uk-UA" w:eastAsia="ru-RU"/>
        </w:rPr>
        <w:t>3</w:t>
      </w:r>
      <w:r w:rsidRPr="00BB4E60">
        <w:rPr>
          <w:bCs/>
          <w:lang w:val="uk-UA" w:eastAsia="ru-RU"/>
        </w:rPr>
        <w:t>].</w:t>
      </w:r>
      <w:r w:rsidRPr="00BB4E60">
        <w:rPr>
          <w:lang w:val="uk-UA"/>
        </w:rPr>
        <w:t xml:space="preserve"> Підприємства за шкідливістю поділяються на 5 класів, відповідно до яких встановлюються санітарно захисні зони від 50 до </w:t>
      </w:r>
      <w:smartTag w:uri="urn:schemas-microsoft-com:office:smarttags" w:element="metricconverter">
        <w:smartTagPr>
          <w:attr w:name="ProductID" w:val="3000 м"/>
        </w:smartTagPr>
        <w:r w:rsidRPr="00BB4E60">
          <w:rPr>
            <w:lang w:val="uk-UA"/>
          </w:rPr>
          <w:t>3000 м</w:t>
        </w:r>
      </w:smartTag>
      <w:r w:rsidRPr="00BB4E60">
        <w:rPr>
          <w:lang w:val="uk-UA"/>
        </w:rPr>
        <w:t>.</w:t>
      </w:r>
    </w:p>
    <w:p w14:paraId="7AE89450" w14:textId="6827577A" w:rsidR="001433B7" w:rsidRPr="00BB4E60" w:rsidRDefault="001433B7" w:rsidP="00710EDA">
      <w:pPr>
        <w:spacing w:after="0" w:line="360" w:lineRule="auto"/>
        <w:ind w:firstLine="709"/>
        <w:jc w:val="both"/>
        <w:textAlignment w:val="baseline"/>
        <w:rPr>
          <w:rFonts w:eastAsia="Times New Roman"/>
          <w:bdr w:val="none" w:sz="0" w:space="0" w:color="auto" w:frame="1"/>
          <w:lang w:val="uk-UA" w:eastAsia="ru-RU"/>
        </w:rPr>
      </w:pPr>
      <w:r w:rsidRPr="00BB4E60">
        <w:rPr>
          <w:lang w:val="uk-UA"/>
        </w:rPr>
        <w:t xml:space="preserve">Відповідно до статті 2 Кодексу законів про працю України </w:t>
      </w:r>
      <w:r w:rsidRPr="00BB4E60">
        <w:rPr>
          <w:bCs/>
          <w:lang w:val="uk-UA" w:eastAsia="ru-RU"/>
        </w:rPr>
        <w:t xml:space="preserve">[4], </w:t>
      </w:r>
      <w:r w:rsidRPr="00BB4E60">
        <w:rPr>
          <w:lang w:val="uk-UA"/>
        </w:rPr>
        <w:t>кожен має право на безпечні умови праці. Підприємство повинно забезпечити своїх працівників комфортними та безпечними умовами праці, які не шкодять їх здоров’ю</w:t>
      </w:r>
      <w:r w:rsidR="00F10DF0" w:rsidRPr="00BB4E60">
        <w:rPr>
          <w:lang w:val="uk-UA"/>
        </w:rPr>
        <w:t>.</w:t>
      </w:r>
      <w:r w:rsidR="003E6C33" w:rsidRPr="00BB4E60">
        <w:rPr>
          <w:lang w:val="uk-UA"/>
        </w:rPr>
        <w:t xml:space="preserve"> Тобто </w:t>
      </w:r>
      <w:r w:rsidR="009D7A46" w:rsidRPr="00BB4E60">
        <w:rPr>
          <w:lang w:val="uk-UA"/>
        </w:rPr>
        <w:t>знову постає актуальність у встановленні санітарно-захисних зон навколо промислових об</w:t>
      </w:r>
      <w:r w:rsidR="009D7A46" w:rsidRPr="00BB4E60">
        <w:rPr>
          <w:rFonts w:eastAsia="Times New Roman"/>
          <w:lang w:val="uk-UA" w:eastAsia="ru-RU"/>
        </w:rPr>
        <w:t>’єктів.</w:t>
      </w:r>
    </w:p>
    <w:p w14:paraId="486C96E5" w14:textId="33958E28" w:rsidR="001433B7" w:rsidRPr="00BB4E60" w:rsidRDefault="001433B7" w:rsidP="001433B7">
      <w:pPr>
        <w:spacing w:after="0" w:line="360" w:lineRule="auto"/>
        <w:ind w:firstLine="709"/>
        <w:jc w:val="both"/>
        <w:rPr>
          <w:lang w:val="uk-UA"/>
        </w:rPr>
      </w:pPr>
      <w:r w:rsidRPr="00BB4E60">
        <w:rPr>
          <w:lang w:val="uk-UA"/>
        </w:rPr>
        <w:t xml:space="preserve">Цивільний кодекс України </w:t>
      </w:r>
      <w:r w:rsidRPr="00BB4E60">
        <w:rPr>
          <w:bCs/>
          <w:lang w:val="uk-UA" w:eastAsia="ru-RU"/>
        </w:rPr>
        <w:t xml:space="preserve">[5] </w:t>
      </w:r>
      <w:r w:rsidRPr="00BB4E60">
        <w:rPr>
          <w:lang w:val="uk-UA"/>
        </w:rPr>
        <w:t>забезпечує реалізацію та дотримання цивільних прав громадян. Забороняється введення в експлуатацію підприємств, які не відповідають вимогам охорони праці [4, ст.155]. Отже, якщо підприємство є небезпечним для працівників за різними причинами, то може бути небезпечним і для навколишнього середовища та жителів населеного пункту, в якому розташоване дане підприємство. Відповідно до цього виникає потреба встановлення санітарно-захисних зон навколо промислового підприємства.</w:t>
      </w:r>
    </w:p>
    <w:p w14:paraId="1518B44C" w14:textId="74FECE48" w:rsidR="001433B7" w:rsidRPr="00BB4E60" w:rsidRDefault="001433B7" w:rsidP="001433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eastAsia="Courier New"/>
          <w:shd w:val="clear" w:color="auto" w:fill="FFFFFF"/>
          <w:lang w:val="uk-UA"/>
        </w:rPr>
      </w:pPr>
      <w:r w:rsidRPr="00BB4E60">
        <w:rPr>
          <w:rFonts w:eastAsia="Times New Roman"/>
          <w:shd w:val="clear" w:color="auto" w:fill="FFFFFF"/>
          <w:lang w:val="uk-UA"/>
        </w:rPr>
        <w:t xml:space="preserve">Згідно з [5], при </w:t>
      </w:r>
      <w:r w:rsidR="00C858CA" w:rsidRPr="00BB4E60">
        <w:rPr>
          <w:rFonts w:eastAsia="Times New Roman"/>
          <w:shd w:val="clear" w:color="auto" w:fill="FFFFFF"/>
          <w:lang w:val="uk-UA"/>
        </w:rPr>
        <w:t>набутті</w:t>
      </w:r>
      <w:r w:rsidRPr="00BB4E60">
        <w:rPr>
          <w:rFonts w:eastAsia="Times New Roman"/>
          <w:shd w:val="clear" w:color="auto" w:fill="FFFFFF"/>
          <w:lang w:val="uk-UA"/>
        </w:rPr>
        <w:t xml:space="preserve"> </w:t>
      </w:r>
      <w:r w:rsidRPr="00BB4E60">
        <w:rPr>
          <w:rFonts w:eastAsia="Courier New"/>
          <w:shd w:val="clear" w:color="auto" w:fill="FFFFFF"/>
          <w:lang w:val="uk-UA"/>
        </w:rPr>
        <w:t>прав власності на будівлю або споруду – також переходить й право власності, право користування на земельну ділянку, на якій вони розміщені, без зміни її цільового призначення в обсязі та на умовах, встановлених для попереднього землевласника (землекористувача). Розмір та кадастровий номер земельної ділянки, право на яку переходить у зв</w:t>
      </w:r>
      <w:r w:rsidRPr="00BB4E60">
        <w:rPr>
          <w:rFonts w:eastAsia="Times New Roman"/>
          <w:bdr w:val="none" w:sz="0" w:space="0" w:color="auto" w:frame="1"/>
          <w:lang w:val="uk-UA" w:eastAsia="ru-RU"/>
        </w:rPr>
        <w:t>’</w:t>
      </w:r>
      <w:r w:rsidRPr="00BB4E60">
        <w:rPr>
          <w:rFonts w:eastAsia="Courier New"/>
          <w:shd w:val="clear" w:color="auto" w:fill="FFFFFF"/>
          <w:lang w:val="uk-UA"/>
        </w:rPr>
        <w:t>язку з переходом права власності на будівлю або споруду, є істотними умовами договору, який передбачає набуття права власності на ці об</w:t>
      </w:r>
      <w:r w:rsidRPr="00BB4E60">
        <w:rPr>
          <w:rFonts w:eastAsia="Times New Roman"/>
          <w:bdr w:val="none" w:sz="0" w:space="0" w:color="auto" w:frame="1"/>
          <w:lang w:val="uk-UA" w:eastAsia="ru-RU"/>
        </w:rPr>
        <w:t>’</w:t>
      </w:r>
      <w:r w:rsidRPr="00BB4E60">
        <w:rPr>
          <w:rFonts w:eastAsia="Courier New"/>
          <w:shd w:val="clear" w:color="auto" w:fill="FFFFFF"/>
          <w:lang w:val="uk-UA"/>
        </w:rPr>
        <w:t xml:space="preserve">єкти. Припинення права власності на земельну ділянку може бути за рішенням суду у випадках, встановлених законом. </w:t>
      </w:r>
    </w:p>
    <w:p w14:paraId="494E8E3F" w14:textId="3EDAE2CE" w:rsidR="001433B7" w:rsidRPr="00BB4E60" w:rsidRDefault="001433B7" w:rsidP="001433B7">
      <w:pPr>
        <w:spacing w:after="0" w:line="360" w:lineRule="auto"/>
        <w:ind w:firstLine="709"/>
        <w:jc w:val="both"/>
        <w:textAlignment w:val="baseline"/>
        <w:rPr>
          <w:rFonts w:eastAsia="Times New Roman"/>
          <w:bdr w:val="none" w:sz="0" w:space="0" w:color="auto" w:frame="1"/>
          <w:lang w:val="uk-UA" w:eastAsia="ru-RU"/>
        </w:rPr>
      </w:pPr>
      <w:r w:rsidRPr="00BB4E60">
        <w:rPr>
          <w:lang w:val="uk-UA"/>
        </w:rPr>
        <w:t xml:space="preserve">Згідно з законом України </w:t>
      </w:r>
      <w:r w:rsidRPr="00BB4E60">
        <w:rPr>
          <w:bCs/>
          <w:lang w:val="uk-UA" w:bidi="he-IL"/>
        </w:rPr>
        <w:t>“</w:t>
      </w:r>
      <w:r w:rsidRPr="00BB4E60">
        <w:rPr>
          <w:lang w:val="uk-UA"/>
        </w:rPr>
        <w:t>Про забезпечення санітарного та епідемічного благополуччя населення” №4004-XII від 24.02.1994 р. [6], громадяни України мають право на безпечні для здоров’я питну воду, умови праці, навчання, виховання, побуту, відпочинку та навколишнє природне середовище та інше.</w:t>
      </w:r>
    </w:p>
    <w:p w14:paraId="03575D14" w14:textId="5E8D09DD" w:rsidR="00F955C3" w:rsidRPr="00BB4E60" w:rsidRDefault="00F955C3" w:rsidP="00710EDA">
      <w:pPr>
        <w:spacing w:after="0" w:line="360" w:lineRule="auto"/>
        <w:ind w:firstLine="709"/>
        <w:jc w:val="both"/>
        <w:textAlignment w:val="baseline"/>
        <w:rPr>
          <w:rFonts w:eastAsia="Times New Roman"/>
          <w:bdr w:val="none" w:sz="0" w:space="0" w:color="auto" w:frame="1"/>
          <w:lang w:val="uk-UA" w:eastAsia="ru-RU"/>
        </w:rPr>
      </w:pPr>
      <w:r w:rsidRPr="00BB4E60">
        <w:rPr>
          <w:rFonts w:eastAsia="Times New Roman"/>
          <w:bdr w:val="none" w:sz="0" w:space="0" w:color="auto" w:frame="1"/>
          <w:lang w:val="uk-UA" w:eastAsia="ru-RU"/>
        </w:rPr>
        <w:t>Об</w:t>
      </w:r>
      <w:r w:rsidR="001433B7" w:rsidRPr="00BB4E60">
        <w:rPr>
          <w:rFonts w:eastAsia="Times New Roman"/>
          <w:bdr w:val="none" w:sz="0" w:space="0" w:color="auto" w:frame="1"/>
          <w:lang w:val="uk-UA" w:eastAsia="ru-RU"/>
        </w:rPr>
        <w:t>’</w:t>
      </w:r>
      <w:r w:rsidRPr="00BB4E60">
        <w:rPr>
          <w:rFonts w:eastAsia="Times New Roman"/>
          <w:bdr w:val="none" w:sz="0" w:space="0" w:color="auto" w:frame="1"/>
          <w:lang w:val="uk-UA" w:eastAsia="ru-RU"/>
        </w:rPr>
        <w:t xml:space="preserve">єкт промисловості, який згідно </w:t>
      </w:r>
      <w:r w:rsidR="00F325F3" w:rsidRPr="00BB4E60">
        <w:rPr>
          <w:rFonts w:eastAsia="Times New Roman"/>
          <w:bdr w:val="none" w:sz="0" w:space="0" w:color="auto" w:frame="1"/>
          <w:lang w:val="uk-UA" w:eastAsia="ru-RU"/>
        </w:rPr>
        <w:t xml:space="preserve">статті 4 </w:t>
      </w:r>
      <w:r w:rsidRPr="00BB4E60">
        <w:rPr>
          <w:rFonts w:eastAsia="Times New Roman"/>
          <w:bdr w:val="none" w:sz="0" w:space="0" w:color="auto" w:frame="1"/>
          <w:lang w:val="uk-UA" w:eastAsia="ru-RU"/>
        </w:rPr>
        <w:t>Закону України «Про регулювання містобудівної діяльності»</w:t>
      </w:r>
      <w:r w:rsidR="009C17F5" w:rsidRPr="00BB4E60">
        <w:rPr>
          <w:rFonts w:eastAsia="Times New Roman"/>
          <w:bdr w:val="none" w:sz="0" w:space="0" w:color="auto" w:frame="1"/>
          <w:lang w:val="uk-UA" w:eastAsia="ru-RU"/>
        </w:rPr>
        <w:t xml:space="preserve"> </w:t>
      </w:r>
      <w:r w:rsidRPr="00BB4E60">
        <w:rPr>
          <w:rFonts w:eastAsia="Times New Roman"/>
          <w:bdr w:val="none" w:sz="0" w:space="0" w:color="auto" w:frame="1"/>
          <w:lang w:val="uk-UA" w:eastAsia="ru-RU"/>
        </w:rPr>
        <w:t>[</w:t>
      </w:r>
      <w:r w:rsidR="001433B7" w:rsidRPr="00BB4E60">
        <w:rPr>
          <w:rFonts w:eastAsia="Times New Roman"/>
          <w:bdr w:val="none" w:sz="0" w:space="0" w:color="auto" w:frame="1"/>
          <w:lang w:val="uk-UA" w:eastAsia="ru-RU"/>
        </w:rPr>
        <w:t>7</w:t>
      </w:r>
      <w:r w:rsidRPr="00BB4E60">
        <w:rPr>
          <w:rFonts w:eastAsia="Times New Roman"/>
          <w:bdr w:val="none" w:sz="0" w:space="0" w:color="auto" w:frame="1"/>
          <w:lang w:val="uk-UA" w:eastAsia="ru-RU"/>
        </w:rPr>
        <w:t>] є об</w:t>
      </w:r>
      <w:r w:rsidR="001433B7" w:rsidRPr="00BB4E60">
        <w:rPr>
          <w:rFonts w:eastAsia="Times New Roman"/>
          <w:bdr w:val="none" w:sz="0" w:space="0" w:color="auto" w:frame="1"/>
          <w:lang w:val="uk-UA" w:eastAsia="ru-RU"/>
        </w:rPr>
        <w:t>’</w:t>
      </w:r>
      <w:r w:rsidRPr="00BB4E60">
        <w:rPr>
          <w:rFonts w:eastAsia="Times New Roman"/>
          <w:bdr w:val="none" w:sz="0" w:space="0" w:color="auto" w:frame="1"/>
          <w:lang w:val="uk-UA" w:eastAsia="ru-RU"/>
        </w:rPr>
        <w:t>єктом містобудування, що пропонується до вилучення (викупу), та умови вилучення (викупу) цієї ділянки погоджені згідно з вимогами статті 151 [2]</w:t>
      </w:r>
      <w:r w:rsidR="009549DE">
        <w:rPr>
          <w:rFonts w:eastAsia="Times New Roman"/>
          <w:bdr w:val="none" w:sz="0" w:space="0" w:color="auto" w:frame="1"/>
          <w:lang w:val="uk-UA" w:eastAsia="ru-RU"/>
        </w:rPr>
        <w:t xml:space="preserve">. </w:t>
      </w:r>
      <w:r w:rsidRPr="009549DE">
        <w:rPr>
          <w:rFonts w:eastAsia="Times New Roman"/>
          <w:bdr w:val="none" w:sz="0" w:space="0" w:color="auto" w:frame="1"/>
          <w:lang w:val="uk-UA" w:eastAsia="ru-RU"/>
        </w:rPr>
        <w:t xml:space="preserve">Відповідний орган виконавчої влади або орган місцевого самоврядування у двотижневий строк з дня отримання </w:t>
      </w:r>
      <w:r w:rsidR="009549DE" w:rsidRPr="009549DE">
        <w:rPr>
          <w:rFonts w:eastAsia="Times New Roman"/>
          <w:bdr w:val="none" w:sz="0" w:space="0" w:color="auto" w:frame="1"/>
          <w:lang w:val="uk-UA" w:eastAsia="ru-RU"/>
        </w:rPr>
        <w:t xml:space="preserve">погодженого </w:t>
      </w:r>
      <w:r w:rsidRPr="009549DE">
        <w:rPr>
          <w:rFonts w:eastAsia="Times New Roman"/>
          <w:bdr w:val="none" w:sz="0" w:space="0" w:color="auto" w:frame="1"/>
          <w:lang w:val="uk-UA" w:eastAsia="ru-RU"/>
        </w:rPr>
        <w:t>проекту землеустрою щодо відведення земельної ділянки, а в разі необхідності здійснення обов</w:t>
      </w:r>
      <w:r w:rsidR="001433B7" w:rsidRPr="009549DE">
        <w:rPr>
          <w:rFonts w:eastAsia="Times New Roman"/>
          <w:bdr w:val="none" w:sz="0" w:space="0" w:color="auto" w:frame="1"/>
          <w:lang w:val="uk-UA" w:eastAsia="ru-RU"/>
        </w:rPr>
        <w:t>’</w:t>
      </w:r>
      <w:r w:rsidRPr="009549DE">
        <w:rPr>
          <w:rFonts w:eastAsia="Times New Roman"/>
          <w:bdr w:val="none" w:sz="0" w:space="0" w:color="auto" w:frame="1"/>
          <w:lang w:val="uk-UA" w:eastAsia="ru-RU"/>
        </w:rPr>
        <w:t>язкової державної експертизи землевпорядної документації згідно із законом</w:t>
      </w:r>
      <w:r w:rsidR="009549DE" w:rsidRPr="009549DE">
        <w:rPr>
          <w:rFonts w:eastAsia="Times New Roman"/>
          <w:bdr w:val="none" w:sz="0" w:space="0" w:color="auto" w:frame="1"/>
          <w:lang w:val="uk-UA" w:eastAsia="ru-RU"/>
        </w:rPr>
        <w:t>,</w:t>
      </w:r>
      <w:r w:rsidRPr="009549DE">
        <w:rPr>
          <w:rFonts w:eastAsia="Times New Roman"/>
          <w:bdr w:val="none" w:sz="0" w:space="0" w:color="auto" w:frame="1"/>
          <w:lang w:val="uk-UA" w:eastAsia="ru-RU"/>
        </w:rPr>
        <w:t xml:space="preserve"> приймає рішення про надання земельної ділянки у користування.</w:t>
      </w:r>
      <w:bookmarkStart w:id="3" w:name="n1079"/>
      <w:bookmarkEnd w:id="3"/>
      <w:r w:rsidRPr="00BB4E60">
        <w:rPr>
          <w:rFonts w:eastAsia="Times New Roman"/>
          <w:bdr w:val="none" w:sz="0" w:space="0" w:color="auto" w:frame="1"/>
          <w:lang w:val="uk-UA" w:eastAsia="ru-RU"/>
        </w:rPr>
        <w:t xml:space="preserve"> </w:t>
      </w:r>
    </w:p>
    <w:p w14:paraId="6D3E188A" w14:textId="77777777" w:rsidR="00F10DF0" w:rsidRPr="00BB4E60" w:rsidRDefault="00F955C3" w:rsidP="00F10DF0">
      <w:pPr>
        <w:shd w:val="clear" w:color="auto" w:fill="FFFFFF"/>
        <w:spacing w:after="0" w:line="360" w:lineRule="auto"/>
        <w:ind w:firstLine="709"/>
        <w:jc w:val="both"/>
        <w:textAlignment w:val="baseline"/>
        <w:rPr>
          <w:rFonts w:eastAsia="Times New Roman"/>
          <w:lang w:val="uk-UA" w:eastAsia="ru-RU"/>
        </w:rPr>
      </w:pPr>
      <w:bookmarkStart w:id="4" w:name="n1089"/>
      <w:bookmarkEnd w:id="4"/>
      <w:r w:rsidRPr="00BB4E60">
        <w:rPr>
          <w:shd w:val="clear" w:color="auto" w:fill="FFFFFF"/>
          <w:lang w:val="uk-UA"/>
        </w:rPr>
        <w:t xml:space="preserve">Приватизація об’єктів промисловості України здійснюється відповідно до </w:t>
      </w:r>
      <w:r w:rsidRPr="00BB4E60">
        <w:rPr>
          <w:rFonts w:eastAsia="Times New Roman"/>
          <w:bCs/>
          <w:bdr w:val="none" w:sz="0" w:space="0" w:color="auto" w:frame="1"/>
          <w:lang w:val="uk-UA" w:eastAsia="ru-RU"/>
        </w:rPr>
        <w:t>Закону України «</w:t>
      </w:r>
      <w:hyperlink r:id="rId8" w:history="1">
        <w:r w:rsidRPr="00BB4E60">
          <w:rPr>
            <w:rFonts w:eastAsia="Times New Roman"/>
            <w:bdr w:val="none" w:sz="0" w:space="0" w:color="auto" w:frame="1"/>
            <w:shd w:val="clear" w:color="auto" w:fill="FFFFFF"/>
            <w:lang w:val="uk-UA" w:eastAsia="ru-RU"/>
          </w:rPr>
          <w:t>Про приватизацію державного майна</w:t>
        </w:r>
      </w:hyperlink>
      <w:r w:rsidRPr="00BB4E60">
        <w:rPr>
          <w:rFonts w:eastAsia="Times New Roman"/>
          <w:lang w:val="uk-UA" w:eastAsia="ru-RU"/>
        </w:rPr>
        <w:t>» [</w:t>
      </w:r>
      <w:r w:rsidR="001433B7" w:rsidRPr="00BB4E60">
        <w:rPr>
          <w:rFonts w:eastAsia="Times New Roman"/>
          <w:lang w:val="uk-UA" w:eastAsia="ru-RU"/>
        </w:rPr>
        <w:t>8</w:t>
      </w:r>
      <w:r w:rsidRPr="00BB4E60">
        <w:rPr>
          <w:rFonts w:eastAsia="Times New Roman"/>
          <w:lang w:val="uk-UA" w:eastAsia="ru-RU"/>
        </w:rPr>
        <w:t>]</w:t>
      </w:r>
      <w:r w:rsidR="001433B7" w:rsidRPr="00BB4E60">
        <w:rPr>
          <w:rFonts w:eastAsia="Times New Roman"/>
          <w:lang w:val="uk-UA" w:eastAsia="ru-RU"/>
        </w:rPr>
        <w:t xml:space="preserve"> – </w:t>
      </w:r>
      <w:r w:rsidRPr="00BB4E60">
        <w:rPr>
          <w:rFonts w:eastAsia="Times New Roman"/>
          <w:lang w:val="uk-UA" w:eastAsia="ru-RU"/>
        </w:rPr>
        <w:t>об’єктами державної власності, що підлягають приватизації є підприємства (цехи, виробництва, дільниці, інші підрозділи, якщо в разі їх виділення у самостійні підприємства не порушується технологічна єдність виробництва з основної спеціалізації підприємства, із структури якого вони виділяються) як єдині майнові комплекси, до складу яких входять усі види майна, призначені для їх діяльності, у тому числі разом із земельними ділянками державної власності, на яких вони розташована. Відповідно до статті 15 [</w:t>
      </w:r>
      <w:r w:rsidR="001433B7" w:rsidRPr="00BB4E60">
        <w:rPr>
          <w:rFonts w:eastAsia="Times New Roman"/>
          <w:lang w:val="uk-UA" w:eastAsia="ru-RU"/>
        </w:rPr>
        <w:t>8</w:t>
      </w:r>
      <w:r w:rsidRPr="00BB4E60">
        <w:rPr>
          <w:rFonts w:eastAsia="Times New Roman"/>
          <w:lang w:val="uk-UA" w:eastAsia="ru-RU"/>
        </w:rPr>
        <w:t>] приватизація державного майна здійснюється шляхом: продажу об’єктів приватизації на аукціоні, продажу об’єктів приватизації за конкурсом з відкритістю пропонування ціни за принципом аукціону, продажу акцій (часток, паїв), що належать державі у господарських товариствах, на аукціоні, за конкурсом, на фондових біржах та іншими способами, що передбачають загальнодоступність та конкуренцію покупців, викупу об’єктів приватизації, продажу акцій на міжнародних фондових ринках, у тому числі у вигляді депозитарних розписок, іншими способами, які встановлюються спеціальними законами, що регулюють особливості приватизації об’єктів окремих галузей</w:t>
      </w:r>
      <w:r w:rsidR="00B15CD6" w:rsidRPr="00BB4E60">
        <w:rPr>
          <w:rFonts w:eastAsia="Times New Roman"/>
          <w:lang w:val="uk-UA" w:eastAsia="ru-RU"/>
        </w:rPr>
        <w:t>.</w:t>
      </w:r>
    </w:p>
    <w:p w14:paraId="2C386035" w14:textId="7F257042" w:rsidR="00F10DF0" w:rsidRPr="00BB4E60" w:rsidRDefault="00F10DF0" w:rsidP="00F10DF0">
      <w:pPr>
        <w:shd w:val="clear" w:color="auto" w:fill="FFFFFF"/>
        <w:spacing w:after="0" w:line="360" w:lineRule="auto"/>
        <w:ind w:firstLine="709"/>
        <w:jc w:val="both"/>
        <w:textAlignment w:val="baseline"/>
        <w:rPr>
          <w:rFonts w:eastAsia="Times New Roman"/>
          <w:lang w:val="uk-UA" w:eastAsia="ru-RU"/>
        </w:rPr>
      </w:pPr>
      <w:r w:rsidRPr="00BB4E60">
        <w:rPr>
          <w:rFonts w:eastAsia="Times New Roman"/>
          <w:lang w:val="uk-UA" w:eastAsia="ru-RU"/>
        </w:rPr>
        <w:t xml:space="preserve">Створення індустріальних парків згідно з </w:t>
      </w:r>
      <w:r w:rsidRPr="00BB4E60">
        <w:rPr>
          <w:rFonts w:eastAsia="Times New Roman"/>
          <w:bCs/>
          <w:lang w:val="uk-UA" w:eastAsia="ru-RU"/>
        </w:rPr>
        <w:t xml:space="preserve">статтею 8 </w:t>
      </w:r>
      <w:r w:rsidRPr="00BB4E60">
        <w:rPr>
          <w:rFonts w:eastAsia="Times New Roman"/>
          <w:lang w:val="uk-UA" w:eastAsia="ru-RU"/>
        </w:rPr>
        <w:t xml:space="preserve">Закону України </w:t>
      </w:r>
      <w:r w:rsidR="008F1E44" w:rsidRPr="00BB4E60">
        <w:rPr>
          <w:rFonts w:eastAsia="Times New Roman"/>
          <w:lang w:val="uk-UA" w:eastAsia="ru-RU"/>
        </w:rPr>
        <w:t>“</w:t>
      </w:r>
      <w:hyperlink r:id="rId9" w:history="1">
        <w:r w:rsidRPr="00BB4E60">
          <w:rPr>
            <w:rFonts w:eastAsia="Times New Roman"/>
            <w:lang w:val="uk-UA" w:eastAsia="ru-RU"/>
          </w:rPr>
          <w:t>Про індустріальні парки</w:t>
        </w:r>
      </w:hyperlink>
      <w:r w:rsidRPr="00BB4E60">
        <w:rPr>
          <w:rFonts w:eastAsia="Times New Roman"/>
          <w:lang w:val="uk-UA" w:eastAsia="ru-RU"/>
        </w:rPr>
        <w:t xml:space="preserve">” </w:t>
      </w:r>
      <w:r w:rsidRPr="00BB4E60">
        <w:rPr>
          <w:rFonts w:eastAsia="Times New Roman"/>
          <w:bCs/>
          <w:lang w:val="uk-UA" w:eastAsia="ru-RU"/>
        </w:rPr>
        <w:t xml:space="preserve">[9] можливе </w:t>
      </w:r>
      <w:r w:rsidRPr="00BB4E60">
        <w:rPr>
          <w:rFonts w:eastAsia="Times New Roman"/>
          <w:lang w:val="uk-UA" w:eastAsia="ru-RU"/>
        </w:rPr>
        <w:t xml:space="preserve">на землях державної і комунальної власності, на землях приватної власності та на орендованих землях. Право на створення індустріальних парків на землях державної і комунальної власності мають органи державної влади, органи місцевого самоврядування, які згідно з [1] здійснюють право власника на землю від імені Українського народу і відповідно до закону наділені повноваженнями розпорядження земельними ділянками, а також орендарі земельних ділянок, які відповідають вимогам щодо використання їх для індустріального парку. Право на створення індустріальних парків на землях приватної власності мають власники чи орендарі земельних ділянок, які відповідають вимогам щодо використання їх для індустріального парку. </w:t>
      </w:r>
    </w:p>
    <w:p w14:paraId="3B5017F2" w14:textId="3F05F217" w:rsidR="00F955C3" w:rsidRPr="00BB4E60" w:rsidRDefault="00F955C3" w:rsidP="00F10DF0">
      <w:pPr>
        <w:shd w:val="clear" w:color="auto" w:fill="FFFFFF"/>
        <w:spacing w:after="0" w:line="360" w:lineRule="auto"/>
        <w:ind w:firstLine="709"/>
        <w:jc w:val="both"/>
        <w:textAlignment w:val="baseline"/>
        <w:rPr>
          <w:rFonts w:eastAsia="Times New Roman"/>
          <w:shd w:val="clear" w:color="auto" w:fill="FCFCFC"/>
          <w:lang w:val="uk-UA" w:eastAsia="ru-RU"/>
        </w:rPr>
      </w:pPr>
      <w:r w:rsidRPr="00BB4E60">
        <w:rPr>
          <w:rFonts w:eastAsia="Times New Roman"/>
          <w:lang w:val="uk-UA" w:eastAsia="ru-RU"/>
        </w:rPr>
        <w:t xml:space="preserve">Розміри та внутрішнє зонування земельних ділянок промислових підприємств визначаються проектною документацією на підставі </w:t>
      </w:r>
      <w:proofErr w:type="spellStart"/>
      <w:r w:rsidRPr="00BB4E60">
        <w:rPr>
          <w:rFonts w:eastAsia="Times New Roman"/>
          <w:lang w:val="uk-UA" w:eastAsia="ru-RU"/>
        </w:rPr>
        <w:t>СНиП</w:t>
      </w:r>
      <w:proofErr w:type="spellEnd"/>
      <w:r w:rsidRPr="00BB4E60">
        <w:rPr>
          <w:rFonts w:eastAsia="Times New Roman"/>
          <w:lang w:val="uk-UA" w:eastAsia="ru-RU"/>
        </w:rPr>
        <w:t xml:space="preserve"> ІІ-89-80 </w:t>
      </w:r>
      <w:r w:rsidR="008F1E44" w:rsidRPr="00BB4E60">
        <w:rPr>
          <w:rFonts w:eastAsia="Times New Roman"/>
          <w:lang w:val="uk-UA" w:eastAsia="ru-RU"/>
        </w:rPr>
        <w:t>“</w:t>
      </w:r>
      <w:proofErr w:type="spellStart"/>
      <w:r w:rsidRPr="00BB4E60">
        <w:rPr>
          <w:rFonts w:eastAsia="Times New Roman"/>
          <w:lang w:val="uk-UA" w:eastAsia="ru-RU"/>
        </w:rPr>
        <w:t>Генеральные</w:t>
      </w:r>
      <w:proofErr w:type="spellEnd"/>
      <w:r w:rsidRPr="00BB4E60">
        <w:rPr>
          <w:rFonts w:eastAsia="Times New Roman"/>
          <w:lang w:val="uk-UA" w:eastAsia="ru-RU"/>
        </w:rPr>
        <w:t xml:space="preserve"> </w:t>
      </w:r>
      <w:proofErr w:type="spellStart"/>
      <w:r w:rsidRPr="00BB4E60">
        <w:rPr>
          <w:rFonts w:eastAsia="Times New Roman"/>
          <w:lang w:val="uk-UA" w:eastAsia="ru-RU"/>
        </w:rPr>
        <w:t>планы</w:t>
      </w:r>
      <w:proofErr w:type="spellEnd"/>
      <w:r w:rsidRPr="00BB4E60">
        <w:rPr>
          <w:rFonts w:eastAsia="Times New Roman"/>
          <w:lang w:val="uk-UA" w:eastAsia="ru-RU"/>
        </w:rPr>
        <w:t xml:space="preserve"> </w:t>
      </w:r>
      <w:proofErr w:type="spellStart"/>
      <w:r w:rsidRPr="00BB4E60">
        <w:rPr>
          <w:rFonts w:eastAsia="Times New Roman"/>
          <w:lang w:val="uk-UA" w:eastAsia="ru-RU"/>
        </w:rPr>
        <w:t>промышленных</w:t>
      </w:r>
      <w:proofErr w:type="spellEnd"/>
      <w:r w:rsidRPr="00BB4E60">
        <w:rPr>
          <w:rFonts w:eastAsia="Times New Roman"/>
          <w:lang w:val="uk-UA" w:eastAsia="ru-RU"/>
        </w:rPr>
        <w:t xml:space="preserve"> </w:t>
      </w:r>
      <w:proofErr w:type="spellStart"/>
      <w:r w:rsidRPr="00BB4E60">
        <w:rPr>
          <w:rFonts w:eastAsia="Times New Roman"/>
          <w:lang w:val="uk-UA" w:eastAsia="ru-RU"/>
        </w:rPr>
        <w:t>предприятий</w:t>
      </w:r>
      <w:proofErr w:type="spellEnd"/>
      <w:r w:rsidR="008F1E44" w:rsidRPr="00BB4E60">
        <w:rPr>
          <w:rFonts w:eastAsia="Times New Roman"/>
          <w:lang w:val="uk-UA" w:eastAsia="ru-RU"/>
        </w:rPr>
        <w:t xml:space="preserve">” </w:t>
      </w:r>
      <w:r w:rsidRPr="00BB4E60">
        <w:rPr>
          <w:rFonts w:eastAsia="Times New Roman"/>
          <w:lang w:val="uk-UA" w:eastAsia="ru-RU"/>
        </w:rPr>
        <w:t>[</w:t>
      </w:r>
      <w:r w:rsidR="00F10DF0" w:rsidRPr="00BB4E60">
        <w:rPr>
          <w:rFonts w:eastAsia="Times New Roman"/>
          <w:lang w:val="uk-UA" w:eastAsia="ru-RU"/>
        </w:rPr>
        <w:t>10</w:t>
      </w:r>
      <w:r w:rsidRPr="00BB4E60">
        <w:rPr>
          <w:rFonts w:eastAsia="Times New Roman"/>
          <w:lang w:val="uk-UA" w:eastAsia="ru-RU"/>
        </w:rPr>
        <w:t xml:space="preserve">], які, зокрема, визначають нормативи мінімальної щільності забудови, що впливає на площу необхідної земельної ділянки, передбачають функціональне зонування території </w:t>
      </w:r>
      <w:r w:rsidR="00F10DF0" w:rsidRPr="00BB4E60">
        <w:rPr>
          <w:rFonts w:eastAsia="Times New Roman"/>
          <w:lang w:val="uk-UA" w:eastAsia="ru-RU"/>
        </w:rPr>
        <w:t>“</w:t>
      </w:r>
      <w:r w:rsidR="00140D65">
        <w:rPr>
          <w:rFonts w:eastAsia="Times New Roman"/>
          <w:lang w:val="uk-UA" w:eastAsia="ru-RU"/>
        </w:rPr>
        <w:t xml:space="preserve">з урахуванням технологічних </w:t>
      </w:r>
      <w:proofErr w:type="spellStart"/>
      <w:r w:rsidR="00140D65">
        <w:rPr>
          <w:rFonts w:eastAsia="Times New Roman"/>
          <w:lang w:val="uk-UA" w:eastAsia="ru-RU"/>
        </w:rPr>
        <w:t>зв</w:t>
      </w:r>
      <w:r w:rsidR="00140D65" w:rsidRPr="00140D65">
        <w:rPr>
          <w:rFonts w:eastAsia="Times New Roman"/>
          <w:lang w:val="uk-UA" w:eastAsia="ru-RU"/>
        </w:rPr>
        <w:t>’</w:t>
      </w:r>
      <w:r w:rsidRPr="00BB4E60">
        <w:rPr>
          <w:rFonts w:eastAsia="Times New Roman"/>
          <w:lang w:val="uk-UA" w:eastAsia="ru-RU"/>
        </w:rPr>
        <w:t>язків</w:t>
      </w:r>
      <w:proofErr w:type="spellEnd"/>
      <w:r w:rsidRPr="00BB4E60">
        <w:rPr>
          <w:rFonts w:eastAsia="Times New Roman"/>
          <w:lang w:val="uk-UA" w:eastAsia="ru-RU"/>
        </w:rPr>
        <w:t xml:space="preserve">, санітарно-гігієнічних та протипожежних вимог, вантажообігу та </w:t>
      </w:r>
      <w:r w:rsidR="00B15CD6" w:rsidRPr="00BB4E60">
        <w:rPr>
          <w:rFonts w:eastAsia="Times New Roman"/>
          <w:lang w:val="uk-UA" w:eastAsia="ru-RU"/>
        </w:rPr>
        <w:t>видів транспорту</w:t>
      </w:r>
      <w:r w:rsidR="00F10DF0" w:rsidRPr="00BB4E60">
        <w:rPr>
          <w:rFonts w:eastAsia="Times New Roman"/>
          <w:lang w:val="uk-UA" w:eastAsia="ru-RU"/>
        </w:rPr>
        <w:t>”</w:t>
      </w:r>
      <w:r w:rsidRPr="00BB4E60">
        <w:rPr>
          <w:rFonts w:eastAsia="Times New Roman"/>
          <w:iCs/>
          <w:lang w:val="uk-UA" w:eastAsia="ru-RU"/>
        </w:rPr>
        <w:t>.</w:t>
      </w:r>
      <w:r w:rsidRPr="00BB4E60">
        <w:rPr>
          <w:rFonts w:eastAsia="Times New Roman"/>
          <w:shd w:val="clear" w:color="auto" w:fill="FCFCFC"/>
          <w:lang w:val="uk-UA" w:eastAsia="ru-RU"/>
        </w:rPr>
        <w:t xml:space="preserve"> Підприємства і промислові вузли слід розміщувати: на території, передбаченої схемою або проектом районного планування, генеральним планом міста або іншого населеного пункту, проектом планування промислового району.</w:t>
      </w:r>
      <w:r w:rsidRPr="00BB4E60">
        <w:rPr>
          <w:rFonts w:eastAsia="Times New Roman"/>
          <w:lang w:val="uk-UA" w:eastAsia="ru-RU"/>
        </w:rPr>
        <w:t xml:space="preserve"> </w:t>
      </w:r>
      <w:r w:rsidRPr="00BB4E60">
        <w:rPr>
          <w:rFonts w:eastAsia="Times New Roman"/>
          <w:shd w:val="clear" w:color="auto" w:fill="FCFCFC"/>
          <w:lang w:val="uk-UA" w:eastAsia="ru-RU"/>
        </w:rPr>
        <w:t>Підприємства, промислові вузли і пов</w:t>
      </w:r>
      <w:r w:rsidR="008F1E44" w:rsidRPr="00BB4E60">
        <w:rPr>
          <w:rFonts w:eastAsia="Times New Roman"/>
          <w:shd w:val="clear" w:color="auto" w:fill="FCFCFC"/>
          <w:lang w:val="uk-UA" w:eastAsia="ru-RU"/>
        </w:rPr>
        <w:t>’</w:t>
      </w:r>
      <w:r w:rsidRPr="00BB4E60">
        <w:rPr>
          <w:rFonts w:eastAsia="Times New Roman"/>
          <w:shd w:val="clear" w:color="auto" w:fill="FCFCFC"/>
          <w:lang w:val="uk-UA" w:eastAsia="ru-RU"/>
        </w:rPr>
        <w:t>язані з ними відвали, відходи, очисні споруди слід розміщувати на землях несільськогосподарського призначення або непридатні для сільського господарства.</w:t>
      </w:r>
      <w:r w:rsidRPr="00BB4E60">
        <w:rPr>
          <w:rFonts w:eastAsia="Times New Roman"/>
          <w:lang w:val="uk-UA" w:eastAsia="ru-RU"/>
        </w:rPr>
        <w:t xml:space="preserve"> </w:t>
      </w:r>
      <w:r w:rsidR="00101C2D" w:rsidRPr="00BB4E60">
        <w:rPr>
          <w:rFonts w:eastAsia="Times New Roman"/>
          <w:shd w:val="clear" w:color="auto" w:fill="FCFCFC"/>
          <w:lang w:val="uk-UA" w:eastAsia="ru-RU"/>
        </w:rPr>
        <w:t>У разі</w:t>
      </w:r>
      <w:r w:rsidRPr="00BB4E60">
        <w:rPr>
          <w:rFonts w:eastAsia="Times New Roman"/>
          <w:shd w:val="clear" w:color="auto" w:fill="FCFCFC"/>
          <w:lang w:val="uk-UA" w:eastAsia="ru-RU"/>
        </w:rPr>
        <w:t xml:space="preserve"> відсутності таких земель можуть вибиратися ділянки на сільськогосподарських угіддях гіршої якості.</w:t>
      </w:r>
      <w:r w:rsidRPr="00BB4E60">
        <w:rPr>
          <w:rFonts w:eastAsia="Times New Roman"/>
          <w:lang w:val="uk-UA" w:eastAsia="ru-RU"/>
        </w:rPr>
        <w:t xml:space="preserve"> </w:t>
      </w:r>
    </w:p>
    <w:p w14:paraId="0AB3638D" w14:textId="4E549BC0" w:rsidR="00F955C3" w:rsidRPr="00BB4E60" w:rsidRDefault="00F955C3" w:rsidP="00710EDA">
      <w:pPr>
        <w:spacing w:after="0" w:line="360" w:lineRule="auto"/>
        <w:ind w:firstLine="709"/>
        <w:jc w:val="both"/>
        <w:rPr>
          <w:shd w:val="clear" w:color="auto" w:fill="FCFCFC"/>
          <w:lang w:val="uk-UA"/>
        </w:rPr>
      </w:pPr>
      <w:r w:rsidRPr="00BB4E60">
        <w:rPr>
          <w:shd w:val="clear" w:color="auto" w:fill="FCFCFC"/>
          <w:lang w:val="uk-UA"/>
        </w:rPr>
        <w:t xml:space="preserve">Майданчики для будівництва підприємств слід вибирати, а розміщення на них будівель і споруд слід передбачати відповідно до вимог глави </w:t>
      </w:r>
      <w:r w:rsidRPr="00BB4E60">
        <w:rPr>
          <w:iCs/>
          <w:lang w:val="uk-UA"/>
        </w:rPr>
        <w:t xml:space="preserve">СН 245-71 </w:t>
      </w:r>
      <w:r w:rsidR="00F10DF0" w:rsidRPr="00BB4E60">
        <w:rPr>
          <w:rFonts w:eastAsia="Times New Roman"/>
          <w:lang w:val="uk-UA" w:eastAsia="ru-RU"/>
        </w:rPr>
        <w:t>“</w:t>
      </w:r>
      <w:r w:rsidRPr="00BB4E60">
        <w:rPr>
          <w:iCs/>
          <w:lang w:val="uk-UA"/>
        </w:rPr>
        <w:t>Санітарні норми проектування промислових підприємств</w:t>
      </w:r>
      <w:r w:rsidR="00F10DF0" w:rsidRPr="00BB4E60">
        <w:rPr>
          <w:rFonts w:eastAsia="Times New Roman"/>
          <w:lang w:val="uk-UA" w:eastAsia="ru-RU"/>
        </w:rPr>
        <w:t>”</w:t>
      </w:r>
      <w:r w:rsidR="00F10DF0" w:rsidRPr="00BB4E60">
        <w:rPr>
          <w:shd w:val="clear" w:color="auto" w:fill="FCFCFC"/>
          <w:lang w:val="uk-UA"/>
        </w:rPr>
        <w:t xml:space="preserve"> </w:t>
      </w:r>
      <w:r w:rsidRPr="00BB4E60">
        <w:rPr>
          <w:shd w:val="clear" w:color="auto" w:fill="FCFCFC"/>
          <w:lang w:val="uk-UA"/>
        </w:rPr>
        <w:t>[</w:t>
      </w:r>
      <w:r w:rsidR="00F10DF0" w:rsidRPr="00BB4E60">
        <w:rPr>
          <w:shd w:val="clear" w:color="auto" w:fill="FCFCFC"/>
          <w:lang w:val="uk-UA"/>
        </w:rPr>
        <w:t>11</w:t>
      </w:r>
      <w:r w:rsidRPr="00BB4E60">
        <w:rPr>
          <w:shd w:val="clear" w:color="auto" w:fill="FCFCFC"/>
          <w:lang w:val="uk-UA"/>
        </w:rPr>
        <w:t xml:space="preserve">]. Підприємства, їх окремі будівлі та споруди з технологічними процесами, які є джерелами виділення в навколишнє середовище </w:t>
      </w:r>
      <w:r w:rsidRPr="009549DE">
        <w:rPr>
          <w:shd w:val="clear" w:color="auto" w:fill="FCFCFC"/>
          <w:lang w:val="uk-UA"/>
        </w:rPr>
        <w:t xml:space="preserve">шкідливих </w:t>
      </w:r>
      <w:r w:rsidR="009549DE">
        <w:rPr>
          <w:shd w:val="clear" w:color="auto" w:fill="FCFCFC"/>
          <w:lang w:val="uk-UA"/>
        </w:rPr>
        <w:t>речовин</w:t>
      </w:r>
      <w:r w:rsidRPr="00BB4E60">
        <w:rPr>
          <w:shd w:val="clear" w:color="auto" w:fill="FCFCFC"/>
          <w:lang w:val="uk-UA"/>
        </w:rPr>
        <w:t xml:space="preserve">, а також джерелами підвищених рівнів шуму, вібрації, ультразвуку, електромагнітних хвиль радіочастот, статичної електрики та іонізуючих </w:t>
      </w:r>
      <w:proofErr w:type="spellStart"/>
      <w:r w:rsidRPr="00BB4E60">
        <w:rPr>
          <w:shd w:val="clear" w:color="auto" w:fill="FCFCFC"/>
          <w:lang w:val="uk-UA"/>
        </w:rPr>
        <w:t>випромінювань</w:t>
      </w:r>
      <w:proofErr w:type="spellEnd"/>
      <w:r w:rsidRPr="00BB4E60">
        <w:rPr>
          <w:shd w:val="clear" w:color="auto" w:fill="FCFCFC"/>
          <w:lang w:val="uk-UA"/>
        </w:rPr>
        <w:t xml:space="preserve">, слід відокремлювати від житлової забудови санітарно-захисними зонами. </w:t>
      </w:r>
    </w:p>
    <w:p w14:paraId="1EFEDA63" w14:textId="5A4EADBE" w:rsidR="00F955C3" w:rsidRPr="00BB4E60" w:rsidRDefault="00F955C3" w:rsidP="00710EDA">
      <w:pPr>
        <w:spacing w:after="0" w:line="360" w:lineRule="auto"/>
        <w:ind w:firstLine="709"/>
        <w:jc w:val="both"/>
        <w:rPr>
          <w:shd w:val="clear" w:color="auto" w:fill="FCFCFC"/>
          <w:lang w:val="uk-UA"/>
        </w:rPr>
      </w:pPr>
      <w:r w:rsidRPr="00BB4E60">
        <w:rPr>
          <w:rFonts w:eastAsia="Times New Roman"/>
          <w:spacing w:val="-3"/>
          <w:shd w:val="clear" w:color="auto" w:fill="FFFFFF"/>
          <w:lang w:val="uk-UA"/>
        </w:rPr>
        <w:t xml:space="preserve">Згідно </w:t>
      </w:r>
      <w:r w:rsidR="003F01AA" w:rsidRPr="00BB4E60">
        <w:rPr>
          <w:rFonts w:eastAsia="Times New Roman"/>
          <w:spacing w:val="-3"/>
          <w:shd w:val="clear" w:color="auto" w:fill="FFFFFF"/>
          <w:lang w:val="uk-UA"/>
        </w:rPr>
        <w:t xml:space="preserve">з </w:t>
      </w:r>
      <w:r w:rsidR="00F10DF0" w:rsidRPr="00BB4E60">
        <w:rPr>
          <w:lang w:val="uk-UA"/>
        </w:rPr>
        <w:t>Державни</w:t>
      </w:r>
      <w:r w:rsidR="003F01AA" w:rsidRPr="00BB4E60">
        <w:rPr>
          <w:lang w:val="uk-UA"/>
        </w:rPr>
        <w:t>ми</w:t>
      </w:r>
      <w:r w:rsidR="00F10DF0" w:rsidRPr="00BB4E60">
        <w:rPr>
          <w:lang w:val="uk-UA"/>
        </w:rPr>
        <w:t xml:space="preserve"> будівельни</w:t>
      </w:r>
      <w:r w:rsidR="003F01AA" w:rsidRPr="00BB4E60">
        <w:rPr>
          <w:lang w:val="uk-UA"/>
        </w:rPr>
        <w:t>ми</w:t>
      </w:r>
      <w:r w:rsidR="00F10DF0" w:rsidRPr="00BB4E60">
        <w:rPr>
          <w:lang w:val="uk-UA"/>
        </w:rPr>
        <w:t xml:space="preserve"> норм</w:t>
      </w:r>
      <w:r w:rsidR="003F01AA" w:rsidRPr="00BB4E60">
        <w:rPr>
          <w:lang w:val="uk-UA"/>
        </w:rPr>
        <w:t>ами</w:t>
      </w:r>
      <w:r w:rsidR="00F10DF0" w:rsidRPr="00BB4E60">
        <w:rPr>
          <w:lang w:val="uk-UA"/>
        </w:rPr>
        <w:t xml:space="preserve"> </w:t>
      </w:r>
      <w:r w:rsidR="00F5707B" w:rsidRPr="00BB4E60">
        <w:rPr>
          <w:lang w:val="uk-UA"/>
        </w:rPr>
        <w:t xml:space="preserve">ДБН </w:t>
      </w:r>
      <w:r w:rsidR="00F10DF0" w:rsidRPr="00BB4E60">
        <w:rPr>
          <w:lang w:val="uk-UA"/>
        </w:rPr>
        <w:t xml:space="preserve">Б.2.2-12:2018 </w:t>
      </w:r>
      <w:r w:rsidR="00F10DF0" w:rsidRPr="00BB4E60">
        <w:rPr>
          <w:rFonts w:eastAsia="Times New Roman"/>
          <w:lang w:val="uk-UA" w:eastAsia="ru-RU"/>
        </w:rPr>
        <w:t>“</w:t>
      </w:r>
      <w:r w:rsidR="00F10DF0" w:rsidRPr="00BB4E60">
        <w:rPr>
          <w:rFonts w:eastAsia="Times New Roman"/>
          <w:spacing w:val="-3"/>
          <w:shd w:val="clear" w:color="auto" w:fill="FFFFFF"/>
          <w:lang w:val="uk-UA"/>
        </w:rPr>
        <w:t xml:space="preserve">Планування і забудова </w:t>
      </w:r>
      <w:r w:rsidR="00F10DF0" w:rsidRPr="00BB4E60">
        <w:rPr>
          <w:rFonts w:eastAsia="Times New Roman"/>
          <w:spacing w:val="-13"/>
          <w:shd w:val="clear" w:color="auto" w:fill="FFFFFF"/>
          <w:lang w:val="uk-UA"/>
        </w:rPr>
        <w:t>міських і сільських поселень</w:t>
      </w:r>
      <w:r w:rsidR="00F10DF0" w:rsidRPr="00BB4E60">
        <w:rPr>
          <w:rFonts w:eastAsia="Times New Roman"/>
          <w:lang w:val="uk-UA" w:eastAsia="ru-RU"/>
        </w:rPr>
        <w:t>”</w:t>
      </w:r>
      <w:r w:rsidR="00F10DF0" w:rsidRPr="00BB4E60">
        <w:rPr>
          <w:rFonts w:eastAsia="Times New Roman"/>
          <w:spacing w:val="22"/>
          <w:position w:val="-1"/>
          <w:shd w:val="clear" w:color="auto" w:fill="FFFFFF"/>
          <w:lang w:val="uk-UA"/>
        </w:rPr>
        <w:t xml:space="preserve"> </w:t>
      </w:r>
      <w:r w:rsidRPr="00BB4E60">
        <w:rPr>
          <w:rFonts w:eastAsia="Times New Roman"/>
          <w:spacing w:val="22"/>
          <w:position w:val="-1"/>
          <w:shd w:val="clear" w:color="auto" w:fill="FFFFFF"/>
          <w:lang w:val="uk-UA"/>
        </w:rPr>
        <w:t>[</w:t>
      </w:r>
      <w:r w:rsidR="00F10DF0" w:rsidRPr="00BB4E60">
        <w:rPr>
          <w:rFonts w:eastAsia="Times New Roman"/>
          <w:spacing w:val="22"/>
          <w:position w:val="-1"/>
          <w:shd w:val="clear" w:color="auto" w:fill="FFFFFF"/>
          <w:lang w:val="uk-UA"/>
        </w:rPr>
        <w:t>12</w:t>
      </w:r>
      <w:r w:rsidRPr="00BB4E60">
        <w:rPr>
          <w:rFonts w:eastAsia="Times New Roman"/>
          <w:spacing w:val="22"/>
          <w:position w:val="-1"/>
          <w:shd w:val="clear" w:color="auto" w:fill="FFFFFF"/>
          <w:lang w:val="uk-UA"/>
        </w:rPr>
        <w:t>]</w:t>
      </w:r>
      <w:r w:rsidRPr="00BB4E60">
        <w:rPr>
          <w:rFonts w:eastAsia="Times New Roman"/>
          <w:spacing w:val="-13"/>
          <w:shd w:val="clear" w:color="auto" w:fill="FFFFFF"/>
          <w:lang w:val="uk-UA"/>
        </w:rPr>
        <w:t xml:space="preserve"> п</w:t>
      </w:r>
      <w:r w:rsidRPr="00BB4E60">
        <w:rPr>
          <w:rFonts w:eastAsia="Times New Roman"/>
          <w:lang w:val="uk-UA"/>
        </w:rPr>
        <w:t xml:space="preserve">ри виділенні територій промислових районів як спеціалізованої функціонально-планувальної одиниці треба поряд з виробничими критеріями враховувати планувальні фактори: конфігурацію міського плану, мережу міських вулиць, рельєф, ландшафтні обмеження тощо. </w:t>
      </w:r>
    </w:p>
    <w:p w14:paraId="320CCA5A" w14:textId="3A675564" w:rsidR="00F325F3" w:rsidRPr="00BB4E60" w:rsidRDefault="00F955C3" w:rsidP="00F325F3">
      <w:pPr>
        <w:spacing w:after="0" w:line="360" w:lineRule="auto"/>
        <w:ind w:firstLine="709"/>
        <w:jc w:val="both"/>
        <w:rPr>
          <w:rFonts w:eastAsia="Times New Roman"/>
          <w:shd w:val="clear" w:color="auto" w:fill="FCFCFC"/>
          <w:lang w:val="uk-UA" w:eastAsia="ru-RU"/>
        </w:rPr>
      </w:pPr>
      <w:r w:rsidRPr="00BB4E60">
        <w:rPr>
          <w:rFonts w:eastAsia="Times New Roman"/>
          <w:lang w:val="uk-UA"/>
        </w:rPr>
        <w:t>Промислові райони у місті за архітектурно-планувальними умовами і факторами формування слід поділяти на містобудівні категорії, для кожної з яких призначений функціональ</w:t>
      </w:r>
      <w:r w:rsidR="00F325F3" w:rsidRPr="00BB4E60">
        <w:rPr>
          <w:rFonts w:eastAsia="Times New Roman"/>
          <w:lang w:val="uk-UA"/>
        </w:rPr>
        <w:t>но-адекватний склад підприємств.</w:t>
      </w:r>
      <w:r w:rsidRPr="00BB4E60">
        <w:rPr>
          <w:rFonts w:eastAsia="Times New Roman"/>
          <w:lang w:val="uk-UA"/>
        </w:rPr>
        <w:t xml:space="preserve"> </w:t>
      </w:r>
    </w:p>
    <w:p w14:paraId="4F4175D6" w14:textId="1EE7EF44" w:rsidR="00F955C3" w:rsidRPr="00BB4E60" w:rsidRDefault="00F955C3" w:rsidP="00710EDA">
      <w:pPr>
        <w:shd w:val="clear" w:color="auto" w:fill="FFFFFF"/>
        <w:spacing w:after="0" w:line="360" w:lineRule="auto"/>
        <w:ind w:firstLine="709"/>
        <w:jc w:val="both"/>
        <w:rPr>
          <w:rFonts w:eastAsia="Times New Roman"/>
          <w:shd w:val="clear" w:color="auto" w:fill="FCFCFC"/>
          <w:lang w:val="uk-UA" w:eastAsia="ru-RU"/>
        </w:rPr>
      </w:pPr>
      <w:r w:rsidRPr="00BB4E60">
        <w:rPr>
          <w:rFonts w:eastAsia="Times New Roman"/>
          <w:shd w:val="clear" w:color="auto" w:fill="FCFCFC"/>
          <w:lang w:val="uk-UA" w:eastAsia="ru-RU"/>
        </w:rPr>
        <w:t xml:space="preserve">Розміщення підприємств і промислових вузлів не допускається: у першому поясі зони санітарної охорони джерел водопостачання; у першій зоні округу санітарної охорони курортів, якщо об'єкти, які проектуються, не пов'язані безпосередньо з експлуатацією природних лікувальних засобів курорту; в зелених зонах міст; на землях заповідників та їх охоронних зон; в зонах охорони пам'яток історії та культури без дозволу відповідних органів охорони пам'яток; у небезпечних зонах відвалів породи вугільних і сланцевих шахт або збагачувальних </w:t>
      </w:r>
      <w:proofErr w:type="spellStart"/>
      <w:r w:rsidRPr="00BB4E60">
        <w:rPr>
          <w:rFonts w:eastAsia="Times New Roman"/>
          <w:shd w:val="clear" w:color="auto" w:fill="FCFCFC"/>
          <w:lang w:val="uk-UA" w:eastAsia="ru-RU"/>
        </w:rPr>
        <w:t>фабрик</w:t>
      </w:r>
      <w:proofErr w:type="spellEnd"/>
      <w:r w:rsidRPr="00BB4E60">
        <w:rPr>
          <w:rFonts w:eastAsia="Times New Roman"/>
          <w:shd w:val="clear" w:color="auto" w:fill="FCFCFC"/>
          <w:lang w:val="uk-UA" w:eastAsia="ru-RU"/>
        </w:rPr>
        <w:t xml:space="preserve">; в зонах активного карсту, зсувів, осідання або обвалення поверхні під впливом гірничих розробок, селевих потоків та снігових лавин, які можуть загрожувати </w:t>
      </w:r>
      <w:r w:rsidR="000434A1" w:rsidRPr="009549DE">
        <w:rPr>
          <w:rFonts w:eastAsia="Times New Roman"/>
          <w:shd w:val="clear" w:color="auto" w:fill="FCFCFC"/>
          <w:lang w:val="uk-UA" w:eastAsia="ru-RU"/>
        </w:rPr>
        <w:t>забудові</w:t>
      </w:r>
      <w:r w:rsidRPr="00BB4E60">
        <w:rPr>
          <w:rFonts w:eastAsia="Times New Roman"/>
          <w:shd w:val="clear" w:color="auto" w:fill="FCFCFC"/>
          <w:lang w:val="uk-UA" w:eastAsia="ru-RU"/>
        </w:rPr>
        <w:t xml:space="preserve"> та експлуатації підприємств; на ділянках, забруднених органічними та радіоактивними відходами до закінчення строків, встановлених органами санітарно-епідеміологічної служби; у зонах можливого катастрофічного затоплення в результаті руйнування гребель або дамб.</w:t>
      </w:r>
    </w:p>
    <w:p w14:paraId="2F702259" w14:textId="6E5BE86C" w:rsidR="00F10DF0" w:rsidRPr="00BB4E60" w:rsidRDefault="00F5707B" w:rsidP="00F10DF0">
      <w:pPr>
        <w:spacing w:after="0" w:line="360" w:lineRule="auto"/>
        <w:ind w:firstLine="709"/>
        <w:jc w:val="both"/>
        <w:rPr>
          <w:lang w:val="uk-UA"/>
        </w:rPr>
      </w:pPr>
      <w:bookmarkStart w:id="5" w:name="o2"/>
      <w:bookmarkEnd w:id="5"/>
      <w:r w:rsidRPr="00BB4E60">
        <w:rPr>
          <w:lang w:val="uk-UA"/>
        </w:rPr>
        <w:t>С</w:t>
      </w:r>
      <w:r w:rsidR="00F10DF0" w:rsidRPr="00BB4E60">
        <w:rPr>
          <w:lang w:val="uk-UA"/>
        </w:rPr>
        <w:t>анітарно-захисні зони навколо об’єктів, які є джерелом забруднення атмосферного повітря, ширина зони встановлюється згідно з санітарними нормами для певного підприємства. Визначення її доцільності задовол</w:t>
      </w:r>
      <w:r w:rsidR="00651A8B" w:rsidRPr="00BB4E60">
        <w:rPr>
          <w:lang w:val="uk-UA"/>
        </w:rPr>
        <w:t>ьня</w:t>
      </w:r>
      <w:r w:rsidR="00F10DF0" w:rsidRPr="00BB4E60">
        <w:rPr>
          <w:lang w:val="uk-UA"/>
        </w:rPr>
        <w:t xml:space="preserve">є потреби захисту населення, встановлюють на основі розрахунків з урахуванням чинників забруднення, рівня забруднення. Якщо розмір санітарного розриву більше </w:t>
      </w:r>
      <w:smartTag w:uri="urn:schemas-microsoft-com:office:smarttags" w:element="metricconverter">
        <w:smartTagPr>
          <w:attr w:name="ProductID" w:val="500 м"/>
        </w:smartTagPr>
        <w:r w:rsidR="00F10DF0" w:rsidRPr="00BB4E60">
          <w:rPr>
            <w:lang w:val="uk-UA"/>
          </w:rPr>
          <w:t>500 м</w:t>
        </w:r>
      </w:smartTag>
      <w:r w:rsidR="00F10DF0" w:rsidRPr="00BB4E60">
        <w:rPr>
          <w:lang w:val="uk-UA"/>
        </w:rPr>
        <w:t xml:space="preserve">, то не слід розміщувати підприємство у районах зі швидкістю вітру до 1 м/с та частими штилями, інверсіями та туманами. Якщо підприємства можуть стати джерелами шуму, вібрації, електричних і магнітних полів, </w:t>
      </w:r>
      <w:proofErr w:type="spellStart"/>
      <w:r w:rsidR="00F10DF0" w:rsidRPr="00BB4E60">
        <w:rPr>
          <w:lang w:val="uk-UA"/>
        </w:rPr>
        <w:t>випромінювань</w:t>
      </w:r>
      <w:proofErr w:type="spellEnd"/>
      <w:r w:rsidR="00F10DF0" w:rsidRPr="00BB4E60">
        <w:rPr>
          <w:lang w:val="uk-UA"/>
        </w:rPr>
        <w:t xml:space="preserve"> і опромінювань, то їх слід розміщувати з організацією санітарно-захисних заходів, а також обмежити в’їзд автомобільного транспорту та керуватися санітарними нормами [</w:t>
      </w:r>
      <w:r w:rsidRPr="00BB4E60">
        <w:rPr>
          <w:lang w:val="uk-UA"/>
        </w:rPr>
        <w:t>12</w:t>
      </w:r>
      <w:r w:rsidR="00F10DF0" w:rsidRPr="00BB4E60">
        <w:rPr>
          <w:lang w:val="uk-UA"/>
        </w:rPr>
        <w:t>, п.10.22, 10.24, 10.28]. Озеленення територій біля санітарно-захисних і охоронних зон має бути не менше 25%, але найкраще це 60-80%. Відповідно до</w:t>
      </w:r>
      <w:r w:rsidR="00F10DF0" w:rsidRPr="00BB4E60">
        <w:rPr>
          <w:bCs/>
          <w:lang w:val="uk-UA"/>
        </w:rPr>
        <w:t xml:space="preserve"> </w:t>
      </w:r>
      <w:r w:rsidR="00F10DF0" w:rsidRPr="00BB4E60">
        <w:rPr>
          <w:lang w:val="uk-UA"/>
        </w:rPr>
        <w:t xml:space="preserve">Державних будівельних норм України </w:t>
      </w:r>
      <w:r w:rsidR="00F10DF0" w:rsidRPr="00BB4E60">
        <w:rPr>
          <w:bCs/>
          <w:lang w:val="uk-UA"/>
        </w:rPr>
        <w:t>ДБН Б.1.1-15:2012 “Склад і зміст генерального плану населеного пункт</w:t>
      </w:r>
      <w:r w:rsidR="00651A8B" w:rsidRPr="00BB4E60">
        <w:rPr>
          <w:bCs/>
          <w:lang w:val="uk-UA"/>
        </w:rPr>
        <w:t>у</w:t>
      </w:r>
      <w:r w:rsidR="00F10DF0" w:rsidRPr="00BB4E60">
        <w:rPr>
          <w:bCs/>
          <w:lang w:val="uk-UA"/>
        </w:rPr>
        <w:t>”</w:t>
      </w:r>
      <w:r w:rsidR="00F10DF0" w:rsidRPr="00BB4E60">
        <w:rPr>
          <w:lang w:val="uk-UA"/>
        </w:rPr>
        <w:t xml:space="preserve"> [1</w:t>
      </w:r>
      <w:r w:rsidRPr="00BB4E60">
        <w:rPr>
          <w:lang w:val="uk-UA"/>
        </w:rPr>
        <w:t>3</w:t>
      </w:r>
      <w:r w:rsidR="00F10DF0" w:rsidRPr="00BB4E60">
        <w:rPr>
          <w:lang w:val="uk-UA"/>
        </w:rPr>
        <w:t>]</w:t>
      </w:r>
      <w:r w:rsidR="00651A8B" w:rsidRPr="00BB4E60">
        <w:rPr>
          <w:lang w:val="uk-UA"/>
        </w:rPr>
        <w:t>,</w:t>
      </w:r>
      <w:r w:rsidR="00F10DF0" w:rsidRPr="00BB4E60">
        <w:rPr>
          <w:lang w:val="uk-UA"/>
        </w:rPr>
        <w:t xml:space="preserve"> </w:t>
      </w:r>
      <w:r w:rsidR="00651A8B" w:rsidRPr="00BB4E60">
        <w:rPr>
          <w:lang w:val="uk-UA"/>
        </w:rPr>
        <w:t xml:space="preserve">встановленні </w:t>
      </w:r>
      <w:r w:rsidR="00F10DF0" w:rsidRPr="00BB4E60">
        <w:rPr>
          <w:lang w:val="uk-UA"/>
        </w:rPr>
        <w:t>санітарно-захисні зони мають бути нанесенні на генеральний та детальний плани населеного пункту, з описом та обґрунтуванням їх розміру, внесенням пропозицій щодо вдосконалення меж і розмірів.</w:t>
      </w:r>
    </w:p>
    <w:p w14:paraId="5269F33A" w14:textId="6B6A2A94" w:rsidR="00F955C3" w:rsidRPr="00BB4E60" w:rsidRDefault="00F955C3" w:rsidP="00710EDA">
      <w:pPr>
        <w:spacing w:after="0" w:line="360" w:lineRule="auto"/>
        <w:ind w:firstLine="709"/>
        <w:jc w:val="both"/>
        <w:rPr>
          <w:lang w:val="uk-UA"/>
        </w:rPr>
      </w:pPr>
    </w:p>
    <w:p w14:paraId="62F06567" w14:textId="3B6F0127" w:rsidR="00F5707B" w:rsidRPr="00BB4E60" w:rsidRDefault="00F5707B" w:rsidP="00710EDA">
      <w:pPr>
        <w:spacing w:after="0" w:line="360" w:lineRule="auto"/>
        <w:ind w:firstLine="709"/>
        <w:jc w:val="both"/>
        <w:rPr>
          <w:lang w:val="uk-UA"/>
        </w:rPr>
      </w:pPr>
    </w:p>
    <w:p w14:paraId="4976148B" w14:textId="56F0606F" w:rsidR="00F5707B" w:rsidRPr="00B5506E" w:rsidRDefault="00F5707B" w:rsidP="002217CC">
      <w:pPr>
        <w:pStyle w:val="11"/>
        <w:rPr>
          <w:rStyle w:val="af3"/>
          <w:b w:val="0"/>
          <w:color w:val="auto"/>
        </w:rPr>
      </w:pPr>
      <w:r w:rsidRPr="00B5506E">
        <w:t>1.2 Аналіз наукових фахових видань, стосовно</w:t>
      </w:r>
      <w:r w:rsidR="00651A8B" w:rsidRPr="00B5506E">
        <w:t xml:space="preserve"> </w:t>
      </w:r>
      <w:r w:rsidRPr="00B5506E">
        <w:t>санітарно-захисних зон</w:t>
      </w:r>
    </w:p>
    <w:p w14:paraId="2C8BFBC0" w14:textId="1145D2A3" w:rsidR="00F5707B" w:rsidRPr="00BB4E60" w:rsidRDefault="00F5707B" w:rsidP="00710EDA">
      <w:pPr>
        <w:spacing w:after="0" w:line="360" w:lineRule="auto"/>
        <w:ind w:firstLine="709"/>
        <w:jc w:val="both"/>
        <w:rPr>
          <w:lang w:val="uk-UA"/>
        </w:rPr>
      </w:pPr>
    </w:p>
    <w:p w14:paraId="3EAE818B" w14:textId="6182A977" w:rsidR="00F5707B" w:rsidRPr="00BB4E60" w:rsidRDefault="00F5707B" w:rsidP="00710EDA">
      <w:pPr>
        <w:spacing w:after="0" w:line="360" w:lineRule="auto"/>
        <w:ind w:firstLine="709"/>
        <w:jc w:val="both"/>
        <w:rPr>
          <w:lang w:val="uk-UA"/>
        </w:rPr>
      </w:pPr>
    </w:p>
    <w:p w14:paraId="778D6370" w14:textId="41122042" w:rsidR="00F5707B" w:rsidRPr="00BB4E60" w:rsidRDefault="00F5707B" w:rsidP="00F5707B">
      <w:pPr>
        <w:spacing w:after="0" w:line="360" w:lineRule="auto"/>
        <w:ind w:firstLine="709"/>
        <w:jc w:val="both"/>
        <w:rPr>
          <w:lang w:val="uk-UA"/>
        </w:rPr>
      </w:pPr>
      <w:r w:rsidRPr="00BB4E60">
        <w:rPr>
          <w:lang w:val="uk-UA"/>
        </w:rPr>
        <w:t xml:space="preserve">Метою роботи </w:t>
      </w:r>
      <w:proofErr w:type="spellStart"/>
      <w:r w:rsidRPr="00BB4E60">
        <w:rPr>
          <w:bCs/>
          <w:lang w:val="uk-UA"/>
        </w:rPr>
        <w:t>Кіреєва</w:t>
      </w:r>
      <w:proofErr w:type="spellEnd"/>
      <w:r w:rsidRPr="00BB4E60">
        <w:rPr>
          <w:bCs/>
          <w:lang w:val="uk-UA"/>
        </w:rPr>
        <w:t xml:space="preserve"> І.С., </w:t>
      </w:r>
      <w:proofErr w:type="spellStart"/>
      <w:r w:rsidRPr="00BB4E60">
        <w:rPr>
          <w:bCs/>
          <w:lang w:val="uk-UA"/>
        </w:rPr>
        <w:t>Махнюк</w:t>
      </w:r>
      <w:proofErr w:type="spellEnd"/>
      <w:r w:rsidRPr="00BB4E60">
        <w:rPr>
          <w:bCs/>
          <w:lang w:val="uk-UA"/>
        </w:rPr>
        <w:t xml:space="preserve"> В.М., </w:t>
      </w:r>
      <w:proofErr w:type="spellStart"/>
      <w:r w:rsidRPr="00BB4E60">
        <w:rPr>
          <w:bCs/>
          <w:lang w:val="uk-UA"/>
        </w:rPr>
        <w:t>Лопотюк</w:t>
      </w:r>
      <w:proofErr w:type="spellEnd"/>
      <w:r w:rsidRPr="00BB4E60">
        <w:rPr>
          <w:bCs/>
          <w:lang w:val="uk-UA"/>
        </w:rPr>
        <w:t xml:space="preserve"> М.О., Муха В.Г. “Містобудівні та санітарно-гігієнічні аспекти планування території Дніпропетровської області”</w:t>
      </w:r>
      <w:r w:rsidRPr="00BB4E60">
        <w:rPr>
          <w:lang w:val="uk-UA"/>
        </w:rPr>
        <w:t xml:space="preserve"> [14] було визначення санітарно-гігієнічної оцінки проектних рішень схеми планування території Дніпропетровської області та найбільш складних містобудівних та санітарно-гігієнічних проблем області, обґрунтування пропозиції щодо їх вирішення, застосовуючи експертно-аналітичні методи дослідження</w:t>
      </w:r>
      <w:r w:rsidR="000434A1">
        <w:rPr>
          <w:lang w:val="uk-UA"/>
        </w:rPr>
        <w:t>.</w:t>
      </w:r>
    </w:p>
    <w:p w14:paraId="062CAD76" w14:textId="2EEF0761" w:rsidR="00F5707B" w:rsidRPr="00BB4E60" w:rsidRDefault="00F5707B" w:rsidP="00F5707B">
      <w:pPr>
        <w:spacing w:after="0" w:line="360" w:lineRule="auto"/>
        <w:ind w:firstLine="709"/>
        <w:jc w:val="both"/>
        <w:rPr>
          <w:lang w:val="uk-UA"/>
        </w:rPr>
      </w:pPr>
      <w:r w:rsidRPr="00BB4E60">
        <w:rPr>
          <w:lang w:val="uk-UA"/>
        </w:rPr>
        <w:t xml:space="preserve">Дніпропетровська область є важливим індустріальним регіоном України. </w:t>
      </w:r>
      <w:r w:rsidR="00651A8B" w:rsidRPr="00BB4E60">
        <w:rPr>
          <w:lang w:val="uk-UA"/>
        </w:rPr>
        <w:t>У</w:t>
      </w:r>
      <w:r w:rsidRPr="00BB4E60">
        <w:rPr>
          <w:lang w:val="uk-UA"/>
        </w:rPr>
        <w:t xml:space="preserve"> статті зазначається, що в області створена потужна енергетична база та потужний гірничо-металургійний комплекс, відкрито і розвідано більше 300 родовищ і ділянок корисних копалин, видобувається більше 50% загальнодержавного об’єму корисних копалин (зокрема, залізних, марганцевих, титанових руд, вугілля, мінеральних пігментів, вогнетривких глин тощо). </w:t>
      </w:r>
    </w:p>
    <w:p w14:paraId="7B073F63" w14:textId="6F6C568C" w:rsidR="00F5707B" w:rsidRPr="00BB4E60" w:rsidRDefault="00F5707B" w:rsidP="00F5707B">
      <w:pPr>
        <w:spacing w:after="0" w:line="360" w:lineRule="auto"/>
        <w:ind w:firstLine="709"/>
        <w:jc w:val="both"/>
        <w:rPr>
          <w:lang w:val="uk-UA"/>
        </w:rPr>
      </w:pPr>
      <w:r w:rsidRPr="00BB4E60">
        <w:rPr>
          <w:lang w:val="uk-UA"/>
        </w:rPr>
        <w:t>Тому постає необхідність вирішення проблем і стратегічних завдань по модернізації галузей, які є основними в даному регіоні, та визначення пріоритетних напрямів розвитку господарства області, а саме комплексне оновлення виробництва на сучасній науково-технічній основі, створення сучасної виробничої, транспортної та фінансової інфраструктури, посилення соціальної спрямованості економічного зростання та трансформаційних процесів в регіоні, зменшення існуючих територіальних диспропорцій у рівні соціально-ек</w:t>
      </w:r>
      <w:r w:rsidR="00471722">
        <w:rPr>
          <w:lang w:val="uk-UA"/>
        </w:rPr>
        <w:t>ономічного розвитку області</w:t>
      </w:r>
      <w:r w:rsidRPr="00BB4E60">
        <w:rPr>
          <w:lang w:val="uk-UA"/>
        </w:rPr>
        <w:t xml:space="preserve">. Автори вважають, що вже сьогодні можна виконати деякі  завдання інноваційної перебудови на базі існуючих підприємств Дніпропетровської області. Було розглянуто розвиток, види, промисловості, проблеми з утилізацією відходів та вплив на здоров’я населення  </w:t>
      </w:r>
      <w:r w:rsidR="000434A1" w:rsidRPr="009549DE">
        <w:rPr>
          <w:lang w:val="uk-UA"/>
        </w:rPr>
        <w:t>у</w:t>
      </w:r>
      <w:r w:rsidR="000434A1">
        <w:rPr>
          <w:lang w:val="uk-UA"/>
        </w:rPr>
        <w:t xml:space="preserve"> </w:t>
      </w:r>
      <w:r w:rsidRPr="00BB4E60">
        <w:rPr>
          <w:lang w:val="uk-UA"/>
        </w:rPr>
        <w:t xml:space="preserve">результаті активізації містобудівної діяльності. </w:t>
      </w:r>
    </w:p>
    <w:p w14:paraId="021345A2" w14:textId="77777777" w:rsidR="00F5707B" w:rsidRPr="00BB4E60" w:rsidRDefault="00F5707B" w:rsidP="00F5707B">
      <w:pPr>
        <w:spacing w:after="0" w:line="360" w:lineRule="auto"/>
        <w:ind w:firstLine="709"/>
        <w:jc w:val="both"/>
        <w:rPr>
          <w:lang w:val="uk-UA"/>
        </w:rPr>
      </w:pPr>
      <w:r w:rsidRPr="00BB4E60">
        <w:rPr>
          <w:lang w:val="uk-UA"/>
        </w:rPr>
        <w:t xml:space="preserve">В статті </w:t>
      </w:r>
      <w:r w:rsidRPr="00BB4E60">
        <w:rPr>
          <w:iCs/>
          <w:lang w:val="uk-UA"/>
        </w:rPr>
        <w:t xml:space="preserve">Сердюка А.М. </w:t>
      </w:r>
      <w:r w:rsidRPr="00BB4E60">
        <w:rPr>
          <w:lang w:val="uk-UA"/>
        </w:rPr>
        <w:t>“</w:t>
      </w:r>
      <w:r w:rsidRPr="00BB4E60">
        <w:rPr>
          <w:iCs/>
          <w:lang w:val="uk-UA"/>
        </w:rPr>
        <w:t>Обґрунтування розробки нової класифікації суб’єктів господарювання в Україні за ступенем ризику для санітарного та епідемічного благополуччя населення</w:t>
      </w:r>
      <w:r w:rsidRPr="00BB4E60">
        <w:rPr>
          <w:lang w:val="uk-UA"/>
        </w:rPr>
        <w:t xml:space="preserve">” [15] запропонована нова класифікація суб’єктів господарювання в Україні за ступенем ризику для санітарного та епідемічного благополуччя населення та нові норми періодичного здійснення планових заходів Державного санітарно-епідеміологічного нагляду за ними. Передбачається впровадження перевірок без попередження за 10 днів про перевірку, підсилення кадрового потенціалу основної структурної одиниці Державної санітарно-епідеміологічної служби України, розширенням наглядових функцій, створенням ефективного, мобільного, високотехнологічного лабораторного підрозділу в складі територіальних управлінь слугуватиме ефективному відновленню профілактичної місії </w:t>
      </w:r>
      <w:r w:rsidRPr="009549DE">
        <w:rPr>
          <w:lang w:val="uk-UA"/>
        </w:rPr>
        <w:t>Державної санітарно-епідеміологічної служби України</w:t>
      </w:r>
      <w:r w:rsidRPr="00BB4E60">
        <w:rPr>
          <w:lang w:val="uk-UA"/>
        </w:rPr>
        <w:t xml:space="preserve"> та забезпеченню гарантованого та сталого рівня санітарного та епідемічного благополуччя населення.</w:t>
      </w:r>
    </w:p>
    <w:p w14:paraId="38630BDA" w14:textId="4686FFDC" w:rsidR="00F5707B" w:rsidRPr="00BB4E60" w:rsidRDefault="00F5707B" w:rsidP="00F5707B">
      <w:pPr>
        <w:spacing w:after="0" w:line="360" w:lineRule="auto"/>
        <w:ind w:firstLine="709"/>
        <w:jc w:val="both"/>
        <w:rPr>
          <w:lang w:val="uk-UA"/>
        </w:rPr>
      </w:pPr>
      <w:r w:rsidRPr="00BB4E60">
        <w:rPr>
          <w:lang w:val="uk-UA"/>
        </w:rPr>
        <w:t>Класифікація враховує диференційований підхід, зокрема для об’єктів низького ступеня ризику за критеріями санітарного та епідемічного благополуччя населення. Пропонується також декларативний принцип, що є впровадженням гігієнічної декларації без проведення будь-яких перевірок. Для деяких об’єктів пропонується запровадження обов’язкового санітарно-епідеміологічного страхування на випадок виникнення страхової події [15].</w:t>
      </w:r>
    </w:p>
    <w:p w14:paraId="5BED211F" w14:textId="3477992B" w:rsidR="00F5707B" w:rsidRPr="00BB4E60" w:rsidRDefault="00F5707B" w:rsidP="00F5707B">
      <w:pPr>
        <w:widowControl w:val="0"/>
        <w:spacing w:after="0" w:line="360" w:lineRule="auto"/>
        <w:ind w:firstLine="709"/>
        <w:jc w:val="both"/>
        <w:rPr>
          <w:lang w:val="uk-UA"/>
        </w:rPr>
      </w:pPr>
      <w:r w:rsidRPr="00BB4E60">
        <w:rPr>
          <w:rFonts w:eastAsia="Times New Roman"/>
          <w:bCs/>
          <w:iCs/>
          <w:kern w:val="36"/>
          <w:lang w:val="uk-UA" w:eastAsia="ru-RU"/>
        </w:rPr>
        <w:t>Питання</w:t>
      </w:r>
      <w:r w:rsidRPr="00BB4E60">
        <w:rPr>
          <w:rFonts w:eastAsia="Times New Roman"/>
          <w:spacing w:val="15"/>
          <w:lang w:val="uk-UA" w:eastAsia="ru-RU"/>
        </w:rPr>
        <w:t xml:space="preserve"> правового режиму земель промисловості у своїй праці </w:t>
      </w:r>
      <w:r w:rsidRPr="00BB4E60">
        <w:rPr>
          <w:lang w:val="uk-UA"/>
        </w:rPr>
        <w:t>“</w:t>
      </w:r>
      <w:r w:rsidRPr="00BB4E60">
        <w:rPr>
          <w:rFonts w:eastAsia="Times New Roman"/>
          <w:bCs/>
          <w:spacing w:val="15"/>
          <w:lang w:val="uk-UA" w:eastAsia="ru-RU"/>
        </w:rPr>
        <w:t>Правовий режим земель промислових зон в Україні</w:t>
      </w:r>
      <w:r w:rsidRPr="00BB4E60">
        <w:rPr>
          <w:lang w:val="uk-UA"/>
        </w:rPr>
        <w:t>”</w:t>
      </w:r>
      <w:r w:rsidRPr="00BB4E60">
        <w:rPr>
          <w:rFonts w:asciiTheme="minorHAnsi" w:hAnsiTheme="minorHAnsi" w:cstheme="minorBidi"/>
          <w:sz w:val="22"/>
          <w:szCs w:val="22"/>
          <w:lang w:val="uk-UA"/>
        </w:rPr>
        <w:t xml:space="preserve"> </w:t>
      </w:r>
      <w:r w:rsidRPr="00BB4E60">
        <w:rPr>
          <w:rFonts w:eastAsia="Times New Roman"/>
          <w:spacing w:val="15"/>
          <w:lang w:val="uk-UA" w:eastAsia="ru-RU"/>
        </w:rPr>
        <w:t>Гальчинська Н.Ю.</w:t>
      </w:r>
      <w:r w:rsidRPr="00BB4E60">
        <w:rPr>
          <w:rFonts w:asciiTheme="minorHAnsi" w:hAnsiTheme="minorHAnsi" w:cstheme="minorBidi"/>
          <w:sz w:val="22"/>
          <w:szCs w:val="22"/>
          <w:lang w:val="uk-UA"/>
        </w:rPr>
        <w:t xml:space="preserve"> </w:t>
      </w:r>
      <w:r w:rsidRPr="00BB4E60">
        <w:rPr>
          <w:rFonts w:eastAsia="Times New Roman"/>
          <w:spacing w:val="15"/>
          <w:lang w:val="uk-UA" w:eastAsia="ru-RU"/>
        </w:rPr>
        <w:t>[16] досліджує</w:t>
      </w:r>
      <w:r w:rsidRPr="00BB4E60">
        <w:rPr>
          <w:lang w:val="uk-UA"/>
        </w:rPr>
        <w:t xml:space="preserve"> правовий режим земель промислових зон в Україні, виявленні тенденції і перспектив у правовому регулюванні суспільних відносин у сфері використання земель промисловості, формулюванні наукових висновків та практичних рекомендацій з питань правового режиму земель промислових зон в Україні.</w:t>
      </w:r>
    </w:p>
    <w:p w14:paraId="6F140F18" w14:textId="77777777" w:rsidR="000A6FB3" w:rsidRPr="00BB4E60" w:rsidRDefault="000A6FB3" w:rsidP="000A6FB3">
      <w:pPr>
        <w:widowControl w:val="0"/>
        <w:spacing w:after="0" w:line="360" w:lineRule="auto"/>
        <w:ind w:firstLine="709"/>
        <w:jc w:val="both"/>
        <w:rPr>
          <w:lang w:val="uk-UA"/>
        </w:rPr>
      </w:pPr>
      <w:r w:rsidRPr="00BB4E60">
        <w:rPr>
          <w:lang w:val="uk-UA"/>
        </w:rPr>
        <w:t xml:space="preserve">Автор стверджує, що сучасна вітчизняна земельно-правова доктрина поки що не дає відповіді на реальні виклики, обмежується лише висвітленням і коментуванням законодавчих положень щодо земель промисловості серед інших видів земель спеціального несільськогосподарського призначення, не пропонуючи теоретичних висновків і рекомендацій щодо стану та перспектив правового забезпечення використання й охорони земель промисловості, індустріальних парків, промислових зон в умовах світових інтеграційних економічних і державно-правових явищ, забезпечення конкурентної спроможності національної індустрії на світових ринках промислової продукції. </w:t>
      </w:r>
    </w:p>
    <w:p w14:paraId="6F93FF08" w14:textId="72F4C4DA" w:rsidR="000A6FB3" w:rsidRPr="00BB4E60" w:rsidRDefault="000A6FB3" w:rsidP="000A6FB3">
      <w:pPr>
        <w:widowControl w:val="0"/>
        <w:spacing w:after="0" w:line="360" w:lineRule="auto"/>
        <w:ind w:firstLine="709"/>
        <w:jc w:val="both"/>
        <w:rPr>
          <w:lang w:val="uk-UA"/>
        </w:rPr>
      </w:pPr>
      <w:r w:rsidRPr="00BB4E60">
        <w:rPr>
          <w:lang w:val="uk-UA"/>
        </w:rPr>
        <w:t>У публікації в</w:t>
      </w:r>
      <w:r w:rsidRPr="00BB4E60">
        <w:rPr>
          <w:shd w:val="clear" w:color="auto" w:fill="FFFFFF"/>
          <w:lang w:val="uk-UA"/>
        </w:rPr>
        <w:t xml:space="preserve">изначено поняття </w:t>
      </w:r>
      <w:r w:rsidR="007B054A" w:rsidRPr="00BB4E60">
        <w:rPr>
          <w:shd w:val="clear" w:color="auto" w:fill="FFFFFF"/>
          <w:lang w:val="uk-UA"/>
        </w:rPr>
        <w:t>“</w:t>
      </w:r>
      <w:r w:rsidRPr="00BB4E60">
        <w:rPr>
          <w:shd w:val="clear" w:color="auto" w:fill="FFFFFF"/>
          <w:lang w:val="uk-UA"/>
        </w:rPr>
        <w:t>промислова зона</w:t>
      </w:r>
      <w:r w:rsidR="007B054A" w:rsidRPr="00BB4E60">
        <w:rPr>
          <w:shd w:val="clear" w:color="auto" w:fill="FFFFFF"/>
          <w:lang w:val="uk-UA"/>
        </w:rPr>
        <w:t>”</w:t>
      </w:r>
      <w:r w:rsidRPr="00BB4E60">
        <w:rPr>
          <w:shd w:val="clear" w:color="auto" w:fill="FFFFFF"/>
          <w:lang w:val="uk-UA"/>
        </w:rPr>
        <w:t xml:space="preserve"> як земельно-правова категорія, юридична природа якої полягає у тому, що це є визначена містобудівною документацією, обмежена у просторі територія у вигляді однієї земельної ділянки чи декількох земельних ділянок, відведених чи запланованих для відведення фізичним чи юридичним особам – суб’єктам підприємницької діяльності на відповідному правовому титулі для тієї чи іншої галузі промислового виробництва; сформульовано наукове поняття «земельна ділянка промислової зони» як розташована на території промислової зони у межах чи за межами населеного пункту частина земної поверхні над надрами, яка у встановленому законом порядку індивідуально визначена на місцевості за розмірами, межами, конфігурацією, функціональним використанням, законодавчими та іншими обмеженнями, використовується суб’єктами господарської діяльності на відповідному правовому титулі або запланована для використання суб’єктами підприємництва у тій чи іншій галузі промислового виробництва.</w:t>
      </w:r>
    </w:p>
    <w:p w14:paraId="1BBE74A7" w14:textId="5A0004FF" w:rsidR="000A6FB3" w:rsidRPr="00BB4E60" w:rsidRDefault="000A6FB3" w:rsidP="000A6FB3">
      <w:pPr>
        <w:spacing w:after="0" w:line="360" w:lineRule="auto"/>
        <w:ind w:firstLine="709"/>
        <w:jc w:val="both"/>
        <w:rPr>
          <w:shd w:val="clear" w:color="auto" w:fill="FFFFFF"/>
          <w:lang w:val="uk-UA"/>
        </w:rPr>
      </w:pPr>
      <w:r w:rsidRPr="00BB4E60">
        <w:rPr>
          <w:shd w:val="clear" w:color="auto" w:fill="FFFFFF"/>
          <w:lang w:val="uk-UA"/>
        </w:rPr>
        <w:t xml:space="preserve">Аналіз статті Н.А. Гальчинської </w:t>
      </w:r>
      <w:r w:rsidRPr="00BB4E60">
        <w:rPr>
          <w:lang w:val="uk-UA"/>
        </w:rPr>
        <w:t>“</w:t>
      </w:r>
      <w:r w:rsidRPr="00BB4E60">
        <w:rPr>
          <w:shd w:val="clear" w:color="auto" w:fill="FFFFFF"/>
          <w:lang w:val="uk-UA"/>
        </w:rPr>
        <w:t>Правовий режим земель індустріальних парків в Україні</w:t>
      </w:r>
      <w:r w:rsidRPr="00BB4E60">
        <w:rPr>
          <w:lang w:val="uk-UA"/>
        </w:rPr>
        <w:t>”</w:t>
      </w:r>
      <w:r w:rsidRPr="00BB4E60">
        <w:rPr>
          <w:rFonts w:asciiTheme="minorHAnsi" w:hAnsiTheme="minorHAnsi" w:cstheme="minorBidi"/>
          <w:sz w:val="22"/>
          <w:szCs w:val="22"/>
          <w:lang w:val="uk-UA"/>
        </w:rPr>
        <w:t xml:space="preserve"> </w:t>
      </w:r>
      <w:r w:rsidRPr="00BB4E60">
        <w:rPr>
          <w:shd w:val="clear" w:color="auto" w:fill="FFFFFF"/>
          <w:lang w:val="uk-UA"/>
        </w:rPr>
        <w:t>[17] дає змогу дійти висновку, що для створення індустріальних парків мають бути залучені передусім земельні ділянки під виробничими об´єктами, а також вільні від забудови земельні ділянки з розвиненою інфраструктурою існуючих промислових зон. Водночас у чинному земельному законодавстві України також не дається визначення земель промислових зон, а вживається таке поняття, як землі промисловості у складі земель окремої категорії — промисловості, транспорту, зв´язку, енергетики, оборони та іншого призначення.</w:t>
      </w:r>
    </w:p>
    <w:p w14:paraId="4DCC8227" w14:textId="39A9F201" w:rsidR="000A6FB3" w:rsidRPr="00BB4E60" w:rsidRDefault="000A6FB3" w:rsidP="000A6FB3">
      <w:pPr>
        <w:spacing w:after="0" w:line="360" w:lineRule="auto"/>
        <w:ind w:firstLine="709"/>
        <w:jc w:val="both"/>
        <w:rPr>
          <w:shd w:val="clear" w:color="auto" w:fill="FFFFFF"/>
          <w:lang w:val="uk-UA"/>
        </w:rPr>
      </w:pPr>
      <w:r w:rsidRPr="00BB4E60">
        <w:rPr>
          <w:shd w:val="clear" w:color="auto" w:fill="FFFFFF"/>
          <w:lang w:val="uk-UA"/>
        </w:rPr>
        <w:t>Оскільки створення і функціонування індустріальних парків має на меті залучення інвестицій у розвиток промисловості, то визначення правового режиму земель для таких потреб має здійснюватися з урахуванням конституційних засад щодо набуття і реалізації прав на землю, раціонального використання та охорони земель, забезпечення громадянам права на екологічну безпеку, а також з додержанням загальних законодавчих імперативів щодо використання та охорони земель промисловості.</w:t>
      </w:r>
    </w:p>
    <w:p w14:paraId="067DA7B0" w14:textId="5C82E157" w:rsidR="000A6FB3" w:rsidRPr="00BB4E60" w:rsidRDefault="000A6FB3" w:rsidP="000A6FB3">
      <w:pPr>
        <w:spacing w:after="0" w:line="360" w:lineRule="auto"/>
        <w:ind w:firstLine="709"/>
        <w:jc w:val="both"/>
        <w:rPr>
          <w:rFonts w:eastAsia="Times New Roman"/>
          <w:lang w:val="uk-UA" w:eastAsia="ru-RU"/>
        </w:rPr>
      </w:pPr>
      <w:r w:rsidRPr="00BB4E60">
        <w:rPr>
          <w:rFonts w:eastAsia="Times New Roman"/>
          <w:lang w:val="uk-UA" w:eastAsia="ru-RU"/>
        </w:rPr>
        <w:t>С.П. </w:t>
      </w:r>
      <w:proofErr w:type="spellStart"/>
      <w:r w:rsidRPr="00BB4E60">
        <w:rPr>
          <w:rFonts w:eastAsia="Times New Roman"/>
          <w:lang w:val="uk-UA" w:eastAsia="ru-RU"/>
        </w:rPr>
        <w:t>Бірюк</w:t>
      </w:r>
      <w:proofErr w:type="spellEnd"/>
      <w:r w:rsidRPr="00BB4E60">
        <w:rPr>
          <w:rFonts w:eastAsia="Times New Roman"/>
          <w:lang w:val="uk-UA" w:eastAsia="ru-RU"/>
        </w:rPr>
        <w:t xml:space="preserve"> у статті “Шляхи реконструкції промислових територій в історичній забудові крупного” [18], концентрує увагу, що, навіть, не зважаючи на закриття значної кількості промислових підприємств та їх перепрофілювання, в першу чергу це стосується промисловості, вільних площ земель практично не збільшилось. Тобто дані землі майже не використовуються, але відносяться до забудованих та найбільш </w:t>
      </w:r>
      <w:proofErr w:type="spellStart"/>
      <w:r w:rsidRPr="00BB4E60">
        <w:rPr>
          <w:rFonts w:eastAsia="Times New Roman"/>
          <w:lang w:val="uk-UA" w:eastAsia="ru-RU"/>
        </w:rPr>
        <w:t>інтенсивно</w:t>
      </w:r>
      <w:proofErr w:type="spellEnd"/>
      <w:r w:rsidRPr="00BB4E60">
        <w:rPr>
          <w:rFonts w:eastAsia="Times New Roman"/>
          <w:lang w:val="uk-UA" w:eastAsia="ru-RU"/>
        </w:rPr>
        <w:t xml:space="preserve"> використовуваних земель. Більше того в багатьох промислових підприємства із зміною структури виробництва та спеціалізації дійсно зменшилась потреба в земельних ресурсах. Власне тому для уточнення площ таких земель і для визначення реального антропогенного навантаження на земельні ресурси у більшості регіонів країни слід здійснити відповідну інвентаризацію. У багатьох містах діють так звані брудні виробництва. При цьому дані виробництва внаслідок розширення меж населених пунктів опинилися майже в центрі відповідних населених пунктів. Це не лише не сприяє екологічній безпеці довкілля, але й знижує цінність навколишній земель, звужуючи їх можливе функціональне та навіть цільове використання. </w:t>
      </w:r>
    </w:p>
    <w:p w14:paraId="45A4D0DC" w14:textId="516D4238" w:rsidR="000077C8" w:rsidRPr="00BB4E60" w:rsidRDefault="000077C8">
      <w:pPr>
        <w:spacing w:line="259" w:lineRule="auto"/>
        <w:rPr>
          <w:iCs/>
          <w:lang w:val="uk-UA"/>
        </w:rPr>
      </w:pPr>
    </w:p>
    <w:p w14:paraId="67923CFA" w14:textId="77777777" w:rsidR="00234CE4" w:rsidRPr="00BB4E60" w:rsidRDefault="00234CE4">
      <w:pPr>
        <w:spacing w:line="259" w:lineRule="auto"/>
        <w:rPr>
          <w:iCs/>
          <w:lang w:val="uk-UA"/>
        </w:rPr>
      </w:pPr>
    </w:p>
    <w:p w14:paraId="0701910F" w14:textId="56ED9500" w:rsidR="00F955C3" w:rsidRPr="00BB4E60" w:rsidRDefault="000A6FB3" w:rsidP="000A6FB3">
      <w:pPr>
        <w:spacing w:after="0" w:line="360" w:lineRule="auto"/>
        <w:ind w:firstLine="709"/>
        <w:jc w:val="center"/>
        <w:rPr>
          <w:iCs/>
          <w:lang w:val="uk-UA"/>
        </w:rPr>
      </w:pPr>
      <w:r w:rsidRPr="00BB4E60">
        <w:rPr>
          <w:b/>
          <w:lang w:val="uk-UA"/>
        </w:rPr>
        <w:t>1.3 Систематизація закордонного досвіду щодо визначення санітарно-захисних зон промислових підприємств</w:t>
      </w:r>
    </w:p>
    <w:p w14:paraId="3741FA50" w14:textId="77777777" w:rsidR="00F955C3" w:rsidRPr="00BB4E60" w:rsidRDefault="00F955C3" w:rsidP="00F5707B">
      <w:pPr>
        <w:spacing w:after="0" w:line="360" w:lineRule="auto"/>
        <w:jc w:val="both"/>
        <w:rPr>
          <w:lang w:val="uk-UA"/>
        </w:rPr>
      </w:pPr>
    </w:p>
    <w:p w14:paraId="160B039B" w14:textId="14EEA834" w:rsidR="00F955C3" w:rsidRPr="00BB4E60" w:rsidRDefault="00F955C3" w:rsidP="000A6FB3">
      <w:pPr>
        <w:spacing w:after="0" w:line="360" w:lineRule="auto"/>
        <w:ind w:firstLine="709"/>
        <w:jc w:val="both"/>
        <w:rPr>
          <w:rFonts w:eastAsia="Times New Roman"/>
          <w:spacing w:val="15"/>
          <w:lang w:val="uk-UA" w:eastAsia="ru-RU"/>
        </w:rPr>
      </w:pPr>
    </w:p>
    <w:p w14:paraId="3F9D27CB" w14:textId="182E11AF" w:rsidR="005003F8" w:rsidRPr="00737D7E" w:rsidRDefault="005003F8" w:rsidP="005003F8">
      <w:pPr>
        <w:overflowPunct w:val="0"/>
        <w:autoSpaceDE w:val="0"/>
        <w:autoSpaceDN w:val="0"/>
        <w:adjustRightInd w:val="0"/>
        <w:spacing w:after="0" w:line="360" w:lineRule="auto"/>
        <w:ind w:right="20" w:firstLine="708"/>
        <w:jc w:val="both"/>
        <w:rPr>
          <w:lang w:val="uk-UA"/>
        </w:rPr>
      </w:pPr>
      <w:r w:rsidRPr="00737D7E">
        <w:rPr>
          <w:lang w:val="uk-UA"/>
        </w:rPr>
        <w:t>Відповідно до санітарн</w:t>
      </w:r>
      <w:r w:rsidR="009A36DB" w:rsidRPr="00737D7E">
        <w:rPr>
          <w:lang w:val="uk-UA"/>
        </w:rPr>
        <w:t>их норм Російської Федерації [19</w:t>
      </w:r>
      <w:r w:rsidRPr="00737D7E">
        <w:rPr>
          <w:lang w:val="uk-UA"/>
        </w:rPr>
        <w:t>], сучасні проблеми застосування санітарних правил про санітарно-захисні зони та санітарну класифікацію підприємств, споруд та інших об’єктів, проблем і перспектив розвитку визначають, що санітарно-захисна зона – це не лише лінія містобудівного регулювання, а й цілий комплекс прав та обов’язків господарів об’єктів, державних органів влади, місцевого самоврядування і населення.</w:t>
      </w:r>
    </w:p>
    <w:p w14:paraId="0B0C6DBE" w14:textId="709B12A7" w:rsidR="005003F8" w:rsidRPr="00737D7E" w:rsidRDefault="005003F8" w:rsidP="005003F8">
      <w:pPr>
        <w:overflowPunct w:val="0"/>
        <w:autoSpaceDE w:val="0"/>
        <w:autoSpaceDN w:val="0"/>
        <w:adjustRightInd w:val="0"/>
        <w:spacing w:after="0" w:line="360" w:lineRule="auto"/>
        <w:ind w:right="20" w:firstLine="708"/>
        <w:jc w:val="both"/>
        <w:rPr>
          <w:lang w:val="uk-UA"/>
        </w:rPr>
      </w:pPr>
      <w:r w:rsidRPr="00737D7E">
        <w:rPr>
          <w:lang w:val="uk-UA"/>
        </w:rPr>
        <w:t>Зазначається, що в Російській Федерації розробкою проекту санітарно-захисних зон займаються організації, які є членами саморегульованої організації і мають допуск до виконання певних геодезичних, геологічних, санітарно-епідеміологічних та інших видів робіт. Але ці вимоги до проектування санітарно-захисних зон не зафіксовані в письмовому в</w:t>
      </w:r>
      <w:r w:rsidR="00BB4E60" w:rsidRPr="00737D7E">
        <w:rPr>
          <w:lang w:val="uk-UA"/>
        </w:rPr>
        <w:t>и</w:t>
      </w:r>
      <w:r w:rsidRPr="00737D7E">
        <w:rPr>
          <w:lang w:val="uk-UA"/>
        </w:rPr>
        <w:t>гляді. Проекти санітарно-захисних зон підприємств враховуються під час містобудівного проектування, яке включає в себе розробку різної містобудівної документації, в тому числі генерального плану міста, на якому вказуються санітарно-захисні зони. Тому під час планування земельних ділянок або промислових зон, в складі яких є санітарно-захисні зони, треба передбачати впорядковане планувальне зонування, розміщення інженерних та транспортних комунікацій, зв’язку, вантажообіг і види транспорту, благоустрій та захист територій під впливом ерозій, засолення, забруднення підземних вод і відкритих водойм.</w:t>
      </w:r>
    </w:p>
    <w:p w14:paraId="76DAC113" w14:textId="77777777" w:rsidR="005003F8" w:rsidRPr="00737D7E" w:rsidRDefault="005003F8" w:rsidP="005003F8">
      <w:pPr>
        <w:spacing w:after="0" w:line="360" w:lineRule="auto"/>
        <w:ind w:firstLine="709"/>
        <w:jc w:val="both"/>
        <w:rPr>
          <w:lang w:val="uk-UA"/>
        </w:rPr>
      </w:pPr>
      <w:r w:rsidRPr="00737D7E">
        <w:rPr>
          <w:lang w:val="uk-UA"/>
        </w:rPr>
        <w:t>Актуальним питанням для України є євроінтеграція та імплементація у національну законодавчу базу вимог Європейського Союзу.</w:t>
      </w:r>
    </w:p>
    <w:p w14:paraId="412DF8CD" w14:textId="66E4BB47" w:rsidR="005003F8" w:rsidRPr="00737D7E" w:rsidRDefault="005003F8" w:rsidP="005003F8">
      <w:pPr>
        <w:spacing w:after="0" w:line="360" w:lineRule="auto"/>
        <w:ind w:firstLine="709"/>
        <w:jc w:val="both"/>
        <w:rPr>
          <w:lang w:val="uk-UA"/>
        </w:rPr>
      </w:pPr>
      <w:r w:rsidRPr="00737D7E">
        <w:rPr>
          <w:lang w:val="uk-UA"/>
        </w:rPr>
        <w:t>Вимоги Європейського Союзу, а саме консолідованої версії Регламенту Європейського Союзу № 305/2011 Європейського Парламенту і Ради та Директиви 2008/50/ Європейського Союзу “Про якість атмосферного повітря та</w:t>
      </w:r>
      <w:r w:rsidR="00FA2B39" w:rsidRPr="00737D7E">
        <w:rPr>
          <w:lang w:val="uk-UA"/>
        </w:rPr>
        <w:t xml:space="preserve"> чистіше повітря для Європи” [20</w:t>
      </w:r>
      <w:r w:rsidRPr="00737D7E">
        <w:rPr>
          <w:lang w:val="uk-UA"/>
        </w:rPr>
        <w:t>] включають, на рівні держави, заходи із захисту життя і здоров’я громадян та охорони навколишнього середовища. За міжнародними гігієнічними критеріями оцінки якості повітря передбачається визначення оцінки ризику для здоров’я населення від забруднюючих речовин І-ІV класу небезпеки, які мають інгаляційний направлений канцерогенний вплив на органи та системи організму людини, в першу чергу – органи дихання, центральну нервову систему, серцево-судинну, імунну та інші. Зазначене зовсім не передбачено сучасним вітчизняним містобудівним законодавством при введенні об’єктів в експлуатацію, що знижує безпеку за медичними критеріями будівель та споруд.</w:t>
      </w:r>
    </w:p>
    <w:p w14:paraId="1BAEB6E7" w14:textId="5917992E" w:rsidR="005003F8" w:rsidRPr="00737D7E" w:rsidRDefault="005003F8" w:rsidP="005003F8">
      <w:pPr>
        <w:spacing w:after="0" w:line="360" w:lineRule="auto"/>
        <w:ind w:firstLine="709"/>
        <w:jc w:val="both"/>
        <w:rPr>
          <w:lang w:val="uk-UA"/>
        </w:rPr>
      </w:pPr>
      <w:r w:rsidRPr="00737D7E">
        <w:rPr>
          <w:lang w:val="uk-UA"/>
        </w:rPr>
        <w:t>Оцінюючи містобудівні нормативні документи у сфері планування і забудови територій Федеративної Республіки Німеччини (м. Берлін), Литви, Данії, Республіки Білорусії (м. Мінськ), Республіки Казахстану можна констатувати, що Федеративній Республіці Німеччині, Литві та Данії нормативні та процедурні питання розроблення містобудівної документації та забудови зосереджені в одному документі – Містобудівному кодексі, в якому наведені норми територіального планування та будівельні норми.</w:t>
      </w:r>
    </w:p>
    <w:p w14:paraId="18AB7B03" w14:textId="77777777" w:rsidR="005003F8" w:rsidRPr="00BB4E60" w:rsidRDefault="005003F8" w:rsidP="005003F8">
      <w:pPr>
        <w:spacing w:after="0" w:line="360" w:lineRule="auto"/>
        <w:ind w:firstLine="709"/>
        <w:jc w:val="both"/>
        <w:rPr>
          <w:lang w:val="uk-UA"/>
        </w:rPr>
      </w:pPr>
      <w:r w:rsidRPr="00737D7E">
        <w:rPr>
          <w:lang w:val="uk-UA"/>
        </w:rPr>
        <w:t>У містобудівних</w:t>
      </w:r>
      <w:r w:rsidRPr="00BB4E60">
        <w:rPr>
          <w:lang w:val="uk-UA"/>
        </w:rPr>
        <w:t xml:space="preserve"> нормативних документах країн Європейського Союзу основним показником планування та забудови територій є максимально-граничний коефіцієнт ступеня забудови. Ступінь забудови визначається за такими критеріями: </w:t>
      </w:r>
    </w:p>
    <w:p w14:paraId="059AD352" w14:textId="77777777" w:rsidR="005003F8" w:rsidRPr="00BB4E60" w:rsidRDefault="005003F8" w:rsidP="005003F8">
      <w:pPr>
        <w:spacing w:after="0" w:line="360" w:lineRule="auto"/>
        <w:ind w:firstLine="709"/>
        <w:jc w:val="both"/>
        <w:rPr>
          <w:lang w:val="uk-UA"/>
        </w:rPr>
      </w:pPr>
      <w:r w:rsidRPr="00BB4E60">
        <w:rPr>
          <w:lang w:val="uk-UA"/>
        </w:rPr>
        <w:t xml:space="preserve">а) коефіцієнт забудови або опорна площа споруд; </w:t>
      </w:r>
    </w:p>
    <w:p w14:paraId="1FA9B13B" w14:textId="77777777" w:rsidR="005003F8" w:rsidRPr="00BB4E60" w:rsidRDefault="005003F8" w:rsidP="005003F8">
      <w:pPr>
        <w:spacing w:after="0" w:line="360" w:lineRule="auto"/>
        <w:ind w:firstLine="709"/>
        <w:jc w:val="both"/>
        <w:rPr>
          <w:lang w:val="uk-UA"/>
        </w:rPr>
      </w:pPr>
      <w:r w:rsidRPr="00BB4E60">
        <w:rPr>
          <w:lang w:val="uk-UA"/>
        </w:rPr>
        <w:t xml:space="preserve">б) коефіцієнт щільності або сумарна площа споруд; </w:t>
      </w:r>
    </w:p>
    <w:p w14:paraId="4C00E000" w14:textId="77777777" w:rsidR="005003F8" w:rsidRPr="00BB4E60" w:rsidRDefault="005003F8" w:rsidP="005003F8">
      <w:pPr>
        <w:spacing w:after="0" w:line="360" w:lineRule="auto"/>
        <w:ind w:firstLine="709"/>
        <w:jc w:val="both"/>
        <w:rPr>
          <w:lang w:val="uk-UA"/>
        </w:rPr>
      </w:pPr>
      <w:r w:rsidRPr="00BB4E60">
        <w:rPr>
          <w:lang w:val="uk-UA"/>
        </w:rPr>
        <w:t>в) коефіцієнт об’єму;</w:t>
      </w:r>
    </w:p>
    <w:p w14:paraId="589E4959" w14:textId="77777777" w:rsidR="005003F8" w:rsidRPr="00BB4E60" w:rsidRDefault="005003F8" w:rsidP="005003F8">
      <w:pPr>
        <w:spacing w:after="0" w:line="360" w:lineRule="auto"/>
        <w:ind w:firstLine="709"/>
        <w:jc w:val="both"/>
        <w:rPr>
          <w:lang w:val="uk-UA"/>
        </w:rPr>
      </w:pPr>
      <w:r w:rsidRPr="00BB4E60">
        <w:rPr>
          <w:lang w:val="uk-UA"/>
        </w:rPr>
        <w:t>г) кількість поверхів;</w:t>
      </w:r>
    </w:p>
    <w:p w14:paraId="4B70C402" w14:textId="77777777" w:rsidR="005003F8" w:rsidRPr="00BB4E60" w:rsidRDefault="005003F8" w:rsidP="005003F8">
      <w:pPr>
        <w:spacing w:after="0" w:line="360" w:lineRule="auto"/>
        <w:ind w:firstLine="709"/>
        <w:jc w:val="both"/>
        <w:rPr>
          <w:lang w:val="uk-UA"/>
        </w:rPr>
      </w:pPr>
      <w:r w:rsidRPr="00BB4E60">
        <w:rPr>
          <w:lang w:val="uk-UA" w:eastAsia="ru-RU"/>
        </w:rPr>
        <w:t>ґ</w:t>
      </w:r>
      <w:r w:rsidRPr="00BB4E60">
        <w:rPr>
          <w:lang w:val="uk-UA"/>
        </w:rPr>
        <w:t>) висота споруд.</w:t>
      </w:r>
    </w:p>
    <w:p w14:paraId="401C510D" w14:textId="77777777" w:rsidR="005003F8" w:rsidRPr="00BB4E60" w:rsidRDefault="005003F8" w:rsidP="005003F8">
      <w:pPr>
        <w:spacing w:after="0" w:line="360" w:lineRule="auto"/>
        <w:ind w:firstLine="709"/>
        <w:jc w:val="both"/>
        <w:rPr>
          <w:lang w:val="uk-UA"/>
        </w:rPr>
      </w:pPr>
      <w:r w:rsidRPr="00BB4E60">
        <w:rPr>
          <w:lang w:val="uk-UA"/>
        </w:rPr>
        <w:t xml:space="preserve">Показники щільності забудови населених пунктів Федеративної Республіки Німеччини, відповідно до Федерального будівельного кодексу Німеччини, розраховується в основному за співвідношенням площі забудови до площі земельної ділянки із збільшенням кількісного показника з наближенням до центру населеного пункту. </w:t>
      </w:r>
    </w:p>
    <w:p w14:paraId="195E2EC6" w14:textId="77777777" w:rsidR="005003F8" w:rsidRPr="00BB4E60" w:rsidRDefault="005003F8" w:rsidP="005003F8">
      <w:pPr>
        <w:spacing w:after="0" w:line="360" w:lineRule="auto"/>
        <w:ind w:firstLine="709"/>
        <w:jc w:val="both"/>
        <w:rPr>
          <w:lang w:val="uk-UA"/>
        </w:rPr>
      </w:pPr>
      <w:r w:rsidRPr="00BB4E60">
        <w:rPr>
          <w:lang w:val="uk-UA"/>
        </w:rPr>
        <w:t>У нормах пострадянських країн (Республіка Білорусія, Російська Федерація, Республіка Казахстан), а також в українських нормах, зазначені показники були розроблені у співвідношенні кількості населення до площі земельної ділянки [9].</w:t>
      </w:r>
    </w:p>
    <w:p w14:paraId="4D352D9B" w14:textId="77777777" w:rsidR="005003F8" w:rsidRPr="00BB4E60" w:rsidRDefault="005003F8" w:rsidP="005003F8">
      <w:pPr>
        <w:spacing w:after="0" w:line="360" w:lineRule="auto"/>
        <w:ind w:firstLine="709"/>
        <w:jc w:val="both"/>
        <w:rPr>
          <w:lang w:val="uk-UA"/>
        </w:rPr>
      </w:pPr>
      <w:r w:rsidRPr="00BB4E60">
        <w:rPr>
          <w:lang w:val="uk-UA"/>
        </w:rPr>
        <w:t xml:space="preserve">Слід зазначити, що ніякі пропозиції щодо реформування, як використання, так і </w:t>
      </w:r>
      <w:proofErr w:type="spellStart"/>
      <w:r w:rsidRPr="00BB4E60">
        <w:rPr>
          <w:lang w:val="uk-UA"/>
        </w:rPr>
        <w:t>методик</w:t>
      </w:r>
      <w:proofErr w:type="spellEnd"/>
      <w:r w:rsidRPr="00BB4E60">
        <w:rPr>
          <w:lang w:val="uk-UA"/>
        </w:rPr>
        <w:t xml:space="preserve"> організації санітарно-захисних зон, гармонізації законодавства з нормами Європейського Союзу тощо не можуть бути здійснені поза рамками земельного і природно-ресурсного законодавства України. Здебільшого практичні проблеми, з якими стикаються промислові підприємства і власники це земельно-правове регулювання в санітарно-захисних зон.</w:t>
      </w:r>
    </w:p>
    <w:p w14:paraId="0C237EAF" w14:textId="77777777" w:rsidR="005003F8" w:rsidRPr="00BB4E60" w:rsidRDefault="005003F8" w:rsidP="005003F8">
      <w:pPr>
        <w:spacing w:after="0" w:line="360" w:lineRule="auto"/>
        <w:ind w:firstLine="709"/>
        <w:jc w:val="both"/>
        <w:rPr>
          <w:lang w:val="uk-UA"/>
        </w:rPr>
      </w:pPr>
      <w:r w:rsidRPr="00BB4E60">
        <w:rPr>
          <w:lang w:val="uk-UA"/>
        </w:rPr>
        <w:t>Будь-який вид дозволеного використання, передбаченого зонуванням, територій обирається самостійно, без додаткових дозволів і процедур узгодження.</w:t>
      </w:r>
    </w:p>
    <w:p w14:paraId="48BFBE37" w14:textId="56DAF986" w:rsidR="005003F8" w:rsidRPr="00BB4E60" w:rsidRDefault="005003F8" w:rsidP="005003F8">
      <w:pPr>
        <w:spacing w:after="0" w:line="360" w:lineRule="auto"/>
        <w:ind w:firstLine="709"/>
        <w:jc w:val="both"/>
        <w:rPr>
          <w:lang w:val="uk-UA"/>
        </w:rPr>
      </w:pPr>
      <w:r w:rsidRPr="00BB4E60">
        <w:rPr>
          <w:lang w:val="uk-UA"/>
        </w:rPr>
        <w:t xml:space="preserve">У Земельному </w:t>
      </w:r>
      <w:r w:rsidR="00FA2B39">
        <w:rPr>
          <w:lang w:val="uk-UA"/>
        </w:rPr>
        <w:t>кодексі Російської Федерації [21</w:t>
      </w:r>
      <w:r w:rsidRPr="00BB4E60">
        <w:rPr>
          <w:lang w:val="uk-UA"/>
        </w:rPr>
        <w:t>] встановлено, що санітарно-захисні зони можуть включатися до складу земель промисловості та іншого спеціального призначення з метою забезпечення безпеки населення і створення необхідних умов для експлуатації об’єктів промисловості, енергетики, особливо радіаційно-небезпечних і ядерно-небезпечних об’єктів, пунктів зберігання ядерних матеріалів і радіоактивних речовин, транспортних та інших об’єктів.</w:t>
      </w:r>
    </w:p>
    <w:p w14:paraId="7EF1181F" w14:textId="478C4275" w:rsidR="005003F8" w:rsidRPr="00BB4E60" w:rsidRDefault="005003F8" w:rsidP="005003F8">
      <w:pPr>
        <w:spacing w:after="0" w:line="360" w:lineRule="auto"/>
        <w:ind w:firstLine="709"/>
        <w:jc w:val="both"/>
        <w:rPr>
          <w:lang w:val="uk-UA"/>
        </w:rPr>
      </w:pPr>
      <w:r w:rsidRPr="00BB4E60">
        <w:rPr>
          <w:lang w:val="uk-UA"/>
        </w:rPr>
        <w:t>Згідно з</w:t>
      </w:r>
      <w:r w:rsidR="00BB4E60" w:rsidRPr="00BB4E60">
        <w:rPr>
          <w:lang w:val="uk-UA"/>
        </w:rPr>
        <w:t>і</w:t>
      </w:r>
      <w:r w:rsidRPr="00BB4E60">
        <w:rPr>
          <w:lang w:val="uk-UA"/>
        </w:rPr>
        <w:t xml:space="preserve"> ста</w:t>
      </w:r>
      <w:r w:rsidR="00BB4E60" w:rsidRPr="00BB4E60">
        <w:rPr>
          <w:lang w:val="uk-UA"/>
        </w:rPr>
        <w:t>т</w:t>
      </w:r>
      <w:r w:rsidR="00FA2B39">
        <w:rPr>
          <w:lang w:val="uk-UA"/>
        </w:rPr>
        <w:t>тею 7 [21</w:t>
      </w:r>
      <w:r w:rsidRPr="00BB4E60">
        <w:rPr>
          <w:lang w:val="uk-UA"/>
        </w:rPr>
        <w:t>], землі санітарно-захисних зон становлять самостійну підкатегорію земель промисловості, тобто вони використовуються відповідно до встановленого для них цільовим призначенням. У той же час земельні ділянки промисловості, згідно з земельним законодавством Російської Федерації, повинні бути розташовані за межею населених пунктів. На території населених пунктів діє містобудівне зонування, яке визначає статус зони як “виробнича”.</w:t>
      </w:r>
    </w:p>
    <w:p w14:paraId="02375CCB" w14:textId="77777777" w:rsidR="005003F8" w:rsidRPr="00BB4E60" w:rsidRDefault="005003F8" w:rsidP="005003F8">
      <w:pPr>
        <w:spacing w:after="0" w:line="360" w:lineRule="auto"/>
        <w:ind w:firstLine="709"/>
        <w:jc w:val="both"/>
        <w:rPr>
          <w:lang w:val="uk-UA"/>
        </w:rPr>
      </w:pPr>
      <w:r w:rsidRPr="00BB4E60">
        <w:rPr>
          <w:lang w:val="uk-UA"/>
        </w:rPr>
        <w:t xml:space="preserve">Землями промисловості вважаються землі, які використовуються або призначені для забезпечення діяльності організацій та/або експлуатації об’єктів промисловості. Землями транспорту вважаються землі, які використовуються або призначені для забезпечення діяльності організацій та експлуатації об’єктів автомобільного, морського, внутрішнього водного, залізничного, повітряного та інших видів транспорту. У визначенні земель промисловості та іншого спеціального призначення зазначено, що права на ці землі виникли в учасників земельних відносин та підлягають державній реєстрації. </w:t>
      </w:r>
      <w:r w:rsidRPr="00737D7E">
        <w:rPr>
          <w:lang w:val="uk-UA"/>
        </w:rPr>
        <w:t>Державна реєстрація угод із земельними ділянками обов’язкова у випадках, передбачених федеральними законами Російської Федерації.</w:t>
      </w:r>
    </w:p>
    <w:p w14:paraId="20EF9138" w14:textId="2F379518" w:rsidR="005003F8" w:rsidRPr="00BB4E60" w:rsidRDefault="005003F8" w:rsidP="005003F8">
      <w:pPr>
        <w:spacing w:after="0" w:line="360" w:lineRule="auto"/>
        <w:ind w:firstLine="709"/>
        <w:jc w:val="both"/>
        <w:rPr>
          <w:lang w:val="uk-UA"/>
        </w:rPr>
      </w:pPr>
      <w:r w:rsidRPr="00BB4E60">
        <w:rPr>
          <w:lang w:val="uk-UA"/>
        </w:rPr>
        <w:t>Особливість правового статусу санітарно-захисних зон в тому, що порядок встановлення, розміри санітарно-захисних зон, вимоги до їх змісту визначаються як санітарними правилами, так і</w:t>
      </w:r>
      <w:r w:rsidR="00FA2B39">
        <w:rPr>
          <w:lang w:val="uk-UA"/>
        </w:rPr>
        <w:t xml:space="preserve"> містобудівними нормативами</w:t>
      </w:r>
      <w:r w:rsidRPr="00BB4E60">
        <w:rPr>
          <w:lang w:val="uk-UA"/>
        </w:rPr>
        <w:t>.</w:t>
      </w:r>
    </w:p>
    <w:p w14:paraId="21A2D10A" w14:textId="77777777" w:rsidR="005003F8" w:rsidRPr="00BB4E60" w:rsidRDefault="005003F8" w:rsidP="005003F8">
      <w:pPr>
        <w:spacing w:after="0" w:line="360" w:lineRule="auto"/>
        <w:ind w:firstLine="709"/>
        <w:jc w:val="both"/>
        <w:rPr>
          <w:lang w:val="uk-UA"/>
        </w:rPr>
      </w:pPr>
      <w:r w:rsidRPr="00BB4E60">
        <w:rPr>
          <w:lang w:val="uk-UA"/>
        </w:rPr>
        <w:t xml:space="preserve">Треба мати на увазі, що методологія визначення функцій санітарно-захисних зон і її призначення, в цілому, аналогічна в різних країнах. Досить поширена думка, що санітарно-захисні зони в світовій практиці – малозначущий елемент природоохоронного регулювання є не зовсім точним. </w:t>
      </w:r>
    </w:p>
    <w:p w14:paraId="22B78FA9" w14:textId="795C4D2E" w:rsidR="005003F8" w:rsidRPr="00BB4E60" w:rsidRDefault="005003F8" w:rsidP="000A6FB3">
      <w:pPr>
        <w:spacing w:after="0" w:line="360" w:lineRule="auto"/>
        <w:ind w:firstLine="709"/>
        <w:jc w:val="both"/>
        <w:rPr>
          <w:rFonts w:eastAsia="Times New Roman"/>
          <w:lang w:val="uk-UA" w:eastAsia="ru-RU"/>
        </w:rPr>
      </w:pPr>
      <w:r w:rsidRPr="00BB4E60">
        <w:rPr>
          <w:lang w:val="uk-UA"/>
        </w:rPr>
        <w:t xml:space="preserve">Як це не дивно, з огляду на принципово різне земельне та екологічне право, методичні основи рекомендацій по організації санітарно-захисних зон, наприклад Австралійського Союзу, Канади та Російської Федерації мало розрізняються. Використовується стандартний алгоритм джерело забруднення повітря – класифікація об’єкта – розміри санітарно-захисних зон. </w:t>
      </w:r>
    </w:p>
    <w:p w14:paraId="155EF3B3" w14:textId="77777777" w:rsidR="005003F8" w:rsidRPr="00BB4E60" w:rsidRDefault="005003F8" w:rsidP="005003F8">
      <w:pPr>
        <w:spacing w:after="0" w:line="360" w:lineRule="auto"/>
        <w:ind w:firstLine="709"/>
        <w:jc w:val="both"/>
        <w:rPr>
          <w:rFonts w:eastAsia="TimesNewRoman"/>
          <w:b/>
          <w:lang w:val="uk-UA"/>
        </w:rPr>
      </w:pPr>
    </w:p>
    <w:p w14:paraId="03FD636B" w14:textId="77777777" w:rsidR="005003F8" w:rsidRPr="00BB4E60" w:rsidRDefault="005003F8" w:rsidP="005003F8">
      <w:pPr>
        <w:spacing w:after="0" w:line="360" w:lineRule="auto"/>
        <w:ind w:firstLine="709"/>
        <w:jc w:val="both"/>
        <w:rPr>
          <w:rFonts w:eastAsia="TimesNewRoman"/>
          <w:b/>
          <w:lang w:val="uk-UA"/>
        </w:rPr>
      </w:pPr>
    </w:p>
    <w:p w14:paraId="14E62B01" w14:textId="77777777" w:rsidR="00D86ED7" w:rsidRDefault="00D86ED7">
      <w:pPr>
        <w:spacing w:line="259" w:lineRule="auto"/>
        <w:rPr>
          <w:rFonts w:eastAsia="TimesNewRoman"/>
          <w:b/>
          <w:lang w:val="uk-UA"/>
        </w:rPr>
      </w:pPr>
      <w:r>
        <w:rPr>
          <w:rFonts w:eastAsia="TimesNewRoman"/>
          <w:b/>
          <w:lang w:val="uk-UA"/>
        </w:rPr>
        <w:br w:type="page"/>
      </w:r>
    </w:p>
    <w:p w14:paraId="25028160" w14:textId="0A55B3FA" w:rsidR="00F955C3" w:rsidRPr="00BB4E60" w:rsidRDefault="005003F8" w:rsidP="005003F8">
      <w:pPr>
        <w:spacing w:after="0" w:line="360" w:lineRule="auto"/>
        <w:ind w:firstLine="709"/>
        <w:jc w:val="center"/>
        <w:rPr>
          <w:rFonts w:eastAsia="TimesNewRoman"/>
          <w:b/>
          <w:lang w:val="uk-UA"/>
        </w:rPr>
      </w:pPr>
      <w:r w:rsidRPr="00BB4E60">
        <w:rPr>
          <w:rFonts w:eastAsia="TimesNewRoman"/>
          <w:b/>
          <w:lang w:val="uk-UA"/>
        </w:rPr>
        <w:t>ВИСНОВКИ ДО РОЗДІЛУ</w:t>
      </w:r>
    </w:p>
    <w:p w14:paraId="6C2A08A1" w14:textId="77777777" w:rsidR="00F955C3" w:rsidRPr="00BB4E60" w:rsidRDefault="00F955C3" w:rsidP="00710EDA">
      <w:pPr>
        <w:spacing w:after="0" w:line="360" w:lineRule="auto"/>
        <w:ind w:firstLine="709"/>
        <w:jc w:val="both"/>
        <w:rPr>
          <w:rFonts w:eastAsia="TimesNewRoman"/>
          <w:lang w:val="uk-UA"/>
        </w:rPr>
      </w:pPr>
    </w:p>
    <w:p w14:paraId="2399F0A4" w14:textId="77777777" w:rsidR="00F955C3" w:rsidRPr="00BB4E60" w:rsidRDefault="00F955C3" w:rsidP="00710EDA">
      <w:pPr>
        <w:spacing w:after="0" w:line="360" w:lineRule="auto"/>
        <w:ind w:firstLine="709"/>
        <w:jc w:val="both"/>
        <w:rPr>
          <w:rFonts w:eastAsia="TimesNewRoman"/>
          <w:lang w:val="uk-UA"/>
        </w:rPr>
      </w:pPr>
    </w:p>
    <w:p w14:paraId="2CFA05B0" w14:textId="2C4D9C9C" w:rsidR="00F955C3" w:rsidRPr="00BB4E60" w:rsidRDefault="00F955C3" w:rsidP="00710EDA">
      <w:pPr>
        <w:spacing w:after="0" w:line="360" w:lineRule="auto"/>
        <w:ind w:firstLine="709"/>
        <w:jc w:val="both"/>
        <w:rPr>
          <w:lang w:val="uk-UA"/>
        </w:rPr>
      </w:pPr>
      <w:r w:rsidRPr="00BB4E60">
        <w:rPr>
          <w:lang w:val="uk-UA"/>
        </w:rPr>
        <w:t xml:space="preserve">В Україні </w:t>
      </w:r>
      <w:r w:rsidR="00BB4E60" w:rsidRPr="00BB4E60">
        <w:rPr>
          <w:lang w:val="uk-UA"/>
        </w:rPr>
        <w:t xml:space="preserve">землі промисловості перебувають </w:t>
      </w:r>
      <w:r w:rsidRPr="00BB4E60">
        <w:rPr>
          <w:lang w:val="uk-UA"/>
        </w:rPr>
        <w:t>у державній</w:t>
      </w:r>
      <w:r w:rsidR="00BB4E60" w:rsidRPr="00BB4E60">
        <w:rPr>
          <w:lang w:val="uk-UA"/>
        </w:rPr>
        <w:t xml:space="preserve"> та приватній власності.</w:t>
      </w:r>
      <w:r w:rsidR="00B15CD6" w:rsidRPr="00BB4E60">
        <w:rPr>
          <w:lang w:val="uk-UA"/>
        </w:rPr>
        <w:t xml:space="preserve"> </w:t>
      </w:r>
      <w:r w:rsidRPr="00BB4E60">
        <w:rPr>
          <w:lang w:val="uk-UA"/>
        </w:rPr>
        <w:t xml:space="preserve">За чинним </w:t>
      </w:r>
      <w:r w:rsidR="009549DE">
        <w:rPr>
          <w:lang w:val="uk-UA"/>
        </w:rPr>
        <w:t>Земельним кодексом</w:t>
      </w:r>
      <w:r w:rsidR="0017441B">
        <w:rPr>
          <w:lang w:val="uk-UA"/>
        </w:rPr>
        <w:t xml:space="preserve"> </w:t>
      </w:r>
      <w:r w:rsidRPr="00BB4E60">
        <w:rPr>
          <w:lang w:val="uk-UA"/>
        </w:rPr>
        <w:t xml:space="preserve">[2] державні і комунальні підприємства можуть використовувати земельні ділянки державної власності для промислових потреб лише на праві постійного користування, тобто володіння і користування земельною ділянкою, яка перебуває у державній і комунальній власності, без встановлення строку. </w:t>
      </w:r>
      <w:r w:rsidR="00B15CD6" w:rsidRPr="00BB4E60">
        <w:rPr>
          <w:lang w:val="uk-UA"/>
        </w:rPr>
        <w:t>В</w:t>
      </w:r>
      <w:r w:rsidRPr="00BB4E60">
        <w:rPr>
          <w:lang w:val="uk-UA"/>
        </w:rPr>
        <w:t xml:space="preserve"> теоретичному значен</w:t>
      </w:r>
      <w:r w:rsidR="00B15CD6" w:rsidRPr="00BB4E60">
        <w:rPr>
          <w:lang w:val="uk-UA"/>
        </w:rPr>
        <w:t>і</w:t>
      </w:r>
      <w:r w:rsidRPr="00BB4E60">
        <w:rPr>
          <w:lang w:val="uk-UA"/>
        </w:rPr>
        <w:t xml:space="preserve"> юридична природа цього права полягає у тому, що воно є похідним і залежним від права державної власності на землю, виникає і не передбачає конкретних строків користування землею, спрямоване на використання землі виключно за цільовим призначенням</w:t>
      </w:r>
      <w:r w:rsidR="00715CBA" w:rsidRPr="00BB4E60">
        <w:rPr>
          <w:lang w:val="uk-UA"/>
        </w:rPr>
        <w:t>.</w:t>
      </w:r>
    </w:p>
    <w:p w14:paraId="55EA10AF" w14:textId="74554B69" w:rsidR="005003F8" w:rsidRPr="00BB4E60" w:rsidRDefault="005003F8" w:rsidP="005003F8">
      <w:pPr>
        <w:spacing w:after="0" w:line="360" w:lineRule="auto"/>
        <w:ind w:firstLine="709"/>
        <w:jc w:val="both"/>
        <w:rPr>
          <w:lang w:val="uk-UA"/>
        </w:rPr>
      </w:pPr>
      <w:r w:rsidRPr="00BB4E60">
        <w:rPr>
          <w:lang w:val="uk-UA"/>
        </w:rPr>
        <w:t xml:space="preserve">Під час аналізу нормативно-правових актів щодо встановлення санітарно-захисних зон навколо промислових підприємств стає зрозумілим, що держава зацікавлена в захисті населення і розвитку промисловості одночасно. Для цього розроблені та затверджені санітарно-захисні зони промислових підприємств, але різними відомствами. </w:t>
      </w:r>
      <w:r w:rsidR="00BB4E60" w:rsidRPr="00BB4E60">
        <w:rPr>
          <w:lang w:val="uk-UA"/>
        </w:rPr>
        <w:t>Залежно</w:t>
      </w:r>
      <w:r w:rsidRPr="00BB4E60">
        <w:rPr>
          <w:lang w:val="uk-UA"/>
        </w:rPr>
        <w:t xml:space="preserve"> від класу шкідливості підприємства встановлюються не тільки санітарно-захисні зони, але й надаються рекомендації щодо місця розташування підприємств, а нормативно-правові акти регулюють ці процеси. Оскільки </w:t>
      </w:r>
      <w:r w:rsidRPr="009549DE">
        <w:rPr>
          <w:lang w:val="uk-UA"/>
        </w:rPr>
        <w:t>нині не існує виробництв, які б не були джерелами шкідливого впливу на організм людини</w:t>
      </w:r>
      <w:r w:rsidRPr="00BB4E60">
        <w:rPr>
          <w:lang w:val="uk-UA"/>
        </w:rPr>
        <w:t>, зменшення такого негативного впливу досягається додержанням певної відстані від джерела шкідливих речовин до місця постійного перебування людей. Саме це і встановлено у відповідних нормативно-правових актах, що регулюють розміри санітарно-захисних зон.</w:t>
      </w:r>
    </w:p>
    <w:p w14:paraId="0F8EF7B9" w14:textId="2F017DB9" w:rsidR="005003F8" w:rsidRPr="00BB4E60" w:rsidRDefault="005003F8" w:rsidP="005003F8">
      <w:pPr>
        <w:spacing w:after="0" w:line="360" w:lineRule="auto"/>
        <w:ind w:firstLine="709"/>
        <w:jc w:val="both"/>
        <w:rPr>
          <w:lang w:val="uk-UA"/>
        </w:rPr>
      </w:pPr>
      <w:r w:rsidRPr="00BB4E60">
        <w:rPr>
          <w:lang w:val="uk-UA"/>
        </w:rPr>
        <w:t xml:space="preserve">Отже, можна заключити, що на даному етапі для нормативно-правового забезпечення вирішення питань на рівні </w:t>
      </w:r>
      <w:r w:rsidRPr="00BB4E60">
        <w:rPr>
          <w:rStyle w:val="rvts0"/>
          <w:lang w:val="uk-UA"/>
        </w:rPr>
        <w:t>Державної санітарно-епідеміологічної служби України</w:t>
      </w:r>
      <w:r w:rsidRPr="00BB4E60">
        <w:rPr>
          <w:lang w:val="uk-UA"/>
        </w:rPr>
        <w:t xml:space="preserve"> щодо зміни меж санітарно-захисних зон необхідно спочатку </w:t>
      </w:r>
      <w:proofErr w:type="spellStart"/>
      <w:r w:rsidRPr="00BB4E60">
        <w:rPr>
          <w:lang w:val="uk-UA"/>
        </w:rPr>
        <w:t>внести</w:t>
      </w:r>
      <w:proofErr w:type="spellEnd"/>
      <w:r w:rsidRPr="00BB4E60">
        <w:rPr>
          <w:lang w:val="uk-UA"/>
        </w:rPr>
        <w:t xml:space="preserve"> зміни до деяких нормативно-правових актів, які регулюють процес встановлення санітарно-захисних зон, забезпечити рівень знань населення у сфері санітарного благополуччя, а також ліквідувати невідповідності в санітарних нормах, містобудівній</w:t>
      </w:r>
      <w:r w:rsidR="0017441B">
        <w:rPr>
          <w:lang w:val="uk-UA"/>
        </w:rPr>
        <w:t xml:space="preserve"> </w:t>
      </w:r>
      <w:r w:rsidR="0017441B" w:rsidRPr="009549DE">
        <w:rPr>
          <w:lang w:val="uk-UA"/>
        </w:rPr>
        <w:t>документації</w:t>
      </w:r>
      <w:r w:rsidRPr="00BB4E60">
        <w:rPr>
          <w:lang w:val="uk-UA"/>
        </w:rPr>
        <w:t xml:space="preserve"> та документації </w:t>
      </w:r>
      <w:r w:rsidR="001C06AE">
        <w:rPr>
          <w:lang w:val="uk-UA"/>
        </w:rPr>
        <w:t>із землеустрою</w:t>
      </w:r>
      <w:r w:rsidRPr="00BB4E60">
        <w:rPr>
          <w:lang w:val="uk-UA"/>
        </w:rPr>
        <w:t>.</w:t>
      </w:r>
    </w:p>
    <w:p w14:paraId="7AC22821" w14:textId="6740E437" w:rsidR="005003F8" w:rsidRPr="00BB4E60" w:rsidRDefault="005003F8" w:rsidP="005003F8">
      <w:pPr>
        <w:spacing w:after="0" w:line="360" w:lineRule="auto"/>
        <w:ind w:firstLine="709"/>
        <w:jc w:val="both"/>
        <w:rPr>
          <w:lang w:val="uk-UA"/>
        </w:rPr>
      </w:pPr>
      <w:r w:rsidRPr="00BB4E60">
        <w:rPr>
          <w:lang w:val="uk-UA"/>
        </w:rPr>
        <w:t xml:space="preserve">На додаток до аналізу законодавства та наукових публікацій вітчизняних і закордонних авторів, може виявитися корисним введення методів управління і узгодження аналогів санітарно-захисних зон, що виправдали себе в міжнародній практиці, в першу чергу процедур державної експертизи проектів і територіального планування, а також </w:t>
      </w:r>
      <w:proofErr w:type="spellStart"/>
      <w:r w:rsidRPr="00BB4E60">
        <w:rPr>
          <w:lang w:val="uk-UA"/>
        </w:rPr>
        <w:t>методик</w:t>
      </w:r>
      <w:proofErr w:type="spellEnd"/>
      <w:r w:rsidRPr="00BB4E60">
        <w:rPr>
          <w:lang w:val="uk-UA"/>
        </w:rPr>
        <w:t xml:space="preserve"> розрахунку розмірів санітарно-</w:t>
      </w:r>
      <w:r w:rsidR="00BB4E60" w:rsidRPr="00BB4E60">
        <w:rPr>
          <w:lang w:val="uk-UA"/>
        </w:rPr>
        <w:t>захисних</w:t>
      </w:r>
      <w:r w:rsidRPr="00BB4E60">
        <w:rPr>
          <w:lang w:val="uk-UA"/>
        </w:rPr>
        <w:t xml:space="preserve"> зон.</w:t>
      </w:r>
    </w:p>
    <w:p w14:paraId="058A7579" w14:textId="77777777" w:rsidR="005003F8" w:rsidRPr="00BB4E60" w:rsidRDefault="005003F8" w:rsidP="005003F8">
      <w:pPr>
        <w:spacing w:after="0" w:line="360" w:lineRule="auto"/>
        <w:ind w:firstLine="709"/>
        <w:jc w:val="both"/>
        <w:rPr>
          <w:lang w:val="uk-UA"/>
        </w:rPr>
      </w:pPr>
      <w:r w:rsidRPr="00BB4E60">
        <w:rPr>
          <w:lang w:val="uk-UA"/>
        </w:rPr>
        <w:t>Необхідно врахувати європейський досвід в питаннях управління санітарно-захисними зонами промислових підприємств і груп підприємств, правовий статус таких зон і механізми оподаткування.</w:t>
      </w:r>
    </w:p>
    <w:p w14:paraId="607DA31A" w14:textId="53F329C8" w:rsidR="00F955C3" w:rsidRPr="00BB4E60" w:rsidRDefault="00F955C3" w:rsidP="00710EDA">
      <w:pPr>
        <w:widowControl w:val="0"/>
        <w:spacing w:after="0" w:line="360" w:lineRule="auto"/>
        <w:ind w:firstLine="709"/>
        <w:jc w:val="both"/>
        <w:rPr>
          <w:lang w:val="uk-UA"/>
        </w:rPr>
      </w:pPr>
      <w:r w:rsidRPr="00BB4E60">
        <w:rPr>
          <w:lang w:val="uk-UA"/>
        </w:rPr>
        <w:br w:type="page"/>
      </w:r>
    </w:p>
    <w:p w14:paraId="2AAD98F7" w14:textId="6E28E85C" w:rsidR="00214B25" w:rsidRPr="00BB4E60" w:rsidRDefault="00F70545" w:rsidP="00D86ED7">
      <w:pPr>
        <w:spacing w:after="0" w:line="360" w:lineRule="auto"/>
        <w:ind w:firstLine="709"/>
        <w:rPr>
          <w:b/>
          <w:lang w:val="uk-UA"/>
        </w:rPr>
      </w:pPr>
      <w:r w:rsidRPr="00BB4E60">
        <w:rPr>
          <w:b/>
          <w:lang w:val="uk-UA"/>
        </w:rPr>
        <w:t>2 АНАЛІЗ ПРОЦЕДУРИ ВСТАНОВЛЕННЯ САНІТАРНО-ЗАХИСНИХ ЗОН НАВКОЛО ПРОМИСЛОВОГО ПІДПРИЄМСТВА</w:t>
      </w:r>
    </w:p>
    <w:p w14:paraId="458F9EBB" w14:textId="77777777" w:rsidR="00D86ED7" w:rsidRDefault="00D86ED7" w:rsidP="00F70545">
      <w:pPr>
        <w:spacing w:after="0" w:line="360" w:lineRule="auto"/>
        <w:ind w:firstLine="709"/>
        <w:jc w:val="center"/>
        <w:rPr>
          <w:rStyle w:val="af3"/>
          <w:b/>
          <w:color w:val="auto"/>
          <w:lang w:val="uk-UA"/>
        </w:rPr>
      </w:pPr>
    </w:p>
    <w:p w14:paraId="10D176C1" w14:textId="77777777" w:rsidR="00D86ED7" w:rsidRDefault="00D86ED7" w:rsidP="00F70545">
      <w:pPr>
        <w:spacing w:after="0" w:line="360" w:lineRule="auto"/>
        <w:ind w:firstLine="709"/>
        <w:jc w:val="center"/>
        <w:rPr>
          <w:rStyle w:val="af3"/>
          <w:b/>
          <w:color w:val="auto"/>
          <w:lang w:val="uk-UA"/>
        </w:rPr>
      </w:pPr>
    </w:p>
    <w:p w14:paraId="2645150F" w14:textId="31C9410E" w:rsidR="00F70545" w:rsidRPr="00BB4E60" w:rsidRDefault="00F70545" w:rsidP="00D86ED7">
      <w:pPr>
        <w:spacing w:after="0" w:line="360" w:lineRule="auto"/>
        <w:ind w:firstLine="709"/>
        <w:jc w:val="both"/>
        <w:rPr>
          <w:sz w:val="40"/>
          <w:lang w:val="uk-UA"/>
        </w:rPr>
      </w:pPr>
      <w:r w:rsidRPr="00BB4E60">
        <w:rPr>
          <w:rStyle w:val="af3"/>
          <w:b/>
          <w:color w:val="auto"/>
          <w:lang w:val="uk-UA"/>
        </w:rPr>
        <w:t>2</w:t>
      </w:r>
      <w:r w:rsidRPr="00BB4E60">
        <w:rPr>
          <w:rStyle w:val="af3"/>
          <w:b/>
          <w:lang w:val="uk-UA"/>
        </w:rPr>
        <w:t>.</w:t>
      </w:r>
      <w:r w:rsidRPr="00BB4E60">
        <w:rPr>
          <w:rStyle w:val="af3"/>
          <w:b/>
          <w:color w:val="auto"/>
          <w:lang w:val="uk-UA"/>
        </w:rPr>
        <w:t xml:space="preserve">1 </w:t>
      </w:r>
      <w:r w:rsidR="00A55A03" w:rsidRPr="00BB4E60">
        <w:rPr>
          <w:b/>
          <w:szCs w:val="20"/>
          <w:lang w:val="uk-UA"/>
        </w:rPr>
        <w:t>Обґрунтування методів управління земельними ресурсами промислових міст</w:t>
      </w:r>
    </w:p>
    <w:p w14:paraId="62119CB2" w14:textId="58B53FD7" w:rsidR="00F70545" w:rsidRPr="00BB4E60" w:rsidRDefault="00F70545" w:rsidP="00710EDA">
      <w:pPr>
        <w:spacing w:after="0" w:line="360" w:lineRule="auto"/>
        <w:ind w:firstLine="709"/>
        <w:jc w:val="both"/>
        <w:rPr>
          <w:lang w:val="uk-UA"/>
        </w:rPr>
      </w:pPr>
    </w:p>
    <w:p w14:paraId="3C5EF984" w14:textId="657C95C1" w:rsidR="00F70545" w:rsidRPr="00BB4E60" w:rsidRDefault="00F70545" w:rsidP="00710EDA">
      <w:pPr>
        <w:spacing w:after="0" w:line="360" w:lineRule="auto"/>
        <w:ind w:firstLine="709"/>
        <w:jc w:val="both"/>
        <w:rPr>
          <w:lang w:val="uk-UA"/>
        </w:rPr>
      </w:pPr>
    </w:p>
    <w:p w14:paraId="348AD76A" w14:textId="31F5AB10" w:rsidR="00564FAC" w:rsidRPr="00BB4E60" w:rsidRDefault="00564FAC" w:rsidP="00564FAC">
      <w:pPr>
        <w:spacing w:after="0" w:line="360" w:lineRule="auto"/>
        <w:ind w:firstLine="709"/>
        <w:jc w:val="both"/>
        <w:rPr>
          <w:szCs w:val="20"/>
          <w:lang w:val="uk-UA"/>
        </w:rPr>
      </w:pPr>
      <w:r w:rsidRPr="00BB4E60">
        <w:rPr>
          <w:szCs w:val="20"/>
          <w:lang w:val="uk-UA"/>
        </w:rPr>
        <w:t>Управління земельними ресурсами є важливим компонентом управління економікою держави, яке при його правильному впроваджені призведе до бажаних результатів. У нашій державі земельні ресурси є основним національним багатством [1], тому потребують особливих методів управління ними. Формування системи управління земельними ресурсами є одним з важливих завдань сьогодення. Як наслідок необхідно виділити, класифікувати та затвердити на державному рівні методи управління земельними ресурсами України для специфічних категорій земель, які до цього часу не регулюються жодним нормативно-правовим актом України.</w:t>
      </w:r>
    </w:p>
    <w:p w14:paraId="2B182EDB" w14:textId="77777777" w:rsidR="00564FAC" w:rsidRPr="00BB4E60" w:rsidRDefault="00564FAC" w:rsidP="00564FAC">
      <w:pPr>
        <w:pStyle w:val="af4"/>
        <w:spacing w:line="360" w:lineRule="auto"/>
        <w:ind w:firstLine="709"/>
        <w:jc w:val="both"/>
        <w:rPr>
          <w:rFonts w:ascii="Times New Roman" w:hAnsi="Times New Roman" w:cs="Times New Roman"/>
          <w:sz w:val="28"/>
          <w:szCs w:val="20"/>
          <w:lang w:val="uk-UA"/>
        </w:rPr>
      </w:pPr>
      <w:r w:rsidRPr="00BB4E60">
        <w:rPr>
          <w:rFonts w:ascii="Times New Roman" w:hAnsi="Times New Roman" w:cs="Times New Roman"/>
          <w:sz w:val="28"/>
          <w:szCs w:val="20"/>
          <w:shd w:val="clear" w:color="auto" w:fill="FFFFFF"/>
          <w:lang w:val="uk-UA"/>
        </w:rPr>
        <w:t xml:space="preserve">Метод управління </w:t>
      </w:r>
      <w:r w:rsidRPr="00BB4E60">
        <w:rPr>
          <w:rFonts w:ascii="Times New Roman" w:hAnsi="Times New Roman" w:cs="Times New Roman"/>
          <w:sz w:val="28"/>
          <w:szCs w:val="20"/>
          <w:lang w:val="uk-UA"/>
        </w:rPr>
        <w:t>–</w:t>
      </w:r>
      <w:r w:rsidRPr="00BB4E60">
        <w:rPr>
          <w:rFonts w:ascii="Times New Roman" w:hAnsi="Times New Roman" w:cs="Times New Roman"/>
          <w:sz w:val="28"/>
          <w:szCs w:val="20"/>
          <w:shd w:val="clear" w:color="auto" w:fill="FFFFFF"/>
          <w:lang w:val="uk-UA"/>
        </w:rPr>
        <w:t xml:space="preserve"> це сукупність прийомів і способів впливу на керований об’єкт для досягнення поставлених цілей або</w:t>
      </w:r>
      <w:r w:rsidRPr="00BB4E60">
        <w:rPr>
          <w:rFonts w:ascii="Times New Roman" w:hAnsi="Times New Roman" w:cs="Times New Roman"/>
          <w:sz w:val="28"/>
          <w:szCs w:val="20"/>
          <w:lang w:val="uk-UA"/>
        </w:rPr>
        <w:t xml:space="preserve"> спосіб впливу на учасників управлінського процесу. Класифікації методів управління у своїй більшості стосуються економіки та менеджменту і їх є велика кількість. Однозначної та затвердженої на будь-якому рівні класифікації методів управління досі не існує, тим більше методів управління земельними ресурсами. З одного боку виходить, що управління земельними ресурсами є складовою частиною створеної економічної системи і підлягає тим же економічним законам, які висуваються до будь-якого процесу управління будь-чим, з іншого – це унікальна і специфічна група правовідносин, яка характеризується головним чином категорією та цільовим призначенням об’єкту управління.</w:t>
      </w:r>
    </w:p>
    <w:p w14:paraId="59CA436D" w14:textId="77777777" w:rsidR="00564FAC" w:rsidRPr="00BB4E60" w:rsidRDefault="00564FAC" w:rsidP="00564FAC">
      <w:pPr>
        <w:pStyle w:val="af4"/>
        <w:spacing w:line="360" w:lineRule="auto"/>
        <w:ind w:firstLine="709"/>
        <w:jc w:val="both"/>
        <w:rPr>
          <w:rFonts w:ascii="Times New Roman" w:hAnsi="Times New Roman" w:cs="Times New Roman"/>
          <w:sz w:val="28"/>
          <w:szCs w:val="20"/>
          <w:lang w:val="uk-UA"/>
        </w:rPr>
      </w:pPr>
      <w:r w:rsidRPr="00BB4E60">
        <w:rPr>
          <w:rFonts w:ascii="Times New Roman" w:hAnsi="Times New Roman" w:cs="Times New Roman"/>
          <w:sz w:val="28"/>
          <w:szCs w:val="20"/>
          <w:lang w:val="uk-UA"/>
        </w:rPr>
        <w:t xml:space="preserve">На нашу думку, особливої уваги потребує дослідження методів управління земельними ресурсами в розрізі правових особливостей використання різних категорій земель. Для цього слід визначитись, які методи управління можна використати з класичного менеджменту, які слід допрацювати і обґрунтувати, а які використовувати взагалі не можливо. </w:t>
      </w:r>
    </w:p>
    <w:p w14:paraId="72C51A76" w14:textId="64DFEE62" w:rsidR="00564FAC" w:rsidRPr="00BB4E60" w:rsidRDefault="00564FAC" w:rsidP="00564FAC">
      <w:pPr>
        <w:pStyle w:val="af4"/>
        <w:spacing w:line="360" w:lineRule="auto"/>
        <w:ind w:firstLine="709"/>
        <w:jc w:val="both"/>
        <w:rPr>
          <w:rFonts w:ascii="Times New Roman" w:hAnsi="Times New Roman" w:cs="Times New Roman"/>
          <w:sz w:val="28"/>
          <w:szCs w:val="20"/>
          <w:lang w:val="uk-UA"/>
        </w:rPr>
      </w:pPr>
      <w:r w:rsidRPr="00BB4E60">
        <w:rPr>
          <w:rFonts w:ascii="Times New Roman" w:hAnsi="Times New Roman" w:cs="Times New Roman"/>
          <w:sz w:val="28"/>
          <w:szCs w:val="20"/>
          <w:lang w:val="uk-UA"/>
        </w:rPr>
        <w:t>В основах менеджменту методи управління ідентифікують за о</w:t>
      </w:r>
      <w:r w:rsidR="00FA2B39">
        <w:rPr>
          <w:rFonts w:ascii="Times New Roman" w:hAnsi="Times New Roman" w:cs="Times New Roman"/>
          <w:sz w:val="28"/>
          <w:szCs w:val="20"/>
          <w:lang w:val="uk-UA"/>
        </w:rPr>
        <w:t>сновними функціями управління [22</w:t>
      </w:r>
      <w:r w:rsidRPr="00BB4E60">
        <w:rPr>
          <w:rFonts w:ascii="Times New Roman" w:hAnsi="Times New Roman" w:cs="Times New Roman"/>
          <w:sz w:val="28"/>
          <w:szCs w:val="20"/>
          <w:lang w:val="uk-UA"/>
        </w:rPr>
        <w:t>]:</w:t>
      </w:r>
    </w:p>
    <w:p w14:paraId="0E950D97" w14:textId="77777777" w:rsidR="00564FAC" w:rsidRPr="00BB4E60" w:rsidRDefault="00564FAC" w:rsidP="00272EAF">
      <w:pPr>
        <w:pStyle w:val="af4"/>
        <w:numPr>
          <w:ilvl w:val="0"/>
          <w:numId w:val="11"/>
        </w:numPr>
        <w:tabs>
          <w:tab w:val="left" w:pos="1134"/>
        </w:tabs>
        <w:spacing w:line="360" w:lineRule="auto"/>
        <w:ind w:left="0" w:firstLine="709"/>
        <w:jc w:val="both"/>
        <w:rPr>
          <w:rFonts w:ascii="Times New Roman" w:hAnsi="Times New Roman" w:cs="Times New Roman"/>
          <w:sz w:val="28"/>
          <w:szCs w:val="20"/>
          <w:lang w:val="uk-UA"/>
        </w:rPr>
      </w:pPr>
      <w:r w:rsidRPr="00BB4E60">
        <w:rPr>
          <w:rFonts w:ascii="Times New Roman" w:hAnsi="Times New Roman" w:cs="Times New Roman"/>
          <w:sz w:val="28"/>
          <w:szCs w:val="20"/>
          <w:lang w:val="uk-UA"/>
        </w:rPr>
        <w:t>організація;</w:t>
      </w:r>
    </w:p>
    <w:p w14:paraId="073722EA" w14:textId="77777777" w:rsidR="00564FAC" w:rsidRPr="00BB4E60" w:rsidRDefault="00564FAC" w:rsidP="00272EAF">
      <w:pPr>
        <w:pStyle w:val="af4"/>
        <w:numPr>
          <w:ilvl w:val="0"/>
          <w:numId w:val="11"/>
        </w:numPr>
        <w:tabs>
          <w:tab w:val="left" w:pos="1134"/>
        </w:tabs>
        <w:spacing w:line="360" w:lineRule="auto"/>
        <w:ind w:left="0" w:firstLine="709"/>
        <w:jc w:val="both"/>
        <w:rPr>
          <w:rFonts w:ascii="Times New Roman" w:hAnsi="Times New Roman" w:cs="Times New Roman"/>
          <w:sz w:val="28"/>
          <w:szCs w:val="20"/>
          <w:lang w:val="uk-UA"/>
        </w:rPr>
      </w:pPr>
      <w:r w:rsidRPr="00BB4E60">
        <w:rPr>
          <w:rFonts w:ascii="Times New Roman" w:hAnsi="Times New Roman" w:cs="Times New Roman"/>
          <w:sz w:val="28"/>
          <w:szCs w:val="20"/>
          <w:lang w:val="uk-UA"/>
        </w:rPr>
        <w:t>планування;</w:t>
      </w:r>
    </w:p>
    <w:p w14:paraId="6943224D" w14:textId="77777777" w:rsidR="00564FAC" w:rsidRPr="00BB4E60" w:rsidRDefault="00564FAC" w:rsidP="00272EAF">
      <w:pPr>
        <w:pStyle w:val="af4"/>
        <w:numPr>
          <w:ilvl w:val="0"/>
          <w:numId w:val="11"/>
        </w:numPr>
        <w:tabs>
          <w:tab w:val="left" w:pos="1134"/>
        </w:tabs>
        <w:spacing w:line="360" w:lineRule="auto"/>
        <w:ind w:left="0" w:firstLine="709"/>
        <w:jc w:val="both"/>
        <w:rPr>
          <w:rFonts w:ascii="Times New Roman" w:hAnsi="Times New Roman" w:cs="Times New Roman"/>
          <w:sz w:val="28"/>
          <w:szCs w:val="20"/>
          <w:lang w:val="uk-UA"/>
        </w:rPr>
      </w:pPr>
      <w:r w:rsidRPr="00BB4E60">
        <w:rPr>
          <w:rFonts w:ascii="Times New Roman" w:hAnsi="Times New Roman" w:cs="Times New Roman"/>
          <w:sz w:val="28"/>
          <w:szCs w:val="20"/>
          <w:lang w:val="uk-UA"/>
        </w:rPr>
        <w:t>мотивування;</w:t>
      </w:r>
    </w:p>
    <w:p w14:paraId="4F87E61F" w14:textId="77777777" w:rsidR="00564FAC" w:rsidRPr="00BB4E60" w:rsidRDefault="00564FAC" w:rsidP="00272EAF">
      <w:pPr>
        <w:pStyle w:val="af4"/>
        <w:numPr>
          <w:ilvl w:val="0"/>
          <w:numId w:val="11"/>
        </w:numPr>
        <w:tabs>
          <w:tab w:val="left" w:pos="1134"/>
        </w:tabs>
        <w:spacing w:line="360" w:lineRule="auto"/>
        <w:ind w:left="0" w:firstLine="709"/>
        <w:jc w:val="both"/>
        <w:rPr>
          <w:rFonts w:ascii="Times New Roman" w:hAnsi="Times New Roman" w:cs="Times New Roman"/>
          <w:sz w:val="28"/>
          <w:szCs w:val="20"/>
          <w:lang w:val="uk-UA"/>
        </w:rPr>
      </w:pPr>
      <w:r w:rsidRPr="00BB4E60">
        <w:rPr>
          <w:rFonts w:ascii="Times New Roman" w:hAnsi="Times New Roman" w:cs="Times New Roman"/>
          <w:sz w:val="28"/>
          <w:szCs w:val="20"/>
          <w:lang w:val="uk-UA"/>
        </w:rPr>
        <w:t>контроль;</w:t>
      </w:r>
    </w:p>
    <w:p w14:paraId="2B9420A9" w14:textId="77777777" w:rsidR="00564FAC" w:rsidRPr="00BB4E60" w:rsidRDefault="00564FAC" w:rsidP="00272EAF">
      <w:pPr>
        <w:pStyle w:val="af4"/>
        <w:numPr>
          <w:ilvl w:val="0"/>
          <w:numId w:val="11"/>
        </w:numPr>
        <w:tabs>
          <w:tab w:val="left" w:pos="1134"/>
        </w:tabs>
        <w:spacing w:line="360" w:lineRule="auto"/>
        <w:ind w:left="0" w:firstLine="709"/>
        <w:jc w:val="both"/>
        <w:rPr>
          <w:rStyle w:val="afe"/>
          <w:rFonts w:ascii="Times New Roman" w:hAnsi="Times New Roman" w:cs="Times New Roman"/>
          <w:b w:val="0"/>
          <w:bCs w:val="0"/>
          <w:smallCaps w:val="0"/>
          <w:sz w:val="28"/>
          <w:szCs w:val="20"/>
          <w:lang w:val="uk-UA"/>
        </w:rPr>
      </w:pPr>
      <w:r w:rsidRPr="00BB4E60">
        <w:rPr>
          <w:rFonts w:ascii="Times New Roman" w:hAnsi="Times New Roman" w:cs="Times New Roman"/>
          <w:sz w:val="28"/>
          <w:szCs w:val="20"/>
          <w:lang w:val="uk-UA"/>
        </w:rPr>
        <w:t>регулювання.</w:t>
      </w:r>
      <w:r w:rsidRPr="00BB4E60">
        <w:rPr>
          <w:rStyle w:val="afe"/>
          <w:rFonts w:ascii="Times New Roman" w:hAnsi="Times New Roman" w:cs="Times New Roman"/>
          <w:sz w:val="28"/>
          <w:szCs w:val="20"/>
          <w:lang w:val="uk-UA"/>
        </w:rPr>
        <w:t xml:space="preserve"> </w:t>
      </w:r>
    </w:p>
    <w:p w14:paraId="6CB5AE5C" w14:textId="014EC9C3" w:rsidR="00564FAC" w:rsidRPr="00BB4E60" w:rsidRDefault="00564FAC" w:rsidP="00564FAC">
      <w:pPr>
        <w:pStyle w:val="af4"/>
        <w:spacing w:line="360" w:lineRule="auto"/>
        <w:ind w:firstLine="709"/>
        <w:jc w:val="both"/>
        <w:rPr>
          <w:rStyle w:val="afe"/>
          <w:rFonts w:ascii="Times New Roman" w:hAnsi="Times New Roman" w:cs="Times New Roman"/>
          <w:b w:val="0"/>
          <w:bCs w:val="0"/>
          <w:smallCaps w:val="0"/>
          <w:spacing w:val="0"/>
          <w:sz w:val="28"/>
          <w:lang w:val="uk-UA"/>
        </w:rPr>
      </w:pPr>
      <w:r w:rsidRPr="00BB4E60">
        <w:rPr>
          <w:rStyle w:val="afe"/>
          <w:rFonts w:ascii="Times New Roman" w:hAnsi="Times New Roman" w:cs="Times New Roman"/>
          <w:b w:val="0"/>
          <w:bCs w:val="0"/>
          <w:smallCaps w:val="0"/>
          <w:spacing w:val="0"/>
          <w:sz w:val="28"/>
          <w:lang w:val="uk-UA"/>
        </w:rPr>
        <w:t>Відповідно до них у менеджменті виділяють основні групи методів управління:</w:t>
      </w:r>
    </w:p>
    <w:p w14:paraId="79B4D43D" w14:textId="77777777" w:rsidR="00564FAC" w:rsidRPr="00BB4E60" w:rsidRDefault="00564FAC" w:rsidP="00272EAF">
      <w:pPr>
        <w:pStyle w:val="af4"/>
        <w:numPr>
          <w:ilvl w:val="0"/>
          <w:numId w:val="16"/>
        </w:numPr>
        <w:tabs>
          <w:tab w:val="left" w:pos="1134"/>
        </w:tabs>
        <w:spacing w:line="360" w:lineRule="auto"/>
        <w:ind w:left="0" w:firstLine="709"/>
        <w:jc w:val="both"/>
        <w:rPr>
          <w:rStyle w:val="afe"/>
          <w:rFonts w:ascii="Times New Roman" w:hAnsi="Times New Roman" w:cs="Times New Roman"/>
          <w:b w:val="0"/>
          <w:bCs w:val="0"/>
          <w:smallCaps w:val="0"/>
          <w:spacing w:val="0"/>
          <w:sz w:val="28"/>
          <w:lang w:val="uk-UA"/>
        </w:rPr>
      </w:pPr>
      <w:r w:rsidRPr="00BB4E60">
        <w:rPr>
          <w:rStyle w:val="afe"/>
          <w:rFonts w:ascii="Times New Roman" w:hAnsi="Times New Roman" w:cs="Times New Roman"/>
          <w:b w:val="0"/>
          <w:bCs w:val="0"/>
          <w:smallCaps w:val="0"/>
          <w:spacing w:val="0"/>
          <w:sz w:val="28"/>
          <w:lang w:val="uk-UA"/>
        </w:rPr>
        <w:t>економічні;</w:t>
      </w:r>
    </w:p>
    <w:p w14:paraId="2EA4B426" w14:textId="77777777" w:rsidR="005F3939" w:rsidRPr="00BB4E60" w:rsidRDefault="00564FAC" w:rsidP="00272EAF">
      <w:pPr>
        <w:pStyle w:val="af4"/>
        <w:numPr>
          <w:ilvl w:val="0"/>
          <w:numId w:val="16"/>
        </w:numPr>
        <w:tabs>
          <w:tab w:val="left" w:pos="1134"/>
        </w:tabs>
        <w:spacing w:line="360" w:lineRule="auto"/>
        <w:ind w:left="0" w:firstLine="709"/>
        <w:jc w:val="both"/>
        <w:rPr>
          <w:rStyle w:val="afe"/>
          <w:rFonts w:ascii="Times New Roman" w:hAnsi="Times New Roman" w:cs="Times New Roman"/>
          <w:b w:val="0"/>
          <w:bCs w:val="0"/>
          <w:smallCaps w:val="0"/>
          <w:spacing w:val="0"/>
          <w:sz w:val="28"/>
          <w:lang w:val="uk-UA"/>
        </w:rPr>
      </w:pPr>
      <w:r w:rsidRPr="00BB4E60">
        <w:rPr>
          <w:rStyle w:val="afe"/>
          <w:rFonts w:ascii="Times New Roman" w:hAnsi="Times New Roman" w:cs="Times New Roman"/>
          <w:b w:val="0"/>
          <w:bCs w:val="0"/>
          <w:smallCaps w:val="0"/>
          <w:spacing w:val="0"/>
          <w:sz w:val="28"/>
          <w:lang w:val="uk-UA"/>
        </w:rPr>
        <w:t>адміністративні;</w:t>
      </w:r>
    </w:p>
    <w:p w14:paraId="27B9C9FA" w14:textId="6C73B99D" w:rsidR="00564FAC" w:rsidRPr="00BB4E60" w:rsidRDefault="00564FAC" w:rsidP="00272EAF">
      <w:pPr>
        <w:pStyle w:val="af4"/>
        <w:numPr>
          <w:ilvl w:val="0"/>
          <w:numId w:val="16"/>
        </w:numPr>
        <w:tabs>
          <w:tab w:val="left" w:pos="1134"/>
        </w:tabs>
        <w:spacing w:line="360" w:lineRule="auto"/>
        <w:ind w:left="0" w:firstLine="709"/>
        <w:jc w:val="both"/>
        <w:rPr>
          <w:rStyle w:val="afe"/>
          <w:rFonts w:ascii="Times New Roman" w:hAnsi="Times New Roman" w:cs="Times New Roman"/>
          <w:b w:val="0"/>
          <w:bCs w:val="0"/>
          <w:smallCaps w:val="0"/>
          <w:spacing w:val="0"/>
          <w:sz w:val="28"/>
          <w:lang w:val="uk-UA"/>
        </w:rPr>
      </w:pPr>
      <w:r w:rsidRPr="00BB4E60">
        <w:rPr>
          <w:rStyle w:val="afe"/>
          <w:rFonts w:ascii="Times New Roman" w:hAnsi="Times New Roman" w:cs="Times New Roman"/>
          <w:b w:val="0"/>
          <w:bCs w:val="0"/>
          <w:smallCaps w:val="0"/>
          <w:spacing w:val="0"/>
          <w:sz w:val="28"/>
          <w:lang w:val="uk-UA"/>
        </w:rPr>
        <w:t>соціально-психологічні.</w:t>
      </w:r>
    </w:p>
    <w:p w14:paraId="1D863871" w14:textId="39361A5E" w:rsidR="00564FAC" w:rsidRPr="00BB4E60" w:rsidRDefault="005F3939" w:rsidP="00564FAC">
      <w:pPr>
        <w:pStyle w:val="af4"/>
        <w:spacing w:line="360" w:lineRule="auto"/>
        <w:ind w:firstLine="709"/>
        <w:jc w:val="both"/>
        <w:rPr>
          <w:rStyle w:val="afe"/>
          <w:rFonts w:ascii="Times New Roman" w:hAnsi="Times New Roman" w:cs="Times New Roman"/>
          <w:b w:val="0"/>
          <w:bCs w:val="0"/>
          <w:smallCaps w:val="0"/>
          <w:sz w:val="28"/>
          <w:szCs w:val="20"/>
          <w:lang w:val="uk-UA"/>
        </w:rPr>
      </w:pPr>
      <w:r w:rsidRPr="00BB4E60">
        <w:rPr>
          <w:rStyle w:val="afe"/>
          <w:rFonts w:ascii="Times New Roman" w:hAnsi="Times New Roman" w:cs="Times New Roman"/>
          <w:b w:val="0"/>
          <w:bCs w:val="0"/>
          <w:smallCaps w:val="0"/>
          <w:spacing w:val="0"/>
          <w:sz w:val="28"/>
          <w:lang w:val="uk-UA"/>
        </w:rPr>
        <w:t>О</w:t>
      </w:r>
      <w:r w:rsidR="00564FAC" w:rsidRPr="00BB4E60">
        <w:rPr>
          <w:rStyle w:val="afe"/>
          <w:rFonts w:ascii="Times New Roman" w:hAnsi="Times New Roman" w:cs="Times New Roman"/>
          <w:b w:val="0"/>
          <w:bCs w:val="0"/>
          <w:smallCaps w:val="0"/>
          <w:spacing w:val="0"/>
          <w:sz w:val="28"/>
          <w:lang w:val="uk-UA"/>
        </w:rPr>
        <w:t>сновним завданням методів управління є їх спрямування на досягнення необхідних цілей, але з обов’язковим урахуванням умов раціонального використання певних ресурсів.</w:t>
      </w:r>
    </w:p>
    <w:p w14:paraId="1B815336" w14:textId="52766F3C" w:rsidR="005F3939" w:rsidRPr="00BB4E60" w:rsidRDefault="005F3939" w:rsidP="005F3939">
      <w:pPr>
        <w:pStyle w:val="af4"/>
        <w:tabs>
          <w:tab w:val="left" w:pos="426"/>
        </w:tabs>
        <w:spacing w:line="360" w:lineRule="auto"/>
        <w:ind w:firstLine="709"/>
        <w:jc w:val="both"/>
        <w:rPr>
          <w:rStyle w:val="afe"/>
          <w:rFonts w:ascii="Times New Roman" w:hAnsi="Times New Roman" w:cs="Times New Roman"/>
          <w:b w:val="0"/>
          <w:bCs w:val="0"/>
          <w:smallCaps w:val="0"/>
          <w:sz w:val="28"/>
          <w:szCs w:val="28"/>
          <w:lang w:val="uk-UA"/>
        </w:rPr>
      </w:pPr>
      <w:r w:rsidRPr="00BB4E60">
        <w:rPr>
          <w:rFonts w:ascii="Times New Roman" w:hAnsi="Times New Roman" w:cs="Times New Roman"/>
          <w:i/>
          <w:iCs/>
          <w:sz w:val="28"/>
          <w:szCs w:val="28"/>
          <w:shd w:val="clear" w:color="auto" w:fill="FFFFFF"/>
          <w:lang w:val="uk-UA"/>
        </w:rPr>
        <w:t>Економічні методи управління</w:t>
      </w:r>
      <w:r w:rsidRPr="00BB4E60">
        <w:rPr>
          <w:rFonts w:ascii="Times New Roman" w:hAnsi="Times New Roman" w:cs="Times New Roman"/>
          <w:sz w:val="28"/>
          <w:szCs w:val="28"/>
          <w:shd w:val="clear" w:color="auto" w:fill="FFFFFF"/>
          <w:lang w:val="uk-UA"/>
        </w:rPr>
        <w:t xml:space="preserve"> </w:t>
      </w:r>
      <w:r w:rsidRPr="00BB4E60">
        <w:rPr>
          <w:rFonts w:ascii="Times New Roman" w:hAnsi="Times New Roman" w:cs="Times New Roman"/>
          <w:sz w:val="28"/>
          <w:szCs w:val="28"/>
          <w:lang w:val="uk-UA"/>
        </w:rPr>
        <w:t xml:space="preserve">– </w:t>
      </w:r>
      <w:r w:rsidRPr="00BB4E60">
        <w:rPr>
          <w:rFonts w:ascii="Times New Roman" w:hAnsi="Times New Roman" w:cs="Times New Roman"/>
          <w:sz w:val="28"/>
          <w:szCs w:val="28"/>
          <w:shd w:val="clear" w:color="auto" w:fill="FFFFFF"/>
          <w:lang w:val="uk-UA"/>
        </w:rPr>
        <w:t xml:space="preserve">це сукупність засобів та інструментів, які цілеспрямовано впливають на створення умов для функціонування й розвитку підприємництва </w:t>
      </w:r>
      <w:r w:rsidR="00DA086D">
        <w:rPr>
          <w:rFonts w:ascii="Times New Roman" w:hAnsi="Times New Roman" w:cs="Times New Roman"/>
          <w:sz w:val="28"/>
          <w:szCs w:val="28"/>
          <w:lang w:val="uk-UA"/>
        </w:rPr>
        <w:t>[22</w:t>
      </w:r>
      <w:r w:rsidRPr="00BB4E60">
        <w:rPr>
          <w:rFonts w:ascii="Times New Roman" w:hAnsi="Times New Roman" w:cs="Times New Roman"/>
          <w:sz w:val="28"/>
          <w:szCs w:val="28"/>
          <w:lang w:val="uk-UA"/>
        </w:rPr>
        <w:t>]</w:t>
      </w:r>
      <w:r w:rsidRPr="00BB4E60">
        <w:rPr>
          <w:rFonts w:ascii="Times New Roman" w:hAnsi="Times New Roman" w:cs="Times New Roman"/>
          <w:sz w:val="28"/>
          <w:szCs w:val="28"/>
          <w:shd w:val="clear" w:color="auto" w:fill="FFFFFF"/>
          <w:lang w:val="uk-UA"/>
        </w:rPr>
        <w:t>.</w:t>
      </w:r>
      <w:r w:rsidRPr="00BB4E60">
        <w:rPr>
          <w:rStyle w:val="afe"/>
          <w:rFonts w:ascii="Times New Roman" w:hAnsi="Times New Roman" w:cs="Times New Roman"/>
          <w:sz w:val="28"/>
          <w:szCs w:val="28"/>
          <w:lang w:val="uk-UA"/>
        </w:rPr>
        <w:t xml:space="preserve"> </w:t>
      </w:r>
      <w:r w:rsidRPr="00BB4E60">
        <w:rPr>
          <w:rFonts w:ascii="Times New Roman" w:hAnsi="Times New Roman" w:cs="Times New Roman"/>
          <w:sz w:val="28"/>
          <w:szCs w:val="28"/>
          <w:lang w:val="uk-UA"/>
        </w:rPr>
        <w:t>Ці методи базуються на дії факторів ринкової економіки та посідають провідне місце в системі методів управління.</w:t>
      </w:r>
    </w:p>
    <w:p w14:paraId="4B620918" w14:textId="415A66F0" w:rsidR="005F3939" w:rsidRPr="00BB4E60" w:rsidRDefault="005F3939" w:rsidP="005F3939">
      <w:pPr>
        <w:pStyle w:val="af4"/>
        <w:tabs>
          <w:tab w:val="left" w:pos="426"/>
        </w:tabs>
        <w:spacing w:line="360" w:lineRule="auto"/>
        <w:ind w:firstLine="709"/>
        <w:jc w:val="both"/>
        <w:rPr>
          <w:rFonts w:ascii="Times New Roman" w:hAnsi="Times New Roman" w:cs="Times New Roman"/>
          <w:sz w:val="28"/>
          <w:szCs w:val="28"/>
          <w:lang w:val="uk-UA"/>
        </w:rPr>
      </w:pPr>
      <w:r w:rsidRPr="00BB4E60">
        <w:rPr>
          <w:rFonts w:ascii="Times New Roman" w:hAnsi="Times New Roman" w:cs="Times New Roman"/>
          <w:i/>
          <w:sz w:val="28"/>
          <w:szCs w:val="28"/>
          <w:shd w:val="clear" w:color="auto" w:fill="FFFFFF"/>
          <w:lang w:val="uk-UA"/>
        </w:rPr>
        <w:t>Адміністративні методи</w:t>
      </w:r>
      <w:r w:rsidRPr="00BB4E60">
        <w:rPr>
          <w:rFonts w:ascii="Times New Roman" w:hAnsi="Times New Roman" w:cs="Times New Roman"/>
          <w:sz w:val="28"/>
          <w:szCs w:val="28"/>
          <w:shd w:val="clear" w:color="auto" w:fill="FFFFFF"/>
          <w:lang w:val="uk-UA"/>
        </w:rPr>
        <w:t xml:space="preserve"> </w:t>
      </w:r>
      <w:r w:rsidRPr="00BB4E60">
        <w:rPr>
          <w:rFonts w:ascii="Times New Roman" w:hAnsi="Times New Roman" w:cs="Times New Roman"/>
          <w:i/>
          <w:iCs/>
          <w:sz w:val="28"/>
          <w:szCs w:val="28"/>
          <w:shd w:val="clear" w:color="auto" w:fill="FFFFFF"/>
          <w:lang w:val="uk-UA"/>
        </w:rPr>
        <w:t>управління</w:t>
      </w:r>
      <w:r w:rsidRPr="00BB4E60">
        <w:rPr>
          <w:rFonts w:ascii="Times New Roman" w:hAnsi="Times New Roman" w:cs="Times New Roman"/>
          <w:sz w:val="28"/>
          <w:szCs w:val="28"/>
          <w:shd w:val="clear" w:color="auto" w:fill="FFFFFF"/>
          <w:lang w:val="uk-UA"/>
        </w:rPr>
        <w:t xml:space="preserve"> </w:t>
      </w:r>
      <w:r w:rsidRPr="00BB4E60">
        <w:rPr>
          <w:rFonts w:ascii="Times New Roman" w:hAnsi="Times New Roman" w:cs="Times New Roman"/>
          <w:sz w:val="28"/>
          <w:szCs w:val="28"/>
          <w:lang w:val="uk-UA"/>
        </w:rPr>
        <w:t xml:space="preserve">– </w:t>
      </w:r>
      <w:r w:rsidRPr="00BB4E60">
        <w:rPr>
          <w:rFonts w:ascii="Times New Roman" w:hAnsi="Times New Roman" w:cs="Times New Roman"/>
          <w:sz w:val="28"/>
          <w:szCs w:val="28"/>
          <w:shd w:val="clear" w:color="auto" w:fill="FFFFFF"/>
          <w:lang w:val="uk-UA"/>
        </w:rPr>
        <w:t xml:space="preserve">система способів і прийомів організаційно-розпорядчої дії, яку використовують для організації й координації об'єктів управління з метою виконання поставлених завдань </w:t>
      </w:r>
      <w:r w:rsidRPr="00BB4E60">
        <w:rPr>
          <w:rFonts w:ascii="Times New Roman" w:hAnsi="Times New Roman" w:cs="Times New Roman"/>
          <w:sz w:val="28"/>
          <w:szCs w:val="28"/>
          <w:lang w:val="uk-UA"/>
        </w:rPr>
        <w:t>[</w:t>
      </w:r>
      <w:r w:rsidR="00FA2B39" w:rsidRPr="00FA2B39">
        <w:rPr>
          <w:rFonts w:ascii="Times New Roman" w:hAnsi="Times New Roman" w:cs="Times New Roman"/>
          <w:sz w:val="28"/>
          <w:szCs w:val="28"/>
          <w:lang w:val="uk-UA"/>
        </w:rPr>
        <w:t>2</w:t>
      </w:r>
      <w:r w:rsidR="00FA2B39">
        <w:rPr>
          <w:rFonts w:ascii="Times New Roman" w:hAnsi="Times New Roman" w:cs="Times New Roman"/>
          <w:sz w:val="28"/>
          <w:szCs w:val="28"/>
          <w:lang w:val="uk-UA"/>
        </w:rPr>
        <w:t>2</w:t>
      </w:r>
      <w:r w:rsidRPr="00BB4E60">
        <w:rPr>
          <w:rFonts w:ascii="Times New Roman" w:hAnsi="Times New Roman" w:cs="Times New Roman"/>
          <w:sz w:val="28"/>
          <w:szCs w:val="28"/>
          <w:lang w:val="uk-UA"/>
        </w:rPr>
        <w:t>]</w:t>
      </w:r>
      <w:r w:rsidRPr="00BB4E60">
        <w:rPr>
          <w:rFonts w:ascii="Times New Roman" w:hAnsi="Times New Roman" w:cs="Times New Roman"/>
          <w:sz w:val="28"/>
          <w:szCs w:val="28"/>
          <w:shd w:val="clear" w:color="auto" w:fill="FFFFFF"/>
          <w:lang w:val="uk-UA"/>
        </w:rPr>
        <w:t>.</w:t>
      </w:r>
      <w:r w:rsidRPr="00BB4E60">
        <w:rPr>
          <w:rStyle w:val="afe"/>
          <w:rFonts w:ascii="Times New Roman" w:hAnsi="Times New Roman" w:cs="Times New Roman"/>
          <w:sz w:val="28"/>
          <w:szCs w:val="28"/>
          <w:lang w:val="uk-UA"/>
        </w:rPr>
        <w:t xml:space="preserve"> </w:t>
      </w:r>
      <w:r w:rsidRPr="00BB4E60">
        <w:rPr>
          <w:rFonts w:ascii="Times New Roman" w:hAnsi="Times New Roman" w:cs="Times New Roman"/>
          <w:sz w:val="28"/>
          <w:szCs w:val="28"/>
          <w:lang w:val="uk-UA"/>
        </w:rPr>
        <w:t>Ці методи ґрунтуються на діючих нормативно-правових актах.</w:t>
      </w:r>
    </w:p>
    <w:p w14:paraId="0B03CCB1" w14:textId="0F0DFF76"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Fonts w:ascii="Times New Roman" w:hAnsi="Times New Roman" w:cs="Times New Roman"/>
          <w:sz w:val="28"/>
          <w:szCs w:val="28"/>
          <w:shd w:val="clear" w:color="auto" w:fill="FFFFFF"/>
          <w:lang w:val="uk-UA"/>
        </w:rPr>
        <w:t xml:space="preserve">Сутність </w:t>
      </w:r>
      <w:r w:rsidRPr="00BB4E60">
        <w:rPr>
          <w:rFonts w:ascii="Times New Roman" w:hAnsi="Times New Roman" w:cs="Times New Roman"/>
          <w:i/>
          <w:sz w:val="28"/>
          <w:szCs w:val="28"/>
          <w:shd w:val="clear" w:color="auto" w:fill="FFFFFF"/>
          <w:lang w:val="uk-UA"/>
        </w:rPr>
        <w:t>соціально-психологічних методів</w:t>
      </w:r>
      <w:r w:rsidRPr="00BB4E60">
        <w:rPr>
          <w:rFonts w:ascii="Times New Roman" w:hAnsi="Times New Roman" w:cs="Times New Roman"/>
          <w:sz w:val="28"/>
          <w:szCs w:val="28"/>
          <w:shd w:val="clear" w:color="auto" w:fill="FFFFFF"/>
          <w:lang w:val="uk-UA"/>
        </w:rPr>
        <w:t xml:space="preserve"> </w:t>
      </w:r>
      <w:r w:rsidRPr="00BB4E60">
        <w:rPr>
          <w:rFonts w:ascii="Times New Roman" w:hAnsi="Times New Roman" w:cs="Times New Roman"/>
          <w:i/>
          <w:iCs/>
          <w:sz w:val="28"/>
          <w:szCs w:val="28"/>
          <w:shd w:val="clear" w:color="auto" w:fill="FFFFFF"/>
          <w:lang w:val="uk-UA"/>
        </w:rPr>
        <w:t>управління</w:t>
      </w:r>
      <w:r w:rsidRPr="00BB4E60">
        <w:rPr>
          <w:rFonts w:ascii="Times New Roman" w:hAnsi="Times New Roman" w:cs="Times New Roman"/>
          <w:sz w:val="28"/>
          <w:szCs w:val="28"/>
          <w:shd w:val="clear" w:color="auto" w:fill="FFFFFF"/>
          <w:lang w:val="uk-UA"/>
        </w:rPr>
        <w:t> зводиться до способів впливу на особистість та колективи з метою зміни ними своїх настанов у трудовій діяльності і творчій активності, а також на соціальні й психологічні інтереси фірм та їхній персонал</w:t>
      </w:r>
      <w:r w:rsidRPr="00BB4E60">
        <w:rPr>
          <w:rStyle w:val="afe"/>
          <w:rFonts w:ascii="Times New Roman" w:hAnsi="Times New Roman" w:cs="Times New Roman"/>
          <w:sz w:val="28"/>
          <w:szCs w:val="28"/>
          <w:lang w:val="uk-UA"/>
        </w:rPr>
        <w:t xml:space="preserve"> </w:t>
      </w:r>
      <w:r w:rsidRPr="00BB4E60">
        <w:rPr>
          <w:rFonts w:ascii="Times New Roman" w:hAnsi="Times New Roman" w:cs="Times New Roman"/>
          <w:sz w:val="28"/>
          <w:szCs w:val="28"/>
          <w:lang w:val="uk-UA"/>
        </w:rPr>
        <w:t>[</w:t>
      </w:r>
      <w:r w:rsidR="00DA086D">
        <w:rPr>
          <w:rFonts w:ascii="Times New Roman" w:hAnsi="Times New Roman" w:cs="Times New Roman"/>
          <w:sz w:val="28"/>
          <w:szCs w:val="28"/>
          <w:lang w:val="uk-UA"/>
        </w:rPr>
        <w:t>22</w:t>
      </w:r>
      <w:r w:rsidRPr="00BB4E60">
        <w:rPr>
          <w:rFonts w:ascii="Times New Roman" w:hAnsi="Times New Roman" w:cs="Times New Roman"/>
          <w:sz w:val="28"/>
          <w:szCs w:val="28"/>
          <w:lang w:val="uk-UA"/>
        </w:rPr>
        <w:t>]</w:t>
      </w:r>
      <w:r w:rsidRPr="00BB4E60">
        <w:rPr>
          <w:rStyle w:val="afe"/>
          <w:rFonts w:ascii="Times New Roman" w:hAnsi="Times New Roman" w:cs="Times New Roman"/>
          <w:sz w:val="28"/>
          <w:szCs w:val="28"/>
          <w:lang w:val="uk-UA"/>
        </w:rPr>
        <w:t xml:space="preserve">. </w:t>
      </w:r>
      <w:r w:rsidRPr="00BB4E60">
        <w:rPr>
          <w:rStyle w:val="afe"/>
          <w:rFonts w:ascii="Times New Roman" w:hAnsi="Times New Roman" w:cs="Times New Roman"/>
          <w:b w:val="0"/>
          <w:bCs w:val="0"/>
          <w:smallCaps w:val="0"/>
          <w:spacing w:val="0"/>
          <w:sz w:val="28"/>
          <w:szCs w:val="28"/>
          <w:lang w:val="uk-UA"/>
        </w:rPr>
        <w:t>Метою використання цих методів управління є вивчення та застосування законів психічної діяльності людини та направлення її в реальні умови для функціонування організації.</w:t>
      </w:r>
    </w:p>
    <w:p w14:paraId="2BD05627"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 xml:space="preserve">До наведених вище основних методів управління часто додаються правові, ідеологічні, технологічні, </w:t>
      </w:r>
      <w:proofErr w:type="spellStart"/>
      <w:r w:rsidRPr="00BB4E60">
        <w:rPr>
          <w:rStyle w:val="afe"/>
          <w:rFonts w:ascii="Times New Roman" w:hAnsi="Times New Roman" w:cs="Times New Roman"/>
          <w:b w:val="0"/>
          <w:bCs w:val="0"/>
          <w:smallCaps w:val="0"/>
          <w:spacing w:val="0"/>
          <w:sz w:val="28"/>
          <w:szCs w:val="28"/>
          <w:lang w:val="uk-UA"/>
        </w:rPr>
        <w:t>ілюстративно</w:t>
      </w:r>
      <w:proofErr w:type="spellEnd"/>
      <w:r w:rsidRPr="00BB4E60">
        <w:rPr>
          <w:rStyle w:val="afe"/>
          <w:rFonts w:ascii="Times New Roman" w:hAnsi="Times New Roman" w:cs="Times New Roman"/>
          <w:b w:val="0"/>
          <w:bCs w:val="0"/>
          <w:smallCaps w:val="0"/>
          <w:spacing w:val="0"/>
          <w:sz w:val="28"/>
          <w:szCs w:val="28"/>
          <w:lang w:val="uk-UA"/>
        </w:rPr>
        <w:t>-показові, дослідницькі та інші методи управління в залежності від специфіки об’єкту управління.</w:t>
      </w:r>
    </w:p>
    <w:p w14:paraId="7285E451"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Основними принципами використання методів управління в умовах ринкових відносин є господарська самостійність, забезпечення рентабельності, самоокупність, матеріальна зацікавленість, моральне задовольняння, конкурентоздатність продукції.</w:t>
      </w:r>
    </w:p>
    <w:p w14:paraId="1594E293"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 xml:space="preserve">У зв’язку із специфічністю управління землями промисловості, до загального переліку необхідно додати також принцип збереження екологічної стійкості екосистем.  </w:t>
      </w:r>
    </w:p>
    <w:p w14:paraId="0BC4F1A7"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Першим і найважливішим методом управління земельними ресурсами промислових міст є економічний метод.</w:t>
      </w:r>
    </w:p>
    <w:p w14:paraId="1D775BC0"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Економіка країни є фундаментальною складовою існування держави і містить усі перспективи для її розвитку. Економічний метод управління земельними ресурсами промислових міст має забезпечувати оптимальне використання земельного потенціалу відповідно до специфіки існуючих природних ресурсів певної території та працює за таких умов:</w:t>
      </w:r>
    </w:p>
    <w:p w14:paraId="75B0E558" w14:textId="77777777" w:rsidR="005F3939" w:rsidRPr="00BB4E60" w:rsidRDefault="005F3939" w:rsidP="00272EAF">
      <w:pPr>
        <w:pStyle w:val="af4"/>
        <w:numPr>
          <w:ilvl w:val="0"/>
          <w:numId w:val="17"/>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матеріальна зацікавленість суб’єктів господарювання земельними ділянками, що знаходяться у містах і які можна використовувати для промислових потреб;</w:t>
      </w:r>
    </w:p>
    <w:p w14:paraId="6B46CF78" w14:textId="77777777" w:rsidR="005F3939" w:rsidRPr="00BB4E60" w:rsidRDefault="005F3939" w:rsidP="00272EAF">
      <w:pPr>
        <w:pStyle w:val="af4"/>
        <w:numPr>
          <w:ilvl w:val="0"/>
          <w:numId w:val="17"/>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встановлення ціни на земельні ділянки, кредитів, штрафів, тарифів за послуги щодо земельних ділянок, які б прямо залежали від категорії земель та її цільового призначення;</w:t>
      </w:r>
    </w:p>
    <w:p w14:paraId="29156723" w14:textId="77777777" w:rsidR="005F3939" w:rsidRPr="00BB4E60" w:rsidRDefault="005F3939" w:rsidP="00272EAF">
      <w:pPr>
        <w:pStyle w:val="af4"/>
        <w:numPr>
          <w:ilvl w:val="0"/>
          <w:numId w:val="17"/>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формування плати за земельні ділянки;</w:t>
      </w:r>
    </w:p>
    <w:p w14:paraId="749C9795" w14:textId="77777777" w:rsidR="005F3939" w:rsidRPr="00BB4E60" w:rsidRDefault="005F3939" w:rsidP="00272EAF">
      <w:pPr>
        <w:pStyle w:val="af4"/>
        <w:numPr>
          <w:ilvl w:val="0"/>
          <w:numId w:val="17"/>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відшкодування збитків за використання земельних ділянок не за цільовим призначенням та за порушення земельних ділянок спричинених наслідками природних або антропогенних факторів;</w:t>
      </w:r>
    </w:p>
    <w:p w14:paraId="3C044B2C" w14:textId="77777777" w:rsidR="005F3939" w:rsidRPr="00BB4E60" w:rsidRDefault="005F3939" w:rsidP="00272EAF">
      <w:pPr>
        <w:pStyle w:val="af4"/>
        <w:numPr>
          <w:ilvl w:val="0"/>
          <w:numId w:val="17"/>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прогнозування довгострокової перспективи економічної ситуації в країні;</w:t>
      </w:r>
    </w:p>
    <w:p w14:paraId="1FCA7556" w14:textId="54437C4C" w:rsidR="005F3939" w:rsidRPr="00BB4E60" w:rsidRDefault="005F3939" w:rsidP="00272EAF">
      <w:pPr>
        <w:pStyle w:val="af4"/>
        <w:numPr>
          <w:ilvl w:val="0"/>
          <w:numId w:val="17"/>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поєднання фінансових інтересів держави, власників і користувачів конкретних об’єктів управління.</w:t>
      </w:r>
    </w:p>
    <w:p w14:paraId="3504304C"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Особливу увагу слід звернути на плату за земельні ділянки, їх оренду, штрафи та інше, через те, що саме ці складові формують джерело матеріальних надходжень до державного бюджету. Для земель промисловості слід визначати особливий податковий статус, особливо у разі появи нового підприємства або оновлення обладнання на старому, яке дозволяє суттєво покращувати екологічну ситуацію та інше. Вважаємо, що економічний метод для земель промисловості повинен використовуватись як метод стимулювання і лише у крайніх випадках як примусу і покарання.</w:t>
      </w:r>
    </w:p>
    <w:p w14:paraId="7CBD9518"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Одним із важливих методів управління земельними ресурсами промислових міст є планувальний метод. Планування території міст відіграє значну роль в управлінні земельними ресурсами. Основою будь-якого управління має бути обґрунтоване та змістовне планування. Як метод управління земельними ресурсами промислових міст, цей метод має включати у собі:</w:t>
      </w:r>
    </w:p>
    <w:p w14:paraId="02B49F1F" w14:textId="77777777" w:rsidR="005F3939" w:rsidRPr="00BB4E60" w:rsidRDefault="005F3939" w:rsidP="00272EAF">
      <w:pPr>
        <w:pStyle w:val="af4"/>
        <w:numPr>
          <w:ilvl w:val="0"/>
          <w:numId w:val="18"/>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громадські обговорення питань розміщення промисловості у наявних містобудівних умовах певної території міст;</w:t>
      </w:r>
    </w:p>
    <w:p w14:paraId="518251BC" w14:textId="77777777" w:rsidR="005F3939" w:rsidRPr="00BB4E60" w:rsidRDefault="005F3939" w:rsidP="00272EAF">
      <w:pPr>
        <w:pStyle w:val="af4"/>
        <w:numPr>
          <w:ilvl w:val="0"/>
          <w:numId w:val="18"/>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містобудівне та проектне обґрунтування відповідно до чинних нормативно-правових актів України, будівельних норм, правил та стандартів;</w:t>
      </w:r>
    </w:p>
    <w:p w14:paraId="069F5593" w14:textId="77777777" w:rsidR="005F3939" w:rsidRPr="00BB4E60" w:rsidRDefault="005F3939" w:rsidP="00272EAF">
      <w:pPr>
        <w:pStyle w:val="af4"/>
        <w:numPr>
          <w:ilvl w:val="0"/>
          <w:numId w:val="18"/>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обов’язкове врахування місцевих правил забудови згідно зі специфікою території;</w:t>
      </w:r>
    </w:p>
    <w:p w14:paraId="4AB62F4A" w14:textId="77777777" w:rsidR="005F3939" w:rsidRPr="00BB4E60" w:rsidRDefault="005F3939" w:rsidP="00272EAF">
      <w:pPr>
        <w:pStyle w:val="af4"/>
        <w:numPr>
          <w:ilvl w:val="0"/>
          <w:numId w:val="18"/>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обґрунтування перспектив використання території;</w:t>
      </w:r>
    </w:p>
    <w:p w14:paraId="54F95C14" w14:textId="3E5B2C10" w:rsidR="005F3939" w:rsidRPr="00BB4E60" w:rsidRDefault="005F3939" w:rsidP="00272EAF">
      <w:pPr>
        <w:pStyle w:val="af4"/>
        <w:numPr>
          <w:ilvl w:val="0"/>
          <w:numId w:val="18"/>
        </w:numPr>
        <w:tabs>
          <w:tab w:val="left" w:pos="1134"/>
        </w:tabs>
        <w:spacing w:line="360" w:lineRule="auto"/>
        <w:ind w:left="0"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планування інженерно-транспортної інфраструктури навколо об’єктів промисловості.</w:t>
      </w:r>
    </w:p>
    <w:p w14:paraId="7D4E4DCB" w14:textId="5F1B1C36"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 xml:space="preserve">Загалом, освоєння, формування та зонування території повинні </w:t>
      </w:r>
      <w:r w:rsidR="00DA086D" w:rsidRPr="00BB4E60">
        <w:rPr>
          <w:rStyle w:val="afe"/>
          <w:rFonts w:ascii="Times New Roman" w:hAnsi="Times New Roman" w:cs="Times New Roman"/>
          <w:b w:val="0"/>
          <w:bCs w:val="0"/>
          <w:smallCaps w:val="0"/>
          <w:spacing w:val="0"/>
          <w:sz w:val="28"/>
          <w:szCs w:val="28"/>
          <w:lang w:val="uk-UA"/>
        </w:rPr>
        <w:t>здійснюватися</w:t>
      </w:r>
      <w:r w:rsidRPr="00BB4E60">
        <w:rPr>
          <w:rStyle w:val="afe"/>
          <w:rFonts w:ascii="Times New Roman" w:hAnsi="Times New Roman" w:cs="Times New Roman"/>
          <w:b w:val="0"/>
          <w:bCs w:val="0"/>
          <w:smallCaps w:val="0"/>
          <w:spacing w:val="0"/>
          <w:sz w:val="28"/>
          <w:szCs w:val="28"/>
          <w:lang w:val="uk-UA"/>
        </w:rPr>
        <w:t xml:space="preserve"> у тісній співпраці архітекторів, планувальників та фахівців з питань земельних ресурсів. Дотримання такого принципу дозволить реалізувати системний підхід у даному питанні. </w:t>
      </w:r>
    </w:p>
    <w:p w14:paraId="400B5F7B"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4070EC">
        <w:rPr>
          <w:rStyle w:val="afe"/>
          <w:rFonts w:ascii="Times New Roman" w:hAnsi="Times New Roman" w:cs="Times New Roman"/>
          <w:b w:val="0"/>
          <w:bCs w:val="0"/>
          <w:smallCaps w:val="0"/>
          <w:spacing w:val="0"/>
          <w:sz w:val="28"/>
          <w:szCs w:val="28"/>
          <w:lang w:val="uk-UA"/>
        </w:rPr>
        <w:t>Також значне місце в системі управління земельними ресурсами промислових міст посідають адміністративні методи управління, які базуються на законодавстві України і стосуються питань земельних правовідносин. Адміністративні методи управління</w:t>
      </w:r>
      <w:r w:rsidRPr="00BB4E60">
        <w:rPr>
          <w:rStyle w:val="afe"/>
          <w:rFonts w:ascii="Times New Roman" w:hAnsi="Times New Roman" w:cs="Times New Roman"/>
          <w:b w:val="0"/>
          <w:bCs w:val="0"/>
          <w:smallCaps w:val="0"/>
          <w:spacing w:val="0"/>
          <w:sz w:val="28"/>
          <w:szCs w:val="28"/>
          <w:lang w:val="uk-UA"/>
        </w:rPr>
        <w:t xml:space="preserve"> земельними ресурсами промислових міст можна умовно поділити на три головні складові: регламентуючі, розпорядчі і дисциплінарні. </w:t>
      </w:r>
    </w:p>
    <w:p w14:paraId="0F5AB98B"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 xml:space="preserve">До першої складової відносимо усі нормативно-правові акти, положення, стандарти, інструкції, вказівки, статути підприємств стосовно питань управління земельними ресурсами, які не суперечать чинному законодавству і жорстко впливають на об’єкти та суб’єкти управління. </w:t>
      </w:r>
    </w:p>
    <w:p w14:paraId="268CC464"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 xml:space="preserve">Друга складова включає в себе усі розпорядчі документи органів місцевого самоврядування, метою яких є вирішення конкретних виникаючих ситуацій. </w:t>
      </w:r>
    </w:p>
    <w:p w14:paraId="01570154"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Остання складова як основа дисципліни у всіх сферах життя, яка регулює усі існуючи види відповідальності суб’єктів управління земельними ресурсами (особиста, колективна, матеріальні та інші відповідальності).</w:t>
      </w:r>
    </w:p>
    <w:p w14:paraId="01DAB48F" w14:textId="77777777" w:rsidR="005F3939" w:rsidRPr="00BB4E60" w:rsidRDefault="005F3939" w:rsidP="005F3939">
      <w:pPr>
        <w:pStyle w:val="af4"/>
        <w:spacing w:line="360" w:lineRule="auto"/>
        <w:ind w:firstLine="709"/>
        <w:jc w:val="both"/>
        <w:rPr>
          <w:rStyle w:val="afe"/>
          <w:rFonts w:ascii="Times New Roman" w:hAnsi="Times New Roman" w:cs="Times New Roman"/>
          <w:b w:val="0"/>
          <w:bCs w:val="0"/>
          <w:smallCaps w:val="0"/>
          <w:spacing w:val="0"/>
          <w:sz w:val="28"/>
          <w:szCs w:val="28"/>
          <w:lang w:val="uk-UA"/>
        </w:rPr>
      </w:pPr>
      <w:r w:rsidRPr="00BB4E60">
        <w:rPr>
          <w:rStyle w:val="afe"/>
          <w:rFonts w:ascii="Times New Roman" w:hAnsi="Times New Roman" w:cs="Times New Roman"/>
          <w:b w:val="0"/>
          <w:bCs w:val="0"/>
          <w:smallCaps w:val="0"/>
          <w:spacing w:val="0"/>
          <w:sz w:val="28"/>
          <w:szCs w:val="28"/>
          <w:lang w:val="uk-UA"/>
        </w:rPr>
        <w:t xml:space="preserve">Соціальні методи управління земельними ресурсами промислових міст також є важливою складовою системи управління. Тут соціальна складова впливає не безпосередньо на об’єкт управління, а опосередковано через державу та/або окремих власників та користувачів. До складових соціальних методів можна віднести різні види мотивування, підвищення рівня обізнаності щодо вирішення конкретної проблеми, державна підтримка для задоволення </w:t>
      </w:r>
      <w:proofErr w:type="spellStart"/>
      <w:r w:rsidRPr="00BB4E60">
        <w:rPr>
          <w:rStyle w:val="afe"/>
          <w:rFonts w:ascii="Times New Roman" w:hAnsi="Times New Roman" w:cs="Times New Roman"/>
          <w:b w:val="0"/>
          <w:bCs w:val="0"/>
          <w:smallCaps w:val="0"/>
          <w:spacing w:val="0"/>
          <w:sz w:val="28"/>
          <w:szCs w:val="28"/>
          <w:lang w:val="uk-UA"/>
        </w:rPr>
        <w:t>життєво</w:t>
      </w:r>
      <w:proofErr w:type="spellEnd"/>
      <w:r w:rsidRPr="00BB4E60">
        <w:rPr>
          <w:rStyle w:val="afe"/>
          <w:rFonts w:ascii="Times New Roman" w:hAnsi="Times New Roman" w:cs="Times New Roman"/>
          <w:b w:val="0"/>
          <w:bCs w:val="0"/>
          <w:smallCaps w:val="0"/>
          <w:spacing w:val="0"/>
          <w:sz w:val="28"/>
          <w:szCs w:val="28"/>
          <w:lang w:val="uk-UA"/>
        </w:rPr>
        <w:t xml:space="preserve"> важливих потреб та інше. Соціальні методи управління повинні підкріплюватись встановленням норм та регламентуванням діяльності, а також формуванням дозволів та заборон.</w:t>
      </w:r>
    </w:p>
    <w:p w14:paraId="3E4D788A" w14:textId="77777777" w:rsidR="005F3939" w:rsidRPr="00BB4E60" w:rsidRDefault="005F3939" w:rsidP="005F3939">
      <w:pPr>
        <w:spacing w:after="0" w:line="360" w:lineRule="auto"/>
        <w:ind w:firstLine="709"/>
        <w:jc w:val="both"/>
        <w:rPr>
          <w:lang w:val="uk-UA"/>
        </w:rPr>
      </w:pPr>
      <w:r w:rsidRPr="00BB4E60">
        <w:rPr>
          <w:lang w:val="uk-UA"/>
        </w:rPr>
        <w:t xml:space="preserve">Останній метод управління земельними ресурсами, який є одним з основних для промислових міст – </w:t>
      </w:r>
      <w:r w:rsidRPr="00BB4E60">
        <w:rPr>
          <w:i/>
          <w:lang w:val="uk-UA"/>
        </w:rPr>
        <w:t>екологічний</w:t>
      </w:r>
      <w:r w:rsidRPr="00BB4E60">
        <w:rPr>
          <w:lang w:val="uk-UA"/>
        </w:rPr>
        <w:t>. Ця тема майже не висвітлена у працях науковців. Хоча необхідність застосування цього методу, за думкою авторів, є ключовою для міст з розвиненою та потужною промисловістю. Екологічні проблеми в Україні щодня загострюються зі зростанням антропогенного навантаження, а шляхи їх вирішення напряму залежать від коштів, які необхідно вкласти для запобігання заподіянню шкоди здоров’ю людей та навколишньому природному середовищу. З урахуванням земельного законодавства України така категорія земель, як землі промисловості, транспорту, зв’язку, енергетики, оборони та іншого призначення виділені в окрему категорію. З точки зору екологічного права ця категорія виділена, як землі під об’єктами з значними джерелами негативного впливу на навколишнє природне середовище.</w:t>
      </w:r>
    </w:p>
    <w:p w14:paraId="3D161A03" w14:textId="77777777" w:rsidR="005F3939" w:rsidRPr="00BB4E60" w:rsidRDefault="005F3939" w:rsidP="005F3939">
      <w:pPr>
        <w:spacing w:after="0" w:line="360" w:lineRule="auto"/>
        <w:ind w:firstLine="709"/>
        <w:jc w:val="both"/>
        <w:rPr>
          <w:lang w:val="uk-UA"/>
        </w:rPr>
      </w:pPr>
      <w:r w:rsidRPr="00BB4E60">
        <w:rPr>
          <w:lang w:val="uk-UA"/>
        </w:rPr>
        <w:t>До важливих складових, що входять в основу екологічного методу управління земельними ресурсами можна віднести такі:</w:t>
      </w:r>
    </w:p>
    <w:p w14:paraId="13F0C873" w14:textId="77777777" w:rsidR="005F3939" w:rsidRPr="00BB4E60" w:rsidRDefault="005F3939" w:rsidP="00272EAF">
      <w:pPr>
        <w:pStyle w:val="a4"/>
        <w:numPr>
          <w:ilvl w:val="0"/>
          <w:numId w:val="11"/>
        </w:numPr>
        <w:tabs>
          <w:tab w:val="left" w:pos="1134"/>
        </w:tabs>
        <w:spacing w:after="0" w:line="360" w:lineRule="auto"/>
        <w:ind w:left="0" w:firstLine="709"/>
        <w:jc w:val="both"/>
        <w:rPr>
          <w:lang w:val="uk-UA"/>
        </w:rPr>
      </w:pPr>
      <w:r w:rsidRPr="00BB4E60">
        <w:rPr>
          <w:lang w:val="uk-UA"/>
        </w:rPr>
        <w:t>місце розташування земельної ділянки для промислових потреб повинно бути обґрунтовано відповідно до містобудівних стандартів, норм та правил;</w:t>
      </w:r>
    </w:p>
    <w:p w14:paraId="174691B6" w14:textId="77777777" w:rsidR="005F3939" w:rsidRPr="00BB4E60" w:rsidRDefault="005F3939" w:rsidP="00272EAF">
      <w:pPr>
        <w:pStyle w:val="a4"/>
        <w:numPr>
          <w:ilvl w:val="0"/>
          <w:numId w:val="11"/>
        </w:numPr>
        <w:tabs>
          <w:tab w:val="left" w:pos="1134"/>
        </w:tabs>
        <w:spacing w:after="0" w:line="360" w:lineRule="auto"/>
        <w:ind w:left="0" w:firstLine="709"/>
        <w:jc w:val="both"/>
        <w:rPr>
          <w:lang w:val="uk-UA"/>
        </w:rPr>
      </w:pPr>
      <w:r w:rsidRPr="00BB4E60">
        <w:rPr>
          <w:lang w:val="uk-UA"/>
        </w:rPr>
        <w:t>обов’язкове встановлення санітарно-захисних та охоронних зон;</w:t>
      </w:r>
    </w:p>
    <w:p w14:paraId="0950B3DC" w14:textId="77777777" w:rsidR="005F3939" w:rsidRPr="00BB4E60" w:rsidRDefault="005F3939" w:rsidP="00272EAF">
      <w:pPr>
        <w:pStyle w:val="a4"/>
        <w:numPr>
          <w:ilvl w:val="0"/>
          <w:numId w:val="11"/>
        </w:numPr>
        <w:tabs>
          <w:tab w:val="left" w:pos="1134"/>
        </w:tabs>
        <w:spacing w:after="0" w:line="360" w:lineRule="auto"/>
        <w:ind w:left="0" w:firstLine="709"/>
        <w:jc w:val="both"/>
        <w:rPr>
          <w:lang w:val="uk-UA"/>
        </w:rPr>
      </w:pPr>
      <w:r w:rsidRPr="00BB4E60">
        <w:rPr>
          <w:lang w:val="uk-UA"/>
        </w:rPr>
        <w:t>впровадження новітнього обладнання та технологій, які дають можливість знижувати негативний вплив на довкілля;</w:t>
      </w:r>
    </w:p>
    <w:p w14:paraId="7810AFFF" w14:textId="77777777" w:rsidR="005F3939" w:rsidRPr="00BB4E60" w:rsidRDefault="005F3939" w:rsidP="00272EAF">
      <w:pPr>
        <w:pStyle w:val="a4"/>
        <w:numPr>
          <w:ilvl w:val="0"/>
          <w:numId w:val="11"/>
        </w:numPr>
        <w:tabs>
          <w:tab w:val="left" w:pos="1134"/>
        </w:tabs>
        <w:spacing w:after="0" w:line="360" w:lineRule="auto"/>
        <w:ind w:left="0" w:firstLine="709"/>
        <w:jc w:val="both"/>
        <w:rPr>
          <w:lang w:val="uk-UA"/>
        </w:rPr>
      </w:pPr>
      <w:r w:rsidRPr="00BB4E60">
        <w:rPr>
          <w:lang w:val="uk-UA"/>
        </w:rPr>
        <w:t>проектування та побудова промислових об’єктів повинно підлягати обов’язковій екологічній експертизі, яка має надавати оцінку екологічної безпеки певної території.</w:t>
      </w:r>
    </w:p>
    <w:p w14:paraId="333CC8DE" w14:textId="77777777" w:rsidR="005F3939" w:rsidRPr="00BB4E60" w:rsidRDefault="005F3939" w:rsidP="005F3939">
      <w:pPr>
        <w:pStyle w:val="a4"/>
        <w:spacing w:after="0" w:line="360" w:lineRule="auto"/>
        <w:ind w:left="0" w:firstLine="709"/>
        <w:jc w:val="both"/>
        <w:rPr>
          <w:lang w:val="uk-UA"/>
        </w:rPr>
      </w:pPr>
      <w:r w:rsidRPr="00BB4E60">
        <w:rPr>
          <w:lang w:val="uk-UA"/>
        </w:rPr>
        <w:t xml:space="preserve">Екологічний метод управління земельними ресурсами у розвинених країнах світу є пріоритетним і, на нашу думку, такий підхід слід перейняти і в Україні. </w:t>
      </w:r>
    </w:p>
    <w:p w14:paraId="38B05390" w14:textId="77777777" w:rsidR="00564FAC" w:rsidRPr="00BB4E60" w:rsidRDefault="00564FAC" w:rsidP="00564FAC">
      <w:pPr>
        <w:spacing w:after="0" w:line="360" w:lineRule="auto"/>
        <w:ind w:firstLine="709"/>
        <w:jc w:val="both"/>
        <w:rPr>
          <w:szCs w:val="20"/>
          <w:lang w:val="uk-UA"/>
        </w:rPr>
      </w:pPr>
    </w:p>
    <w:p w14:paraId="36FA2C2E" w14:textId="367DA80B" w:rsidR="00F70545" w:rsidRPr="00BB4E60" w:rsidRDefault="00F70545" w:rsidP="00710EDA">
      <w:pPr>
        <w:spacing w:after="0" w:line="360" w:lineRule="auto"/>
        <w:ind w:firstLine="709"/>
        <w:jc w:val="both"/>
        <w:rPr>
          <w:lang w:val="uk-UA"/>
        </w:rPr>
      </w:pPr>
    </w:p>
    <w:p w14:paraId="76B66814" w14:textId="269519E1" w:rsidR="00115E8F" w:rsidRPr="00BB4E60" w:rsidRDefault="00C17A54" w:rsidP="00D86ED7">
      <w:pPr>
        <w:spacing w:after="0" w:line="360" w:lineRule="auto"/>
        <w:ind w:firstLine="709"/>
        <w:rPr>
          <w:b/>
          <w:lang w:val="uk-UA"/>
        </w:rPr>
      </w:pPr>
      <w:r w:rsidRPr="00BB4E60">
        <w:rPr>
          <w:rStyle w:val="af3"/>
          <w:b/>
          <w:color w:val="auto"/>
          <w:lang w:val="uk-UA"/>
        </w:rPr>
        <w:t>2</w:t>
      </w:r>
      <w:r w:rsidRPr="00BB4E60">
        <w:rPr>
          <w:rStyle w:val="af3"/>
          <w:b/>
          <w:lang w:val="uk-UA"/>
        </w:rPr>
        <w:t>.2</w:t>
      </w:r>
      <w:r w:rsidRPr="00BB4E60">
        <w:rPr>
          <w:b/>
          <w:lang w:val="uk-UA"/>
        </w:rPr>
        <w:t xml:space="preserve"> Особливості розроблення проекту землеустрою щодо </w:t>
      </w:r>
      <w:r w:rsidR="008A2C58" w:rsidRPr="008A2C58">
        <w:rPr>
          <w:b/>
          <w:lang w:val="uk-UA"/>
        </w:rPr>
        <w:t>організації і встановлення меж</w:t>
      </w:r>
      <w:r w:rsidR="008A2C58">
        <w:rPr>
          <w:b/>
          <w:lang w:val="uk-UA"/>
        </w:rPr>
        <w:t xml:space="preserve"> </w:t>
      </w:r>
      <w:r w:rsidRPr="00BB4E60">
        <w:rPr>
          <w:b/>
          <w:lang w:val="uk-UA"/>
        </w:rPr>
        <w:t>санітарно-захисних зон</w:t>
      </w:r>
    </w:p>
    <w:p w14:paraId="20E54CC7" w14:textId="17BF32DB" w:rsidR="00C17A54" w:rsidRPr="00BB4E60" w:rsidRDefault="00C17A54" w:rsidP="00C17A54">
      <w:pPr>
        <w:spacing w:after="0" w:line="360" w:lineRule="auto"/>
        <w:ind w:firstLine="709"/>
        <w:jc w:val="center"/>
        <w:rPr>
          <w:b/>
          <w:lang w:val="uk-UA"/>
        </w:rPr>
      </w:pPr>
    </w:p>
    <w:p w14:paraId="1D0EB6C1" w14:textId="5885D09F" w:rsidR="00C17A54" w:rsidRPr="00BB4E60" w:rsidRDefault="00C17A54" w:rsidP="00C17A54">
      <w:pPr>
        <w:spacing w:after="0" w:line="360" w:lineRule="auto"/>
        <w:ind w:firstLine="709"/>
        <w:jc w:val="center"/>
        <w:rPr>
          <w:b/>
          <w:lang w:val="uk-UA"/>
        </w:rPr>
      </w:pPr>
    </w:p>
    <w:p w14:paraId="20A13AAE" w14:textId="7CD7D886" w:rsidR="00C17A54" w:rsidRPr="00BB4E60" w:rsidRDefault="008723FE" w:rsidP="00C17A54">
      <w:pPr>
        <w:spacing w:after="0" w:line="360" w:lineRule="auto"/>
        <w:ind w:firstLine="709"/>
        <w:jc w:val="both"/>
        <w:rPr>
          <w:color w:val="000000"/>
          <w:shd w:val="clear" w:color="auto" w:fill="FFFFFF"/>
          <w:lang w:val="uk-UA"/>
        </w:rPr>
      </w:pPr>
      <w:r w:rsidRPr="00BB4E60">
        <w:rPr>
          <w:lang w:val="uk-UA"/>
        </w:rPr>
        <w:t xml:space="preserve">У </w:t>
      </w:r>
      <w:r w:rsidR="00496C9F" w:rsidRPr="00BB4E60">
        <w:rPr>
          <w:lang w:val="uk-UA"/>
        </w:rPr>
        <w:t xml:space="preserve">статті </w:t>
      </w:r>
      <w:r w:rsidR="00103B52" w:rsidRPr="00BB4E60">
        <w:rPr>
          <w:lang w:val="uk-UA"/>
        </w:rPr>
        <w:t>25</w:t>
      </w:r>
      <w:r w:rsidR="00DA086D">
        <w:rPr>
          <w:lang w:val="uk-UA"/>
        </w:rPr>
        <w:t xml:space="preserve"> Закону України </w:t>
      </w:r>
      <w:r w:rsidR="00DA086D" w:rsidRPr="00DA086D">
        <w:t>“</w:t>
      </w:r>
      <w:r w:rsidR="00DA086D">
        <w:rPr>
          <w:lang w:val="uk-UA"/>
        </w:rPr>
        <w:t>Про землеустрій</w:t>
      </w:r>
      <w:r w:rsidR="00DA086D" w:rsidRPr="00DA086D">
        <w:t>”</w:t>
      </w:r>
      <w:r w:rsidR="00103B52" w:rsidRPr="00BB4E60">
        <w:rPr>
          <w:lang w:val="uk-UA"/>
        </w:rPr>
        <w:t xml:space="preserve"> [</w:t>
      </w:r>
      <w:r w:rsidR="00DA086D">
        <w:rPr>
          <w:lang w:val="uk-UA"/>
        </w:rPr>
        <w:t>24</w:t>
      </w:r>
      <w:r w:rsidR="00103B52" w:rsidRPr="00BB4E60">
        <w:rPr>
          <w:lang w:val="uk-UA"/>
        </w:rPr>
        <w:t>] серед видів документації із землеустрою</w:t>
      </w:r>
      <w:r w:rsidR="004D5A40" w:rsidRPr="00BB4E60">
        <w:rPr>
          <w:lang w:val="uk-UA"/>
        </w:rPr>
        <w:t xml:space="preserve"> є </w:t>
      </w:r>
      <w:r w:rsidR="004D5A40" w:rsidRPr="00BB4E60">
        <w:rPr>
          <w:color w:val="000000"/>
          <w:shd w:val="clear" w:color="auto" w:fill="FFFFFF"/>
          <w:lang w:val="uk-UA"/>
        </w:rPr>
        <w:t>проекти землеустрою щодо організації і встановлення меж територій природно-заповідного фонду та іншого природоохоронного призначення, оздоровчого, рекреаційного, історико-культурного, лісогосподарського призначення, земель водного фонду та водоохоронних зон, обмежень у використанні земель та їх режимоутворюючих об’єктів</w:t>
      </w:r>
      <w:r w:rsidR="00EB2C74" w:rsidRPr="00BB4E60">
        <w:rPr>
          <w:color w:val="000000"/>
          <w:shd w:val="clear" w:color="auto" w:fill="FFFFFF"/>
          <w:lang w:val="uk-UA"/>
        </w:rPr>
        <w:t>. Тобто для усіх видів обмежень у використанні земель</w:t>
      </w:r>
      <w:r w:rsidR="00647B0C" w:rsidRPr="00BB4E60">
        <w:rPr>
          <w:color w:val="000000"/>
          <w:shd w:val="clear" w:color="auto" w:fill="FFFFFF"/>
          <w:lang w:val="uk-UA"/>
        </w:rPr>
        <w:t xml:space="preserve">, які визначені у Порядку ведення </w:t>
      </w:r>
      <w:r w:rsidR="0058456A" w:rsidRPr="00BB4E60">
        <w:rPr>
          <w:color w:val="000000"/>
          <w:shd w:val="clear" w:color="auto" w:fill="FFFFFF"/>
          <w:lang w:val="uk-UA"/>
        </w:rPr>
        <w:t>державного земельного кадастру [</w:t>
      </w:r>
      <w:r w:rsidR="00DA086D">
        <w:rPr>
          <w:color w:val="000000"/>
          <w:shd w:val="clear" w:color="auto" w:fill="FFFFFF"/>
          <w:lang w:val="uk-UA"/>
        </w:rPr>
        <w:t>23</w:t>
      </w:r>
      <w:r w:rsidR="0058456A" w:rsidRPr="00BB4E60">
        <w:rPr>
          <w:color w:val="000000"/>
          <w:shd w:val="clear" w:color="auto" w:fill="FFFFFF"/>
          <w:lang w:val="uk-UA"/>
        </w:rPr>
        <w:t>]</w:t>
      </w:r>
      <w:r w:rsidR="00EB2C74" w:rsidRPr="00BB4E60">
        <w:rPr>
          <w:color w:val="000000"/>
          <w:shd w:val="clear" w:color="auto" w:fill="FFFFFF"/>
          <w:lang w:val="uk-UA"/>
        </w:rPr>
        <w:t xml:space="preserve"> </w:t>
      </w:r>
      <w:r w:rsidR="00713076" w:rsidRPr="00BB4E60">
        <w:rPr>
          <w:color w:val="000000"/>
          <w:shd w:val="clear" w:color="auto" w:fill="FFFFFF"/>
          <w:lang w:val="uk-UA"/>
        </w:rPr>
        <w:t>(охоронні зони, зони санітарної охорони, санітарно-захисні зони</w:t>
      </w:r>
      <w:r w:rsidR="00796A49" w:rsidRPr="00BB4E60">
        <w:rPr>
          <w:color w:val="000000"/>
          <w:shd w:val="clear" w:color="auto" w:fill="FFFFFF"/>
          <w:lang w:val="uk-UA"/>
        </w:rPr>
        <w:t xml:space="preserve">, водоохоронні зони, </w:t>
      </w:r>
      <w:r w:rsidR="001A1689" w:rsidRPr="00BB4E60">
        <w:rPr>
          <w:color w:val="000000"/>
          <w:shd w:val="clear" w:color="auto" w:fill="FFFFFF"/>
          <w:lang w:val="uk-UA"/>
        </w:rPr>
        <w:t xml:space="preserve">прикордонна смуга, </w:t>
      </w:r>
      <w:r w:rsidR="00647B0C" w:rsidRPr="00BB4E60">
        <w:rPr>
          <w:color w:val="000000"/>
          <w:shd w:val="clear" w:color="auto" w:fill="FFFFFF"/>
          <w:lang w:val="uk-UA"/>
        </w:rPr>
        <w:t>інші обмеження</w:t>
      </w:r>
      <w:r w:rsidR="00713076" w:rsidRPr="00737D7E">
        <w:rPr>
          <w:color w:val="000000"/>
          <w:shd w:val="clear" w:color="auto" w:fill="FFFFFF"/>
          <w:lang w:val="uk-UA"/>
        </w:rPr>
        <w:t>)</w:t>
      </w:r>
      <w:r w:rsidR="0058456A" w:rsidRPr="00BB4E60">
        <w:rPr>
          <w:color w:val="000000"/>
          <w:shd w:val="clear" w:color="auto" w:fill="FFFFFF"/>
          <w:lang w:val="uk-UA"/>
        </w:rPr>
        <w:t xml:space="preserve">. </w:t>
      </w:r>
    </w:p>
    <w:p w14:paraId="3FD90883" w14:textId="73D53459" w:rsidR="00295F7A" w:rsidRPr="00BB4E60" w:rsidRDefault="00295F7A" w:rsidP="00C17A54">
      <w:pPr>
        <w:spacing w:after="0" w:line="360" w:lineRule="auto"/>
        <w:ind w:firstLine="709"/>
        <w:jc w:val="both"/>
        <w:rPr>
          <w:lang w:val="uk-UA"/>
        </w:rPr>
      </w:pPr>
      <w:r w:rsidRPr="00BB4E60">
        <w:rPr>
          <w:lang w:val="uk-UA"/>
        </w:rPr>
        <w:t xml:space="preserve">Але у жодному чинному сьогодні нормативно-правовому акті України не </w:t>
      </w:r>
      <w:r w:rsidR="00E54F19" w:rsidRPr="00BB4E60">
        <w:rPr>
          <w:lang w:val="uk-UA"/>
        </w:rPr>
        <w:t xml:space="preserve">встановлені вимоги до таких </w:t>
      </w:r>
      <w:r w:rsidR="00135F3B" w:rsidRPr="00BB4E60">
        <w:rPr>
          <w:lang w:val="uk-UA"/>
        </w:rPr>
        <w:t>проектів землеустрою, не існує чіткої процедури розроблення таких проектів</w:t>
      </w:r>
      <w:r w:rsidR="008911B1" w:rsidRPr="00BB4E60">
        <w:rPr>
          <w:lang w:val="uk-UA"/>
        </w:rPr>
        <w:t xml:space="preserve">. </w:t>
      </w:r>
      <w:r w:rsidR="0083224E" w:rsidRPr="00BB4E60">
        <w:rPr>
          <w:lang w:val="uk-UA"/>
        </w:rPr>
        <w:t xml:space="preserve">В практиці інженерів-землевпорядників нажаль не </w:t>
      </w:r>
      <w:r w:rsidR="009465FC" w:rsidRPr="00BB4E60">
        <w:rPr>
          <w:lang w:val="uk-UA"/>
        </w:rPr>
        <w:t xml:space="preserve">має достатнього досвіду для розроблення відповідної документації із землеустрою саме через те, що </w:t>
      </w:r>
      <w:r w:rsidR="00727235" w:rsidRPr="00BB4E60">
        <w:rPr>
          <w:lang w:val="uk-UA"/>
        </w:rPr>
        <w:t xml:space="preserve">законодавство не </w:t>
      </w:r>
      <w:r w:rsidR="00FF5185" w:rsidRPr="00BB4E60">
        <w:rPr>
          <w:lang w:val="uk-UA"/>
        </w:rPr>
        <w:t>регулює це питання на необхідному рівні.</w:t>
      </w:r>
    </w:p>
    <w:p w14:paraId="373DD4D6" w14:textId="7A5C9A04" w:rsidR="0038274E" w:rsidRPr="00BB4E60" w:rsidRDefault="0038274E" w:rsidP="00C17A54">
      <w:pPr>
        <w:spacing w:after="0" w:line="360" w:lineRule="auto"/>
        <w:ind w:firstLine="709"/>
        <w:jc w:val="both"/>
        <w:rPr>
          <w:lang w:val="uk-UA"/>
        </w:rPr>
      </w:pPr>
      <w:r w:rsidRPr="00BB4E60">
        <w:rPr>
          <w:lang w:val="uk-UA"/>
        </w:rPr>
        <w:t>Викона</w:t>
      </w:r>
      <w:r w:rsidR="001E3116" w:rsidRPr="00BB4E60">
        <w:rPr>
          <w:lang w:val="uk-UA"/>
        </w:rPr>
        <w:t>вши</w:t>
      </w:r>
      <w:r w:rsidRPr="00BB4E60">
        <w:rPr>
          <w:lang w:val="uk-UA"/>
        </w:rPr>
        <w:t xml:space="preserve"> </w:t>
      </w:r>
      <w:r w:rsidR="004B4650" w:rsidRPr="00BB4E60">
        <w:rPr>
          <w:lang w:val="uk-UA"/>
        </w:rPr>
        <w:t>аналіз факторів, що впливають на визначення розміру та встановлення на місцевості обмежень у використанні земель</w:t>
      </w:r>
      <w:r w:rsidR="001E3116" w:rsidRPr="00BB4E60">
        <w:rPr>
          <w:lang w:val="uk-UA"/>
        </w:rPr>
        <w:t xml:space="preserve">, авторами було </w:t>
      </w:r>
      <w:r w:rsidR="00F11286" w:rsidRPr="00BB4E60">
        <w:rPr>
          <w:lang w:val="uk-UA"/>
        </w:rPr>
        <w:t xml:space="preserve">виявлено, що </w:t>
      </w:r>
      <w:r w:rsidR="003E2AAF" w:rsidRPr="00BB4E60">
        <w:rPr>
          <w:lang w:val="uk-UA"/>
        </w:rPr>
        <w:t xml:space="preserve">на </w:t>
      </w:r>
      <w:r w:rsidR="00914336" w:rsidRPr="00BB4E60">
        <w:rPr>
          <w:lang w:val="uk-UA"/>
        </w:rPr>
        <w:t xml:space="preserve">визначення санітарно-захисних зон, серед інших обмежень, впливає найбільша кількість факторів. Також встановлено, що </w:t>
      </w:r>
      <w:r w:rsidR="0096330D" w:rsidRPr="00BB4E60">
        <w:rPr>
          <w:lang w:val="uk-UA"/>
        </w:rPr>
        <w:t>санітарно-захисні зони нав</w:t>
      </w:r>
      <w:r w:rsidR="0082321B" w:rsidRPr="00BB4E60">
        <w:rPr>
          <w:lang w:val="uk-UA"/>
        </w:rPr>
        <w:t>к</w:t>
      </w:r>
      <w:r w:rsidR="0096330D" w:rsidRPr="00BB4E60">
        <w:rPr>
          <w:lang w:val="uk-UA"/>
        </w:rPr>
        <w:t xml:space="preserve">оло режимоутворюючих об’єктів </w:t>
      </w:r>
      <w:r w:rsidR="0082321B" w:rsidRPr="00BB4E60">
        <w:rPr>
          <w:lang w:val="uk-UA"/>
        </w:rPr>
        <w:t xml:space="preserve">можуть мати </w:t>
      </w:r>
      <w:r w:rsidR="0027206E" w:rsidRPr="00BB4E60">
        <w:rPr>
          <w:lang w:val="uk-UA"/>
        </w:rPr>
        <w:t>кілька варіантів конфігурації:</w:t>
      </w:r>
    </w:p>
    <w:p w14:paraId="4D8D8AFB" w14:textId="53DBF219" w:rsidR="0027206E" w:rsidRPr="00BB4E60" w:rsidRDefault="0027206E" w:rsidP="00272EAF">
      <w:pPr>
        <w:pStyle w:val="a4"/>
        <w:numPr>
          <w:ilvl w:val="0"/>
          <w:numId w:val="2"/>
        </w:numPr>
        <w:spacing w:after="0" w:line="360" w:lineRule="auto"/>
        <w:jc w:val="both"/>
        <w:rPr>
          <w:lang w:val="uk-UA"/>
        </w:rPr>
      </w:pPr>
      <w:r w:rsidRPr="00BB4E60">
        <w:rPr>
          <w:lang w:val="uk-UA"/>
        </w:rPr>
        <w:t>багатокутник;</w:t>
      </w:r>
    </w:p>
    <w:p w14:paraId="37E390EF" w14:textId="0C276502" w:rsidR="0027206E" w:rsidRPr="00BB4E60" w:rsidRDefault="0027206E" w:rsidP="00272EAF">
      <w:pPr>
        <w:pStyle w:val="a4"/>
        <w:numPr>
          <w:ilvl w:val="0"/>
          <w:numId w:val="2"/>
        </w:numPr>
        <w:spacing w:after="0" w:line="360" w:lineRule="auto"/>
        <w:jc w:val="both"/>
        <w:rPr>
          <w:lang w:val="uk-UA"/>
        </w:rPr>
      </w:pPr>
      <w:r w:rsidRPr="00BB4E60">
        <w:rPr>
          <w:lang w:val="uk-UA"/>
        </w:rPr>
        <w:t>коло (еліпс).</w:t>
      </w:r>
    </w:p>
    <w:p w14:paraId="5E5AC01D" w14:textId="7E5E8FFB" w:rsidR="0027206E" w:rsidRDefault="00992235" w:rsidP="00992235">
      <w:pPr>
        <w:spacing w:after="0" w:line="360" w:lineRule="auto"/>
        <w:ind w:firstLine="709"/>
        <w:jc w:val="both"/>
        <w:rPr>
          <w:lang w:val="uk-UA"/>
        </w:rPr>
      </w:pPr>
      <w:r w:rsidRPr="00BB4E60">
        <w:rPr>
          <w:lang w:val="uk-UA"/>
        </w:rPr>
        <w:t xml:space="preserve">Санітарно-захисні зони навколо </w:t>
      </w:r>
      <w:r w:rsidR="00BB4E60" w:rsidRPr="00BB4E60">
        <w:rPr>
          <w:lang w:val="uk-UA"/>
        </w:rPr>
        <w:t>промислових</w:t>
      </w:r>
      <w:r w:rsidRPr="00BB4E60">
        <w:rPr>
          <w:lang w:val="uk-UA"/>
        </w:rPr>
        <w:t xml:space="preserve"> підприємств встановлюються</w:t>
      </w:r>
      <w:r w:rsidR="00656FE2">
        <w:rPr>
          <w:lang w:val="uk-UA"/>
        </w:rPr>
        <w:t xml:space="preserve"> відповідно до [11</w:t>
      </w:r>
      <w:r w:rsidRPr="00BB4E60">
        <w:rPr>
          <w:lang w:val="uk-UA"/>
        </w:rPr>
        <w:t>] в залежності від класу промислового підприємства</w:t>
      </w:r>
      <w:r w:rsidR="002A2095" w:rsidRPr="00BB4E60">
        <w:rPr>
          <w:lang w:val="uk-UA"/>
        </w:rPr>
        <w:t xml:space="preserve"> (таблиця 2.1)</w:t>
      </w:r>
      <w:r w:rsidRPr="00BB4E60">
        <w:rPr>
          <w:lang w:val="uk-UA"/>
        </w:rPr>
        <w:t>.</w:t>
      </w:r>
    </w:p>
    <w:p w14:paraId="0CC691F6" w14:textId="6662AEA9" w:rsidR="00656FE2" w:rsidRDefault="00656FE2" w:rsidP="00992235">
      <w:pPr>
        <w:spacing w:after="0" w:line="360" w:lineRule="auto"/>
        <w:ind w:firstLine="709"/>
        <w:jc w:val="both"/>
        <w:rPr>
          <w:lang w:val="uk-UA"/>
        </w:rPr>
      </w:pPr>
      <w:r>
        <w:rPr>
          <w:lang w:val="uk-UA"/>
        </w:rPr>
        <w:t>Також класифікація залежить від виду галузі промисловості.</w:t>
      </w:r>
    </w:p>
    <w:p w14:paraId="72D36D59" w14:textId="3416D503" w:rsidR="00656FE2" w:rsidRDefault="00656FE2" w:rsidP="00992235">
      <w:pPr>
        <w:spacing w:after="0" w:line="360" w:lineRule="auto"/>
        <w:ind w:firstLine="709"/>
        <w:jc w:val="both"/>
        <w:rPr>
          <w:lang w:val="uk-UA"/>
        </w:rPr>
      </w:pPr>
    </w:p>
    <w:p w14:paraId="1D993A4F" w14:textId="4206C2C9" w:rsidR="002A2095" w:rsidRPr="00BB4E60" w:rsidRDefault="002A2095" w:rsidP="00D86ED7">
      <w:pPr>
        <w:spacing w:after="0" w:line="360" w:lineRule="auto"/>
        <w:rPr>
          <w:rStyle w:val="af2"/>
          <w:b w:val="0"/>
          <w:i/>
          <w:lang w:val="uk-UA"/>
        </w:rPr>
      </w:pPr>
      <w:r w:rsidRPr="00BB4E60">
        <w:rPr>
          <w:i/>
          <w:lang w:val="uk-UA"/>
        </w:rPr>
        <w:t xml:space="preserve">Таблиця 2.1 – </w:t>
      </w:r>
      <w:r w:rsidRPr="00BB4E60">
        <w:rPr>
          <w:rStyle w:val="af2"/>
          <w:b w:val="0"/>
          <w:i/>
          <w:lang w:val="uk-UA"/>
        </w:rPr>
        <w:t>Розміри санітарно-захисних зон  відповідно до класу шкідливості промислового підприємства</w:t>
      </w:r>
    </w:p>
    <w:tbl>
      <w:tblPr>
        <w:tblStyle w:val="a3"/>
        <w:tblW w:w="0" w:type="auto"/>
        <w:tblInd w:w="108" w:type="dxa"/>
        <w:tblLook w:val="04A0" w:firstRow="1" w:lastRow="0" w:firstColumn="1" w:lastColumn="0" w:noHBand="0" w:noVBand="1"/>
      </w:tblPr>
      <w:tblGrid>
        <w:gridCol w:w="4706"/>
        <w:gridCol w:w="4814"/>
      </w:tblGrid>
      <w:tr w:rsidR="002A2095" w:rsidRPr="00BB4E60" w14:paraId="32B8006E" w14:textId="77777777" w:rsidTr="00D86ED7">
        <w:tc>
          <w:tcPr>
            <w:tcW w:w="4706" w:type="dxa"/>
          </w:tcPr>
          <w:p w14:paraId="4090FF80" w14:textId="235B21FF" w:rsidR="002A2095" w:rsidRPr="00BB4E60" w:rsidRDefault="002A2095" w:rsidP="002A2095">
            <w:pPr>
              <w:spacing w:line="360" w:lineRule="auto"/>
              <w:jc w:val="center"/>
              <w:rPr>
                <w:lang w:val="uk-UA"/>
              </w:rPr>
            </w:pPr>
            <w:r w:rsidRPr="00BB4E60">
              <w:rPr>
                <w:lang w:val="uk-UA"/>
              </w:rPr>
              <w:t xml:space="preserve">Клас шкідливості </w:t>
            </w:r>
          </w:p>
        </w:tc>
        <w:tc>
          <w:tcPr>
            <w:tcW w:w="4814" w:type="dxa"/>
          </w:tcPr>
          <w:p w14:paraId="15A6953D" w14:textId="7A8D5552" w:rsidR="002A2095" w:rsidRPr="00BB4E60" w:rsidRDefault="002A2095" w:rsidP="002A2095">
            <w:pPr>
              <w:spacing w:line="360" w:lineRule="auto"/>
              <w:jc w:val="center"/>
              <w:rPr>
                <w:lang w:val="uk-UA"/>
              </w:rPr>
            </w:pPr>
            <w:r w:rsidRPr="00BB4E60">
              <w:rPr>
                <w:lang w:val="uk-UA"/>
              </w:rPr>
              <w:t>Розмір санітарно-захисної зони, м</w:t>
            </w:r>
          </w:p>
        </w:tc>
      </w:tr>
      <w:tr w:rsidR="007155F8" w:rsidRPr="00BB4E60" w14:paraId="775E03DE" w14:textId="77777777" w:rsidTr="00D86ED7">
        <w:tc>
          <w:tcPr>
            <w:tcW w:w="4706" w:type="dxa"/>
            <w:vAlign w:val="center"/>
          </w:tcPr>
          <w:p w14:paraId="57F54970" w14:textId="380DC3ED" w:rsidR="007155F8" w:rsidRPr="00BB4E60" w:rsidRDefault="007155F8" w:rsidP="007155F8">
            <w:pPr>
              <w:spacing w:line="360" w:lineRule="auto"/>
              <w:jc w:val="center"/>
              <w:rPr>
                <w:lang w:val="uk-UA"/>
              </w:rPr>
            </w:pPr>
            <w:r w:rsidRPr="00BB4E60">
              <w:rPr>
                <w:lang w:val="uk-UA"/>
              </w:rPr>
              <w:t>І А</w:t>
            </w:r>
          </w:p>
        </w:tc>
        <w:tc>
          <w:tcPr>
            <w:tcW w:w="4814" w:type="dxa"/>
            <w:vAlign w:val="center"/>
          </w:tcPr>
          <w:p w14:paraId="780F207B" w14:textId="032232EB" w:rsidR="007155F8" w:rsidRPr="00BB4E60" w:rsidRDefault="007155F8" w:rsidP="007155F8">
            <w:pPr>
              <w:spacing w:line="360" w:lineRule="auto"/>
              <w:jc w:val="center"/>
              <w:rPr>
                <w:lang w:val="uk-UA"/>
              </w:rPr>
            </w:pPr>
            <w:r w:rsidRPr="00BB4E60">
              <w:rPr>
                <w:lang w:val="uk-UA"/>
              </w:rPr>
              <w:t>3000 м</w:t>
            </w:r>
          </w:p>
        </w:tc>
      </w:tr>
      <w:tr w:rsidR="007155F8" w:rsidRPr="00BB4E60" w14:paraId="2AEEB02D" w14:textId="77777777" w:rsidTr="00D86ED7">
        <w:tc>
          <w:tcPr>
            <w:tcW w:w="4706" w:type="dxa"/>
            <w:vAlign w:val="center"/>
          </w:tcPr>
          <w:p w14:paraId="6CC75F25" w14:textId="5208105A" w:rsidR="007155F8" w:rsidRPr="00BB4E60" w:rsidRDefault="007155F8" w:rsidP="007155F8">
            <w:pPr>
              <w:spacing w:line="360" w:lineRule="auto"/>
              <w:jc w:val="center"/>
              <w:rPr>
                <w:lang w:val="uk-UA"/>
              </w:rPr>
            </w:pPr>
            <w:r w:rsidRPr="00BB4E60">
              <w:rPr>
                <w:lang w:val="uk-UA"/>
              </w:rPr>
              <w:t>І Б</w:t>
            </w:r>
          </w:p>
        </w:tc>
        <w:tc>
          <w:tcPr>
            <w:tcW w:w="4814" w:type="dxa"/>
            <w:vAlign w:val="center"/>
          </w:tcPr>
          <w:p w14:paraId="379A0641" w14:textId="1A682245" w:rsidR="007155F8" w:rsidRPr="00BB4E60" w:rsidRDefault="007155F8" w:rsidP="007155F8">
            <w:pPr>
              <w:spacing w:line="360" w:lineRule="auto"/>
              <w:jc w:val="center"/>
              <w:rPr>
                <w:lang w:val="uk-UA"/>
              </w:rPr>
            </w:pPr>
            <w:r w:rsidRPr="00BB4E60">
              <w:rPr>
                <w:lang w:val="uk-UA"/>
              </w:rPr>
              <w:t>1000 м</w:t>
            </w:r>
          </w:p>
        </w:tc>
      </w:tr>
      <w:tr w:rsidR="007155F8" w:rsidRPr="00BB4E60" w14:paraId="3D0CBD48" w14:textId="77777777" w:rsidTr="00D86ED7">
        <w:tc>
          <w:tcPr>
            <w:tcW w:w="4706" w:type="dxa"/>
            <w:vAlign w:val="center"/>
          </w:tcPr>
          <w:p w14:paraId="21E9698B" w14:textId="27F765D1" w:rsidR="007155F8" w:rsidRPr="00BB4E60" w:rsidRDefault="007155F8" w:rsidP="007155F8">
            <w:pPr>
              <w:spacing w:line="360" w:lineRule="auto"/>
              <w:jc w:val="center"/>
              <w:rPr>
                <w:lang w:val="uk-UA"/>
              </w:rPr>
            </w:pPr>
            <w:r w:rsidRPr="00BB4E60">
              <w:rPr>
                <w:lang w:val="uk-UA"/>
              </w:rPr>
              <w:t>ІІ</w:t>
            </w:r>
          </w:p>
        </w:tc>
        <w:tc>
          <w:tcPr>
            <w:tcW w:w="4814" w:type="dxa"/>
            <w:vAlign w:val="center"/>
          </w:tcPr>
          <w:p w14:paraId="1282C002" w14:textId="5909D7F8" w:rsidR="007155F8" w:rsidRPr="00BB4E60" w:rsidRDefault="007155F8" w:rsidP="007155F8">
            <w:pPr>
              <w:spacing w:line="360" w:lineRule="auto"/>
              <w:jc w:val="center"/>
              <w:rPr>
                <w:lang w:val="uk-UA"/>
              </w:rPr>
            </w:pPr>
            <w:r w:rsidRPr="00BB4E60">
              <w:rPr>
                <w:lang w:val="uk-UA"/>
              </w:rPr>
              <w:t>500 м</w:t>
            </w:r>
          </w:p>
        </w:tc>
      </w:tr>
      <w:tr w:rsidR="007155F8" w:rsidRPr="00BB4E60" w14:paraId="57D164B5" w14:textId="77777777" w:rsidTr="00D86ED7">
        <w:tc>
          <w:tcPr>
            <w:tcW w:w="4706" w:type="dxa"/>
            <w:vAlign w:val="center"/>
          </w:tcPr>
          <w:p w14:paraId="2CC6419C" w14:textId="69AF2526" w:rsidR="007155F8" w:rsidRPr="00BB4E60" w:rsidRDefault="007155F8" w:rsidP="007155F8">
            <w:pPr>
              <w:spacing w:line="360" w:lineRule="auto"/>
              <w:jc w:val="center"/>
              <w:rPr>
                <w:lang w:val="uk-UA"/>
              </w:rPr>
            </w:pPr>
            <w:r w:rsidRPr="00BB4E60">
              <w:rPr>
                <w:lang w:val="uk-UA"/>
              </w:rPr>
              <w:t>ІІІ</w:t>
            </w:r>
          </w:p>
        </w:tc>
        <w:tc>
          <w:tcPr>
            <w:tcW w:w="4814" w:type="dxa"/>
            <w:vAlign w:val="center"/>
          </w:tcPr>
          <w:p w14:paraId="4CCFB7F7" w14:textId="7F311DC2" w:rsidR="007155F8" w:rsidRPr="00BB4E60" w:rsidRDefault="007155F8" w:rsidP="007155F8">
            <w:pPr>
              <w:spacing w:line="360" w:lineRule="auto"/>
              <w:jc w:val="center"/>
              <w:rPr>
                <w:lang w:val="uk-UA"/>
              </w:rPr>
            </w:pPr>
            <w:r w:rsidRPr="00BB4E60">
              <w:rPr>
                <w:lang w:val="uk-UA"/>
              </w:rPr>
              <w:t>300 м</w:t>
            </w:r>
          </w:p>
        </w:tc>
      </w:tr>
      <w:tr w:rsidR="007155F8" w:rsidRPr="00BB4E60" w14:paraId="0916C74E" w14:textId="77777777" w:rsidTr="00D86ED7">
        <w:tc>
          <w:tcPr>
            <w:tcW w:w="4706" w:type="dxa"/>
            <w:vAlign w:val="center"/>
          </w:tcPr>
          <w:p w14:paraId="171155C3" w14:textId="1A4F9E74" w:rsidR="007155F8" w:rsidRPr="00BB4E60" w:rsidRDefault="007155F8" w:rsidP="007155F8">
            <w:pPr>
              <w:spacing w:line="360" w:lineRule="auto"/>
              <w:jc w:val="center"/>
              <w:rPr>
                <w:lang w:val="uk-UA"/>
              </w:rPr>
            </w:pPr>
            <w:r w:rsidRPr="00BB4E60">
              <w:rPr>
                <w:lang w:val="uk-UA"/>
              </w:rPr>
              <w:t>ІV</w:t>
            </w:r>
          </w:p>
        </w:tc>
        <w:tc>
          <w:tcPr>
            <w:tcW w:w="4814" w:type="dxa"/>
            <w:vAlign w:val="center"/>
          </w:tcPr>
          <w:p w14:paraId="0F13E3CC" w14:textId="7B7E8F18" w:rsidR="007155F8" w:rsidRPr="00BB4E60" w:rsidRDefault="007155F8" w:rsidP="007155F8">
            <w:pPr>
              <w:spacing w:line="360" w:lineRule="auto"/>
              <w:jc w:val="center"/>
              <w:rPr>
                <w:lang w:val="uk-UA"/>
              </w:rPr>
            </w:pPr>
            <w:r w:rsidRPr="00BB4E60">
              <w:rPr>
                <w:lang w:val="uk-UA"/>
              </w:rPr>
              <w:t>100 м</w:t>
            </w:r>
          </w:p>
        </w:tc>
      </w:tr>
      <w:tr w:rsidR="007155F8" w:rsidRPr="00BB4E60" w14:paraId="461AC219" w14:textId="77777777" w:rsidTr="00D86ED7">
        <w:tc>
          <w:tcPr>
            <w:tcW w:w="4706" w:type="dxa"/>
            <w:vAlign w:val="center"/>
          </w:tcPr>
          <w:p w14:paraId="34FA4A26" w14:textId="6C71F658" w:rsidR="007155F8" w:rsidRPr="00BB4E60" w:rsidRDefault="007155F8" w:rsidP="007155F8">
            <w:pPr>
              <w:spacing w:line="360" w:lineRule="auto"/>
              <w:jc w:val="center"/>
              <w:rPr>
                <w:lang w:val="uk-UA"/>
              </w:rPr>
            </w:pPr>
            <w:r w:rsidRPr="00BB4E60">
              <w:rPr>
                <w:lang w:val="uk-UA"/>
              </w:rPr>
              <w:t>V</w:t>
            </w:r>
          </w:p>
        </w:tc>
        <w:tc>
          <w:tcPr>
            <w:tcW w:w="4814" w:type="dxa"/>
            <w:vAlign w:val="center"/>
          </w:tcPr>
          <w:p w14:paraId="00FB5C90" w14:textId="6B0485ED" w:rsidR="007155F8" w:rsidRPr="00BB4E60" w:rsidRDefault="007155F8" w:rsidP="007155F8">
            <w:pPr>
              <w:spacing w:line="360" w:lineRule="auto"/>
              <w:jc w:val="center"/>
              <w:rPr>
                <w:lang w:val="uk-UA"/>
              </w:rPr>
            </w:pPr>
            <w:r w:rsidRPr="00BB4E60">
              <w:rPr>
                <w:lang w:val="uk-UA"/>
              </w:rPr>
              <w:t>50 м</w:t>
            </w:r>
          </w:p>
        </w:tc>
      </w:tr>
    </w:tbl>
    <w:p w14:paraId="186B5E55" w14:textId="2792CDF5" w:rsidR="002A2095" w:rsidRPr="00BB4E60" w:rsidRDefault="002A2095" w:rsidP="002A2095">
      <w:pPr>
        <w:spacing w:after="0" w:line="360" w:lineRule="auto"/>
        <w:ind w:firstLine="709"/>
        <w:jc w:val="center"/>
        <w:rPr>
          <w:lang w:val="uk-UA"/>
        </w:rPr>
      </w:pPr>
    </w:p>
    <w:p w14:paraId="2362FD6A" w14:textId="4B4EE7D4" w:rsidR="007155F8" w:rsidRPr="00BB4E60" w:rsidRDefault="007155F8" w:rsidP="007155F8">
      <w:pPr>
        <w:pStyle w:val="afd"/>
        <w:spacing w:before="0" w:beforeAutospacing="0" w:after="0" w:afterAutospacing="0" w:line="360" w:lineRule="auto"/>
        <w:ind w:firstLine="709"/>
        <w:jc w:val="both"/>
        <w:rPr>
          <w:sz w:val="28"/>
          <w:szCs w:val="28"/>
          <w:lang w:val="uk-UA"/>
        </w:rPr>
      </w:pPr>
      <w:r w:rsidRPr="00BB4E60">
        <w:rPr>
          <w:sz w:val="28"/>
          <w:szCs w:val="28"/>
          <w:lang w:val="uk-UA"/>
        </w:rPr>
        <w:t>Якщо вказаної ширини санітарно-захисної зони не достатньо, щоб досягти ефективного зменшення впливу шкідливих чинників, санітарно-епідеміологічна служба має право вимагати збільшення її ширини у 3 рази.</w:t>
      </w:r>
    </w:p>
    <w:p w14:paraId="27A09696" w14:textId="77777777" w:rsidR="007155F8" w:rsidRPr="00BB4E60" w:rsidRDefault="007155F8" w:rsidP="007155F8">
      <w:pPr>
        <w:pStyle w:val="afd"/>
        <w:spacing w:before="0" w:beforeAutospacing="0" w:after="0" w:afterAutospacing="0" w:line="360" w:lineRule="auto"/>
        <w:ind w:firstLine="709"/>
        <w:jc w:val="both"/>
        <w:rPr>
          <w:sz w:val="28"/>
          <w:szCs w:val="28"/>
          <w:lang w:val="uk-UA"/>
        </w:rPr>
      </w:pPr>
      <w:r w:rsidRPr="00BB4E60">
        <w:rPr>
          <w:sz w:val="28"/>
          <w:szCs w:val="28"/>
          <w:lang w:val="uk-UA"/>
        </w:rPr>
        <w:t>У санітарно-захисних зонах встановлюється режим обмеження на забудову об’єктів, що не належать до сфери діяльності промислових підприємств. У таких зонах слід розміщувати будівлі допоміжного та обслуговуючого призначення, що займають не більше 50 відсотків їх площі.</w:t>
      </w:r>
    </w:p>
    <w:p w14:paraId="56BDD27B" w14:textId="77777777" w:rsidR="007155F8" w:rsidRPr="00BB4E60" w:rsidRDefault="007155F8" w:rsidP="007155F8">
      <w:pPr>
        <w:pStyle w:val="afd"/>
        <w:spacing w:before="0" w:beforeAutospacing="0" w:after="0" w:afterAutospacing="0" w:line="360" w:lineRule="auto"/>
        <w:ind w:firstLine="709"/>
        <w:jc w:val="both"/>
        <w:rPr>
          <w:sz w:val="28"/>
          <w:szCs w:val="28"/>
          <w:lang w:val="uk-UA"/>
        </w:rPr>
      </w:pPr>
      <w:r w:rsidRPr="00BB4E60">
        <w:rPr>
          <w:sz w:val="28"/>
          <w:szCs w:val="28"/>
          <w:lang w:val="uk-UA"/>
        </w:rPr>
        <w:t>У межах території санітарно-захисної зони здійснюють контроль за станом атмосферного повітря, ґрунтів, води та наявної рослинності.</w:t>
      </w:r>
    </w:p>
    <w:p w14:paraId="4B40984B" w14:textId="77777777" w:rsidR="007155F8" w:rsidRPr="00BB4E60" w:rsidRDefault="007155F8" w:rsidP="007155F8">
      <w:pPr>
        <w:pStyle w:val="afd"/>
        <w:spacing w:before="0" w:beforeAutospacing="0" w:after="0" w:afterAutospacing="0" w:line="360" w:lineRule="auto"/>
        <w:ind w:firstLine="709"/>
        <w:jc w:val="both"/>
        <w:rPr>
          <w:sz w:val="28"/>
          <w:szCs w:val="28"/>
          <w:lang w:val="uk-UA"/>
        </w:rPr>
      </w:pPr>
      <w:r w:rsidRPr="00BB4E60">
        <w:rPr>
          <w:sz w:val="28"/>
          <w:szCs w:val="28"/>
          <w:lang w:val="uk-UA"/>
        </w:rPr>
        <w:t>Санітарними нормами та правилами передбачено озеленення території промислових підприємств та санітарно-захисної зони насадженнями стійкими до впливу шкідливих виробничих чинників, які мають санітарні та декоративні властивості. Площа дерев та чагарникових насаджень має бути не менш 10-15 відсотків від загальної площі території підприємства.</w:t>
      </w:r>
    </w:p>
    <w:p w14:paraId="081F4666" w14:textId="7D912553" w:rsidR="007155F8" w:rsidRPr="00BB4E60" w:rsidRDefault="007155F8" w:rsidP="007155F8">
      <w:pPr>
        <w:pStyle w:val="afd"/>
        <w:spacing w:before="0" w:beforeAutospacing="0" w:after="0" w:afterAutospacing="0" w:line="360" w:lineRule="auto"/>
        <w:ind w:firstLine="709"/>
        <w:jc w:val="both"/>
        <w:rPr>
          <w:sz w:val="28"/>
          <w:szCs w:val="28"/>
          <w:lang w:val="uk-UA"/>
        </w:rPr>
      </w:pPr>
      <w:r w:rsidRPr="00BB4E60">
        <w:rPr>
          <w:sz w:val="28"/>
          <w:szCs w:val="28"/>
          <w:lang w:val="uk-UA"/>
        </w:rPr>
        <w:t>Санітарні норми та правила не передбачають санітарно-захисних зон для підприємств, які не пов’язані зі шкідливими умовами праці.</w:t>
      </w:r>
    </w:p>
    <w:p w14:paraId="536718E1" w14:textId="77777777" w:rsidR="00A15808" w:rsidRPr="00BB4E60" w:rsidRDefault="00A15808" w:rsidP="00A15808">
      <w:pPr>
        <w:pStyle w:val="afd"/>
        <w:spacing w:before="0" w:beforeAutospacing="0" w:after="0" w:afterAutospacing="0" w:line="360" w:lineRule="auto"/>
        <w:ind w:firstLine="709"/>
        <w:jc w:val="both"/>
        <w:rPr>
          <w:sz w:val="28"/>
          <w:szCs w:val="28"/>
          <w:lang w:val="uk-UA"/>
        </w:rPr>
      </w:pPr>
      <w:r w:rsidRPr="00BB4E60">
        <w:rPr>
          <w:sz w:val="28"/>
          <w:szCs w:val="28"/>
          <w:lang w:val="uk-UA"/>
        </w:rPr>
        <w:t xml:space="preserve">В разі потреби, розміри санітарно-захисної зони можуть бути збільшені або зменшені в залежності від особливостей виробничої діяльності та розташування. </w:t>
      </w:r>
    </w:p>
    <w:p w14:paraId="35326441" w14:textId="179C180D" w:rsidR="00A15808" w:rsidRPr="00BB4E60" w:rsidRDefault="00A15808" w:rsidP="00A15808">
      <w:pPr>
        <w:spacing w:after="0" w:line="360" w:lineRule="auto"/>
        <w:ind w:firstLine="709"/>
        <w:jc w:val="both"/>
        <w:rPr>
          <w:lang w:val="uk-UA"/>
        </w:rPr>
      </w:pPr>
      <w:r w:rsidRPr="00BB4E60">
        <w:rPr>
          <w:iCs/>
          <w:lang w:val="uk-UA"/>
        </w:rPr>
        <w:t>Проектування санітарно-захисних зон</w:t>
      </w:r>
      <w:r w:rsidRPr="00BB4E60">
        <w:rPr>
          <w:lang w:val="uk-UA"/>
        </w:rPr>
        <w:t xml:space="preserve"> – багатостадійний процес, що включає декілька етапів роботи: </w:t>
      </w:r>
    </w:p>
    <w:p w14:paraId="6546122B" w14:textId="77777777" w:rsidR="00A15808" w:rsidRPr="00BB4E60" w:rsidRDefault="00A15808" w:rsidP="00272EAF">
      <w:pPr>
        <w:pStyle w:val="a4"/>
        <w:numPr>
          <w:ilvl w:val="0"/>
          <w:numId w:val="19"/>
        </w:numPr>
        <w:tabs>
          <w:tab w:val="left" w:pos="1134"/>
        </w:tabs>
        <w:spacing w:after="0" w:line="360" w:lineRule="auto"/>
        <w:ind w:left="0" w:firstLine="709"/>
        <w:jc w:val="both"/>
        <w:rPr>
          <w:lang w:val="uk-UA"/>
        </w:rPr>
      </w:pPr>
      <w:r w:rsidRPr="00BB4E60">
        <w:rPr>
          <w:lang w:val="uk-UA"/>
        </w:rPr>
        <w:t>обстеження підприємства, виявлення і оцінка рівнів впливів, пов’язаних з хімічним забрудненням атмосферного повітря і фізичними факторами відповідно до санітарно-гігієнічних вимог;</w:t>
      </w:r>
    </w:p>
    <w:p w14:paraId="4889D8D2" w14:textId="193177D4" w:rsidR="00A15808" w:rsidRPr="00BB4E60" w:rsidRDefault="00A15808" w:rsidP="00272EAF">
      <w:pPr>
        <w:pStyle w:val="a4"/>
        <w:numPr>
          <w:ilvl w:val="0"/>
          <w:numId w:val="19"/>
        </w:numPr>
        <w:tabs>
          <w:tab w:val="left" w:pos="1134"/>
        </w:tabs>
        <w:spacing w:after="0" w:line="360" w:lineRule="auto"/>
        <w:ind w:left="0" w:firstLine="709"/>
        <w:jc w:val="both"/>
        <w:rPr>
          <w:lang w:val="uk-UA"/>
        </w:rPr>
      </w:pPr>
      <w:r w:rsidRPr="00BB4E60">
        <w:rPr>
          <w:lang w:val="uk-UA"/>
        </w:rPr>
        <w:t xml:space="preserve">розробка проекту </w:t>
      </w:r>
      <w:r w:rsidR="00BB4E60" w:rsidRPr="00BB4E60">
        <w:rPr>
          <w:lang w:val="uk-UA"/>
        </w:rPr>
        <w:t>обґрунтування</w:t>
      </w:r>
      <w:r w:rsidRPr="00BB4E60">
        <w:rPr>
          <w:lang w:val="uk-UA"/>
        </w:rPr>
        <w:t xml:space="preserve"> санітарно-захисної зони по сукупності впливів підприємства відповідно до санітарно-гігієнічних вимог;</w:t>
      </w:r>
    </w:p>
    <w:p w14:paraId="675C8E31" w14:textId="77777777" w:rsidR="00A15808" w:rsidRPr="00BB4E60" w:rsidRDefault="00A15808" w:rsidP="00272EAF">
      <w:pPr>
        <w:pStyle w:val="a4"/>
        <w:numPr>
          <w:ilvl w:val="0"/>
          <w:numId w:val="19"/>
        </w:numPr>
        <w:tabs>
          <w:tab w:val="left" w:pos="1134"/>
        </w:tabs>
        <w:spacing w:after="0" w:line="360" w:lineRule="auto"/>
        <w:ind w:left="0" w:firstLine="709"/>
        <w:jc w:val="both"/>
        <w:rPr>
          <w:lang w:val="uk-UA"/>
        </w:rPr>
      </w:pPr>
      <w:r w:rsidRPr="00BB4E60">
        <w:rPr>
          <w:lang w:val="uk-UA"/>
        </w:rPr>
        <w:t>оцінка ризику здоров’я населення (у разі розробки документації для об’єктів, що представляють підвищену екологічну небезпеку);</w:t>
      </w:r>
    </w:p>
    <w:p w14:paraId="26A363DB" w14:textId="77777777" w:rsidR="00A15808" w:rsidRPr="00BB4E60" w:rsidRDefault="00A15808" w:rsidP="00272EAF">
      <w:pPr>
        <w:pStyle w:val="a4"/>
        <w:numPr>
          <w:ilvl w:val="0"/>
          <w:numId w:val="19"/>
        </w:numPr>
        <w:tabs>
          <w:tab w:val="left" w:pos="1134"/>
        </w:tabs>
        <w:spacing w:after="0" w:line="360" w:lineRule="auto"/>
        <w:ind w:left="0" w:firstLine="709"/>
        <w:jc w:val="both"/>
        <w:rPr>
          <w:lang w:val="uk-UA"/>
        </w:rPr>
      </w:pPr>
      <w:r w:rsidRPr="00BB4E60">
        <w:rPr>
          <w:lang w:val="uk-UA"/>
        </w:rPr>
        <w:t>розробка заходів, що забезпечують дотримання санітарно-гігієнічних нормативів (при необхідності);</w:t>
      </w:r>
    </w:p>
    <w:p w14:paraId="62F23974" w14:textId="77777777" w:rsidR="00A15808" w:rsidRPr="00BB4E60" w:rsidRDefault="00A15808" w:rsidP="00272EAF">
      <w:pPr>
        <w:pStyle w:val="a4"/>
        <w:numPr>
          <w:ilvl w:val="0"/>
          <w:numId w:val="19"/>
        </w:numPr>
        <w:tabs>
          <w:tab w:val="left" w:pos="1134"/>
        </w:tabs>
        <w:spacing w:after="0" w:line="360" w:lineRule="auto"/>
        <w:ind w:left="0" w:firstLine="709"/>
        <w:jc w:val="both"/>
        <w:rPr>
          <w:lang w:val="uk-UA"/>
        </w:rPr>
      </w:pPr>
      <w:r w:rsidRPr="00BB4E60">
        <w:rPr>
          <w:lang w:val="uk-UA"/>
        </w:rPr>
        <w:t xml:space="preserve">оцінка бюджету заходів по впорядкуванню </w:t>
      </w:r>
      <w:r w:rsidRPr="00BB4E60">
        <w:rPr>
          <w:iCs/>
          <w:lang w:val="uk-UA"/>
        </w:rPr>
        <w:t>санітарно-захисних зон</w:t>
      </w:r>
      <w:r w:rsidRPr="00BB4E60">
        <w:rPr>
          <w:lang w:val="uk-UA"/>
        </w:rPr>
        <w:t xml:space="preserve"> (при необхідності);</w:t>
      </w:r>
    </w:p>
    <w:p w14:paraId="06D60862" w14:textId="77777777" w:rsidR="00A15808" w:rsidRPr="00BB4E60" w:rsidRDefault="00A15808" w:rsidP="00272EAF">
      <w:pPr>
        <w:pStyle w:val="a4"/>
        <w:numPr>
          <w:ilvl w:val="0"/>
          <w:numId w:val="19"/>
        </w:numPr>
        <w:tabs>
          <w:tab w:val="left" w:pos="1134"/>
        </w:tabs>
        <w:spacing w:after="0" w:line="360" w:lineRule="auto"/>
        <w:ind w:left="0" w:firstLine="709"/>
        <w:jc w:val="both"/>
        <w:rPr>
          <w:lang w:val="uk-UA"/>
        </w:rPr>
      </w:pPr>
      <w:r w:rsidRPr="00BB4E60">
        <w:rPr>
          <w:lang w:val="uk-UA"/>
        </w:rPr>
        <w:t xml:space="preserve">розробка програми натурних вимірів і досліджень на межі розрахункової </w:t>
      </w:r>
      <w:r w:rsidRPr="00BB4E60">
        <w:rPr>
          <w:iCs/>
          <w:lang w:val="uk-UA"/>
        </w:rPr>
        <w:t>санітарно-захисної зон</w:t>
      </w:r>
      <w:r w:rsidRPr="00BB4E60">
        <w:rPr>
          <w:lang w:val="uk-UA"/>
        </w:rPr>
        <w:t>и і на межі житлової забудови;</w:t>
      </w:r>
    </w:p>
    <w:p w14:paraId="1F74B1BD" w14:textId="2A69B334" w:rsidR="00A15808" w:rsidRPr="00BB4E60" w:rsidRDefault="00A15808" w:rsidP="00272EAF">
      <w:pPr>
        <w:pStyle w:val="a4"/>
        <w:numPr>
          <w:ilvl w:val="0"/>
          <w:numId w:val="19"/>
        </w:numPr>
        <w:tabs>
          <w:tab w:val="left" w:pos="1134"/>
        </w:tabs>
        <w:spacing w:after="0" w:line="360" w:lineRule="auto"/>
        <w:ind w:left="0" w:firstLine="709"/>
        <w:jc w:val="both"/>
        <w:rPr>
          <w:lang w:val="uk-UA"/>
        </w:rPr>
      </w:pPr>
      <w:r w:rsidRPr="00BB4E60">
        <w:rPr>
          <w:lang w:val="uk-UA"/>
        </w:rPr>
        <w:t xml:space="preserve">супровід розгляду проекту </w:t>
      </w:r>
      <w:r w:rsidR="00BB4E60" w:rsidRPr="00BB4E60">
        <w:rPr>
          <w:lang w:val="uk-UA"/>
        </w:rPr>
        <w:t>обґрунтування</w:t>
      </w:r>
      <w:r w:rsidRPr="00BB4E60">
        <w:rPr>
          <w:lang w:val="uk-UA"/>
        </w:rPr>
        <w:t xml:space="preserve"> </w:t>
      </w:r>
      <w:r w:rsidRPr="00BB4E60">
        <w:rPr>
          <w:iCs/>
          <w:lang w:val="uk-UA"/>
        </w:rPr>
        <w:t>санітарно-захисних зон</w:t>
      </w:r>
      <w:r w:rsidRPr="00BB4E60">
        <w:rPr>
          <w:lang w:val="uk-UA"/>
        </w:rPr>
        <w:t xml:space="preserve"> в органах державного нагляду як на регіональному рівні, так і на рівні Міністерства охорони здоров’я України;</w:t>
      </w:r>
    </w:p>
    <w:p w14:paraId="32637A88" w14:textId="64FCB86A" w:rsidR="00A15808" w:rsidRPr="00BB4E60" w:rsidRDefault="00A15808" w:rsidP="00272EAF">
      <w:pPr>
        <w:pStyle w:val="a4"/>
        <w:numPr>
          <w:ilvl w:val="0"/>
          <w:numId w:val="19"/>
        </w:numPr>
        <w:tabs>
          <w:tab w:val="left" w:pos="1134"/>
        </w:tabs>
        <w:spacing w:after="0" w:line="360" w:lineRule="auto"/>
        <w:ind w:left="0" w:firstLine="709"/>
        <w:jc w:val="both"/>
        <w:rPr>
          <w:lang w:val="uk-UA"/>
        </w:rPr>
      </w:pPr>
      <w:r w:rsidRPr="00BB4E60">
        <w:rPr>
          <w:lang w:val="uk-UA"/>
        </w:rPr>
        <w:t xml:space="preserve">технічний супровід розгляду матеріалів при проведенні державної експертизи документації, що містить матеріали </w:t>
      </w:r>
      <w:r w:rsidR="00BB4E60" w:rsidRPr="00BB4E60">
        <w:rPr>
          <w:lang w:val="uk-UA"/>
        </w:rPr>
        <w:t>обґрунтування</w:t>
      </w:r>
      <w:r w:rsidRPr="00BB4E60">
        <w:rPr>
          <w:lang w:val="uk-UA"/>
        </w:rPr>
        <w:t xml:space="preserve"> меж </w:t>
      </w:r>
      <w:r w:rsidRPr="00BB4E60">
        <w:rPr>
          <w:iCs/>
          <w:lang w:val="uk-UA"/>
        </w:rPr>
        <w:t>санітарно-захисних зон</w:t>
      </w:r>
      <w:r w:rsidRPr="00BB4E60">
        <w:rPr>
          <w:lang w:val="uk-UA"/>
        </w:rPr>
        <w:t>.</w:t>
      </w:r>
    </w:p>
    <w:p w14:paraId="4451D78A" w14:textId="2F9C39C2" w:rsidR="00A15808" w:rsidRPr="00BB4E60" w:rsidRDefault="00A15808" w:rsidP="007155F8">
      <w:pPr>
        <w:pStyle w:val="afd"/>
        <w:spacing w:before="0" w:beforeAutospacing="0" w:after="0" w:afterAutospacing="0" w:line="360" w:lineRule="auto"/>
        <w:ind w:firstLine="709"/>
        <w:jc w:val="both"/>
        <w:rPr>
          <w:sz w:val="28"/>
          <w:szCs w:val="28"/>
          <w:lang w:val="uk-UA"/>
        </w:rPr>
      </w:pPr>
      <w:r w:rsidRPr="00BB4E60">
        <w:rPr>
          <w:sz w:val="28"/>
          <w:szCs w:val="28"/>
          <w:lang w:val="uk-UA"/>
        </w:rPr>
        <w:t>Вище вказано порядок проектування санітарно-захисних зон.</w:t>
      </w:r>
    </w:p>
    <w:p w14:paraId="1760A55D" w14:textId="617F8663" w:rsidR="00A15808" w:rsidRPr="00BB4E60" w:rsidRDefault="00A15808" w:rsidP="007155F8">
      <w:pPr>
        <w:pStyle w:val="afd"/>
        <w:spacing w:before="0" w:beforeAutospacing="0" w:after="0" w:afterAutospacing="0" w:line="360" w:lineRule="auto"/>
        <w:ind w:firstLine="709"/>
        <w:jc w:val="both"/>
        <w:rPr>
          <w:sz w:val="28"/>
          <w:szCs w:val="28"/>
          <w:lang w:val="uk-UA"/>
        </w:rPr>
      </w:pPr>
      <w:r w:rsidRPr="00BB4E60">
        <w:rPr>
          <w:sz w:val="28"/>
          <w:szCs w:val="28"/>
          <w:lang w:val="uk-UA"/>
        </w:rPr>
        <w:t>Далі розглянемо аналіз складання проекту землеустрою щодо встановлення та організації меж санітарно-захисних зон.</w:t>
      </w:r>
    </w:p>
    <w:p w14:paraId="74535E2D" w14:textId="3B32ABFC" w:rsidR="00A15808" w:rsidRPr="00BB4E60" w:rsidRDefault="00A15808" w:rsidP="007155F8">
      <w:pPr>
        <w:pStyle w:val="afd"/>
        <w:spacing w:before="0" w:beforeAutospacing="0" w:after="0" w:afterAutospacing="0" w:line="360" w:lineRule="auto"/>
        <w:ind w:firstLine="709"/>
        <w:jc w:val="both"/>
        <w:rPr>
          <w:sz w:val="28"/>
          <w:szCs w:val="28"/>
          <w:lang w:val="uk-UA"/>
        </w:rPr>
      </w:pPr>
      <w:r w:rsidRPr="00BB4E60">
        <w:rPr>
          <w:sz w:val="28"/>
          <w:szCs w:val="28"/>
          <w:lang w:val="uk-UA"/>
        </w:rPr>
        <w:t>Перш за все необхідно зазначити, що при складанні даної документації із землеустрою</w:t>
      </w:r>
      <w:r w:rsidR="00E86A6C" w:rsidRPr="00BB4E60">
        <w:rPr>
          <w:sz w:val="28"/>
          <w:szCs w:val="28"/>
          <w:lang w:val="uk-UA"/>
        </w:rPr>
        <w:t xml:space="preserve"> свої матеріали до проекту надають також спеціалісти з охорони навколишнього природного середовища. </w:t>
      </w:r>
      <w:r w:rsidR="000779E4" w:rsidRPr="00BB4E60">
        <w:rPr>
          <w:sz w:val="28"/>
          <w:szCs w:val="28"/>
          <w:lang w:val="uk-UA"/>
        </w:rPr>
        <w:t>Територія санітарно-захисної зони повинна бути впорядкована і озеленена за проектом благоустрою, що розробляється в складі проекту організації санітарно-захисної зони підприємства.</w:t>
      </w:r>
    </w:p>
    <w:p w14:paraId="5FC0C002" w14:textId="618B4B69" w:rsidR="000779E4" w:rsidRPr="00BB4E60" w:rsidRDefault="000779E4" w:rsidP="001F6FD8">
      <w:pPr>
        <w:pStyle w:val="afd"/>
        <w:shd w:val="clear" w:color="auto" w:fill="FFFFFF"/>
        <w:tabs>
          <w:tab w:val="left" w:pos="1134"/>
        </w:tabs>
        <w:spacing w:before="0" w:beforeAutospacing="0" w:after="0" w:afterAutospacing="0" w:line="360" w:lineRule="auto"/>
        <w:ind w:firstLine="709"/>
        <w:jc w:val="both"/>
        <w:rPr>
          <w:sz w:val="28"/>
          <w:szCs w:val="32"/>
          <w:lang w:val="uk-UA"/>
        </w:rPr>
      </w:pPr>
      <w:r w:rsidRPr="00BB4E60">
        <w:rPr>
          <w:sz w:val="28"/>
          <w:szCs w:val="32"/>
          <w:lang w:val="uk-UA"/>
        </w:rPr>
        <w:t xml:space="preserve">Вихідними даними для розробки матеріалів щодо обґрунтування встановлення розміру </w:t>
      </w:r>
      <w:r w:rsidR="00BB4E60" w:rsidRPr="00BB4E60">
        <w:rPr>
          <w:sz w:val="28"/>
          <w:szCs w:val="32"/>
          <w:lang w:val="uk-UA"/>
        </w:rPr>
        <w:t>санітарно</w:t>
      </w:r>
      <w:r w:rsidR="001F6FD8" w:rsidRPr="00BB4E60">
        <w:rPr>
          <w:sz w:val="28"/>
          <w:szCs w:val="32"/>
          <w:lang w:val="uk-UA"/>
        </w:rPr>
        <w:t>-захисних зон експертами з екології</w:t>
      </w:r>
      <w:r w:rsidRPr="00BB4E60">
        <w:rPr>
          <w:sz w:val="28"/>
          <w:szCs w:val="32"/>
          <w:lang w:val="uk-UA"/>
        </w:rPr>
        <w:t xml:space="preserve"> є:</w:t>
      </w:r>
    </w:p>
    <w:p w14:paraId="009307C3" w14:textId="309E565A" w:rsidR="000779E4" w:rsidRPr="00BB4E60" w:rsidRDefault="00FE7C03" w:rsidP="00272EAF">
      <w:pPr>
        <w:numPr>
          <w:ilvl w:val="0"/>
          <w:numId w:val="20"/>
        </w:numPr>
        <w:shd w:val="clear" w:color="auto" w:fill="FFFFFF"/>
        <w:tabs>
          <w:tab w:val="clear" w:pos="720"/>
          <w:tab w:val="num" w:pos="1134"/>
        </w:tabs>
        <w:spacing w:after="0" w:line="360" w:lineRule="auto"/>
        <w:ind w:left="0" w:firstLine="709"/>
        <w:jc w:val="both"/>
        <w:rPr>
          <w:szCs w:val="32"/>
          <w:lang w:val="uk-UA"/>
        </w:rPr>
      </w:pPr>
      <w:hyperlink r:id="rId10" w:history="1">
        <w:r w:rsidR="00D86ED7">
          <w:rPr>
            <w:rStyle w:val="ac"/>
            <w:color w:val="auto"/>
            <w:szCs w:val="32"/>
            <w:u w:val="none"/>
            <w:lang w:val="uk-UA"/>
          </w:rPr>
          <w:t>з</w:t>
        </w:r>
        <w:r w:rsidR="000779E4" w:rsidRPr="00BB4E60">
          <w:rPr>
            <w:rStyle w:val="ac"/>
            <w:color w:val="auto"/>
            <w:szCs w:val="32"/>
            <w:u w:val="none"/>
            <w:lang w:val="uk-UA"/>
          </w:rPr>
          <w:t>віт про інвентаризацію викидів забруднюючих речовин підприємства.</w:t>
        </w:r>
      </w:hyperlink>
    </w:p>
    <w:p w14:paraId="239D810F" w14:textId="19431210" w:rsidR="000779E4" w:rsidRPr="00BB4E60" w:rsidRDefault="00FE7C03" w:rsidP="00272EAF">
      <w:pPr>
        <w:numPr>
          <w:ilvl w:val="0"/>
          <w:numId w:val="20"/>
        </w:numPr>
        <w:shd w:val="clear" w:color="auto" w:fill="FFFFFF"/>
        <w:tabs>
          <w:tab w:val="clear" w:pos="720"/>
          <w:tab w:val="num" w:pos="1134"/>
        </w:tabs>
        <w:spacing w:after="0" w:line="360" w:lineRule="auto"/>
        <w:ind w:left="0" w:firstLine="709"/>
        <w:jc w:val="both"/>
        <w:rPr>
          <w:szCs w:val="32"/>
          <w:lang w:val="uk-UA"/>
        </w:rPr>
      </w:pPr>
      <w:hyperlink r:id="rId11" w:history="1">
        <w:r w:rsidR="00D86ED7">
          <w:rPr>
            <w:rStyle w:val="ac"/>
            <w:color w:val="auto"/>
            <w:szCs w:val="32"/>
            <w:u w:val="none"/>
            <w:lang w:val="uk-UA"/>
          </w:rPr>
          <w:t>д</w:t>
        </w:r>
        <w:r w:rsidR="000779E4" w:rsidRPr="00BB4E60">
          <w:rPr>
            <w:rStyle w:val="ac"/>
            <w:color w:val="auto"/>
            <w:szCs w:val="32"/>
            <w:u w:val="none"/>
            <w:lang w:val="uk-UA"/>
          </w:rPr>
          <w:t>окументи, у яких обґрунтовуються обсяги викидів, для отримання дозволу на викиди забруднюючих речовин в атмосферне повітря стаціонарними джерелами, на основі яких отримано дозвіл на викиди.</w:t>
        </w:r>
      </w:hyperlink>
    </w:p>
    <w:p w14:paraId="6C6CDF49" w14:textId="7850BC1E" w:rsidR="000779E4" w:rsidRPr="00BB4E60" w:rsidRDefault="00D86ED7" w:rsidP="00272EAF">
      <w:pPr>
        <w:numPr>
          <w:ilvl w:val="0"/>
          <w:numId w:val="20"/>
        </w:numPr>
        <w:shd w:val="clear" w:color="auto" w:fill="FFFFFF"/>
        <w:tabs>
          <w:tab w:val="clear" w:pos="720"/>
          <w:tab w:val="num" w:pos="1134"/>
        </w:tabs>
        <w:spacing w:after="0" w:line="360" w:lineRule="auto"/>
        <w:ind w:left="0" w:firstLine="709"/>
        <w:jc w:val="both"/>
        <w:rPr>
          <w:szCs w:val="32"/>
          <w:lang w:val="uk-UA"/>
        </w:rPr>
      </w:pPr>
      <w:r>
        <w:rPr>
          <w:szCs w:val="32"/>
          <w:lang w:val="uk-UA"/>
        </w:rPr>
        <w:t>п</w:t>
      </w:r>
      <w:r w:rsidR="000779E4" w:rsidRPr="00BB4E60">
        <w:rPr>
          <w:szCs w:val="32"/>
          <w:lang w:val="uk-UA"/>
        </w:rPr>
        <w:t>ротоколи проведення досліджень шумового навантаження та інфразвуку.</w:t>
      </w:r>
    </w:p>
    <w:p w14:paraId="27BED9C3" w14:textId="5CE613AD" w:rsidR="000779E4" w:rsidRPr="00BB4E60" w:rsidRDefault="00D86ED7" w:rsidP="00272EAF">
      <w:pPr>
        <w:numPr>
          <w:ilvl w:val="0"/>
          <w:numId w:val="20"/>
        </w:numPr>
        <w:shd w:val="clear" w:color="auto" w:fill="FFFFFF"/>
        <w:tabs>
          <w:tab w:val="clear" w:pos="720"/>
          <w:tab w:val="num" w:pos="1134"/>
        </w:tabs>
        <w:spacing w:after="0" w:line="360" w:lineRule="auto"/>
        <w:ind w:left="0" w:firstLine="709"/>
        <w:jc w:val="both"/>
        <w:rPr>
          <w:szCs w:val="32"/>
          <w:lang w:val="uk-UA"/>
        </w:rPr>
      </w:pPr>
      <w:r>
        <w:rPr>
          <w:szCs w:val="32"/>
          <w:lang w:val="uk-UA"/>
        </w:rPr>
        <w:t>п</w:t>
      </w:r>
      <w:r w:rsidR="000779E4" w:rsidRPr="00BB4E60">
        <w:rPr>
          <w:szCs w:val="32"/>
          <w:lang w:val="uk-UA"/>
        </w:rPr>
        <w:t>ротоколи дослідження повітря населених місць.</w:t>
      </w:r>
    </w:p>
    <w:p w14:paraId="1A651274" w14:textId="5F880E31" w:rsidR="001F6FD8" w:rsidRPr="00BB4E60" w:rsidRDefault="001F6FD8" w:rsidP="001F6FD8">
      <w:pPr>
        <w:shd w:val="clear" w:color="auto" w:fill="FFFFFF"/>
        <w:spacing w:after="0" w:line="360" w:lineRule="auto"/>
        <w:ind w:firstLine="709"/>
        <w:jc w:val="both"/>
        <w:rPr>
          <w:rFonts w:eastAsia="Times New Roman"/>
          <w:szCs w:val="24"/>
          <w:lang w:val="uk-UA" w:eastAsia="uk-UA"/>
        </w:rPr>
      </w:pPr>
      <w:r w:rsidRPr="00BB4E60">
        <w:rPr>
          <w:rFonts w:eastAsia="Times New Roman"/>
          <w:szCs w:val="24"/>
          <w:lang w:val="uk-UA" w:eastAsia="uk-UA"/>
        </w:rPr>
        <w:t xml:space="preserve">Етапами розроблення </w:t>
      </w:r>
      <w:r w:rsidR="00AC5E7A" w:rsidRPr="00BB4E60">
        <w:rPr>
          <w:rFonts w:eastAsia="Times New Roman"/>
          <w:szCs w:val="24"/>
          <w:lang w:val="uk-UA" w:eastAsia="uk-UA"/>
        </w:rPr>
        <w:t>звіту з охорони впливу на довкілля:</w:t>
      </w:r>
    </w:p>
    <w:p w14:paraId="76AECFCF" w14:textId="77777777" w:rsidR="00AC5E7A" w:rsidRPr="00BB4E60" w:rsidRDefault="00AC5E7A" w:rsidP="00272EAF">
      <w:pPr>
        <w:pStyle w:val="a4"/>
        <w:numPr>
          <w:ilvl w:val="0"/>
          <w:numId w:val="21"/>
        </w:numPr>
        <w:shd w:val="clear" w:color="auto" w:fill="FFFFFF"/>
        <w:tabs>
          <w:tab w:val="left" w:pos="1134"/>
        </w:tabs>
        <w:spacing w:after="0" w:line="360" w:lineRule="auto"/>
        <w:ind w:left="0" w:firstLine="709"/>
        <w:jc w:val="both"/>
        <w:rPr>
          <w:rFonts w:eastAsia="Times New Roman"/>
          <w:szCs w:val="24"/>
          <w:lang w:val="uk-UA" w:eastAsia="uk-UA"/>
        </w:rPr>
      </w:pPr>
      <w:r w:rsidRPr="00BB4E60">
        <w:rPr>
          <w:rFonts w:eastAsia="Times New Roman"/>
          <w:szCs w:val="24"/>
          <w:lang w:val="uk-UA" w:eastAsia="uk-UA"/>
        </w:rPr>
        <w:t>в</w:t>
      </w:r>
      <w:r w:rsidR="001F6FD8" w:rsidRPr="00BB4E60">
        <w:rPr>
          <w:rFonts w:eastAsia="Times New Roman"/>
          <w:szCs w:val="24"/>
          <w:lang w:val="uk-UA" w:eastAsia="uk-UA"/>
        </w:rPr>
        <w:t>ізуальне обстеження підприємства з метою визначення кількості джерел викидів та їх типів</w:t>
      </w:r>
      <w:r w:rsidRPr="00BB4E60">
        <w:rPr>
          <w:rFonts w:eastAsia="Times New Roman"/>
          <w:szCs w:val="24"/>
          <w:lang w:val="uk-UA" w:eastAsia="uk-UA"/>
        </w:rPr>
        <w:t>;</w:t>
      </w:r>
    </w:p>
    <w:p w14:paraId="5BE9F7E8" w14:textId="77777777" w:rsidR="00AC5E7A" w:rsidRPr="00BB4E60" w:rsidRDefault="00AC5E7A" w:rsidP="00272EAF">
      <w:pPr>
        <w:pStyle w:val="a4"/>
        <w:numPr>
          <w:ilvl w:val="0"/>
          <w:numId w:val="21"/>
        </w:numPr>
        <w:shd w:val="clear" w:color="auto" w:fill="FFFFFF"/>
        <w:tabs>
          <w:tab w:val="left" w:pos="1134"/>
        </w:tabs>
        <w:spacing w:after="0" w:line="360" w:lineRule="auto"/>
        <w:ind w:left="0" w:firstLine="709"/>
        <w:jc w:val="both"/>
        <w:rPr>
          <w:rFonts w:eastAsia="Times New Roman"/>
          <w:szCs w:val="24"/>
          <w:lang w:val="uk-UA" w:eastAsia="uk-UA"/>
        </w:rPr>
      </w:pPr>
      <w:r w:rsidRPr="00BB4E60">
        <w:rPr>
          <w:rFonts w:eastAsia="Times New Roman"/>
          <w:szCs w:val="24"/>
          <w:lang w:val="uk-UA" w:eastAsia="uk-UA"/>
        </w:rPr>
        <w:t>з</w:t>
      </w:r>
      <w:r w:rsidR="001F6FD8" w:rsidRPr="00BB4E60">
        <w:rPr>
          <w:rFonts w:eastAsia="Times New Roman"/>
          <w:szCs w:val="24"/>
          <w:lang w:val="uk-UA" w:eastAsia="uk-UA"/>
        </w:rPr>
        <w:t>бір вихідних даних згідно умов договору</w:t>
      </w:r>
      <w:r w:rsidRPr="00BB4E60">
        <w:rPr>
          <w:rFonts w:eastAsia="Times New Roman"/>
          <w:szCs w:val="24"/>
          <w:lang w:val="uk-UA" w:eastAsia="uk-UA"/>
        </w:rPr>
        <w:t>;</w:t>
      </w:r>
    </w:p>
    <w:p w14:paraId="5C5E9588" w14:textId="77777777" w:rsidR="00AC5E7A" w:rsidRPr="00BB4E60" w:rsidRDefault="00AC5E7A" w:rsidP="00272EAF">
      <w:pPr>
        <w:pStyle w:val="a4"/>
        <w:numPr>
          <w:ilvl w:val="0"/>
          <w:numId w:val="21"/>
        </w:numPr>
        <w:shd w:val="clear" w:color="auto" w:fill="FFFFFF"/>
        <w:tabs>
          <w:tab w:val="left" w:pos="1134"/>
        </w:tabs>
        <w:spacing w:after="0" w:line="360" w:lineRule="auto"/>
        <w:ind w:left="0" w:firstLine="709"/>
        <w:jc w:val="both"/>
        <w:rPr>
          <w:rFonts w:eastAsia="Times New Roman"/>
          <w:szCs w:val="24"/>
          <w:lang w:val="uk-UA" w:eastAsia="uk-UA"/>
        </w:rPr>
      </w:pPr>
      <w:r w:rsidRPr="00BB4E60">
        <w:rPr>
          <w:rFonts w:eastAsia="Times New Roman"/>
          <w:szCs w:val="24"/>
          <w:lang w:val="uk-UA" w:eastAsia="uk-UA"/>
        </w:rPr>
        <w:t>р</w:t>
      </w:r>
      <w:r w:rsidR="001F6FD8" w:rsidRPr="00BB4E60">
        <w:rPr>
          <w:rFonts w:eastAsia="Times New Roman"/>
          <w:szCs w:val="24"/>
          <w:lang w:val="uk-UA" w:eastAsia="uk-UA"/>
        </w:rPr>
        <w:t>озробка проекту санітарно-захисної зони</w:t>
      </w:r>
      <w:r w:rsidRPr="00BB4E60">
        <w:rPr>
          <w:rFonts w:eastAsia="Times New Roman"/>
          <w:szCs w:val="24"/>
          <w:lang w:val="uk-UA" w:eastAsia="uk-UA"/>
        </w:rPr>
        <w:t>;</w:t>
      </w:r>
    </w:p>
    <w:p w14:paraId="642B91B8" w14:textId="77777777" w:rsidR="00AC5E7A" w:rsidRPr="00BB4E60" w:rsidRDefault="00AC5E7A" w:rsidP="00272EAF">
      <w:pPr>
        <w:pStyle w:val="a4"/>
        <w:numPr>
          <w:ilvl w:val="0"/>
          <w:numId w:val="21"/>
        </w:numPr>
        <w:shd w:val="clear" w:color="auto" w:fill="FFFFFF"/>
        <w:tabs>
          <w:tab w:val="left" w:pos="1134"/>
        </w:tabs>
        <w:spacing w:after="0" w:line="360" w:lineRule="auto"/>
        <w:ind w:left="0" w:firstLine="709"/>
        <w:jc w:val="both"/>
        <w:rPr>
          <w:rFonts w:eastAsia="Times New Roman"/>
          <w:szCs w:val="24"/>
          <w:lang w:val="uk-UA" w:eastAsia="uk-UA"/>
        </w:rPr>
      </w:pPr>
      <w:r w:rsidRPr="00BB4E60">
        <w:rPr>
          <w:rFonts w:eastAsia="Times New Roman"/>
          <w:szCs w:val="24"/>
          <w:lang w:val="uk-UA" w:eastAsia="uk-UA"/>
        </w:rPr>
        <w:t>п</w:t>
      </w:r>
      <w:r w:rsidR="001F6FD8" w:rsidRPr="00BB4E60">
        <w:rPr>
          <w:rFonts w:eastAsia="Times New Roman"/>
          <w:szCs w:val="24"/>
          <w:lang w:val="uk-UA" w:eastAsia="uk-UA"/>
        </w:rPr>
        <w:t xml:space="preserve">огодження проекту </w:t>
      </w:r>
      <w:r w:rsidRPr="00BB4E60">
        <w:rPr>
          <w:rFonts w:eastAsia="Times New Roman"/>
          <w:szCs w:val="24"/>
          <w:lang w:val="uk-UA" w:eastAsia="uk-UA"/>
        </w:rPr>
        <w:t xml:space="preserve">санітарно-захисної зони </w:t>
      </w:r>
      <w:r w:rsidR="001F6FD8" w:rsidRPr="00BB4E60">
        <w:rPr>
          <w:rFonts w:eastAsia="Times New Roman"/>
          <w:szCs w:val="24"/>
          <w:lang w:val="uk-UA" w:eastAsia="uk-UA"/>
        </w:rPr>
        <w:t xml:space="preserve">із </w:t>
      </w:r>
      <w:r w:rsidRPr="00BB4E60">
        <w:rPr>
          <w:rFonts w:eastAsia="Times New Roman"/>
          <w:szCs w:val="24"/>
          <w:lang w:val="uk-UA" w:eastAsia="uk-UA"/>
        </w:rPr>
        <w:t>з</w:t>
      </w:r>
      <w:r w:rsidR="001F6FD8" w:rsidRPr="00BB4E60">
        <w:rPr>
          <w:rFonts w:eastAsia="Times New Roman"/>
          <w:szCs w:val="24"/>
          <w:lang w:val="uk-UA" w:eastAsia="uk-UA"/>
        </w:rPr>
        <w:t>амовнико</w:t>
      </w:r>
      <w:r w:rsidRPr="00BB4E60">
        <w:rPr>
          <w:rFonts w:eastAsia="Times New Roman"/>
          <w:szCs w:val="24"/>
          <w:lang w:val="uk-UA" w:eastAsia="uk-UA"/>
        </w:rPr>
        <w:t>м;</w:t>
      </w:r>
    </w:p>
    <w:p w14:paraId="4B00E402" w14:textId="77777777" w:rsidR="00AC5E7A" w:rsidRPr="00BB4E60" w:rsidRDefault="00AC5E7A" w:rsidP="00272EAF">
      <w:pPr>
        <w:pStyle w:val="a4"/>
        <w:numPr>
          <w:ilvl w:val="0"/>
          <w:numId w:val="21"/>
        </w:numPr>
        <w:shd w:val="clear" w:color="auto" w:fill="FFFFFF"/>
        <w:tabs>
          <w:tab w:val="left" w:pos="1134"/>
        </w:tabs>
        <w:spacing w:after="0" w:line="360" w:lineRule="auto"/>
        <w:ind w:left="0" w:firstLine="709"/>
        <w:jc w:val="both"/>
        <w:rPr>
          <w:rFonts w:eastAsia="Times New Roman"/>
          <w:szCs w:val="24"/>
          <w:lang w:val="uk-UA" w:eastAsia="uk-UA"/>
        </w:rPr>
      </w:pPr>
      <w:r w:rsidRPr="00BB4E60">
        <w:rPr>
          <w:rFonts w:eastAsia="Times New Roman"/>
          <w:szCs w:val="24"/>
          <w:lang w:val="uk-UA" w:eastAsia="uk-UA"/>
        </w:rPr>
        <w:t>п</w:t>
      </w:r>
      <w:r w:rsidR="001F6FD8" w:rsidRPr="00BB4E60">
        <w:rPr>
          <w:rFonts w:eastAsia="Times New Roman"/>
          <w:szCs w:val="24"/>
          <w:lang w:val="uk-UA" w:eastAsia="uk-UA"/>
        </w:rPr>
        <w:t xml:space="preserve">роходження експертизи проекту </w:t>
      </w:r>
      <w:r w:rsidRPr="00BB4E60">
        <w:rPr>
          <w:rFonts w:eastAsia="Times New Roman"/>
          <w:szCs w:val="24"/>
          <w:lang w:val="uk-UA" w:eastAsia="uk-UA"/>
        </w:rPr>
        <w:t>санітарно-захисної зони</w:t>
      </w:r>
      <w:r w:rsidR="001F6FD8" w:rsidRPr="00BB4E60">
        <w:rPr>
          <w:rFonts w:eastAsia="Times New Roman"/>
          <w:szCs w:val="24"/>
          <w:lang w:val="uk-UA" w:eastAsia="uk-UA"/>
        </w:rPr>
        <w:t xml:space="preserve"> в спеціалізованій організації</w:t>
      </w:r>
      <w:r w:rsidRPr="00BB4E60">
        <w:rPr>
          <w:rFonts w:eastAsia="Times New Roman"/>
          <w:szCs w:val="24"/>
          <w:lang w:val="uk-UA" w:eastAsia="uk-UA"/>
        </w:rPr>
        <w:t>;</w:t>
      </w:r>
    </w:p>
    <w:p w14:paraId="7D6C9BAF" w14:textId="77777777" w:rsidR="00AC5E7A" w:rsidRPr="00BB4E60" w:rsidRDefault="00AC5E7A" w:rsidP="00272EAF">
      <w:pPr>
        <w:pStyle w:val="a4"/>
        <w:numPr>
          <w:ilvl w:val="0"/>
          <w:numId w:val="21"/>
        </w:numPr>
        <w:shd w:val="clear" w:color="auto" w:fill="FFFFFF"/>
        <w:tabs>
          <w:tab w:val="left" w:pos="1134"/>
        </w:tabs>
        <w:spacing w:after="0" w:line="360" w:lineRule="auto"/>
        <w:ind w:left="0" w:firstLine="709"/>
        <w:jc w:val="both"/>
        <w:rPr>
          <w:rFonts w:eastAsia="Times New Roman"/>
          <w:szCs w:val="24"/>
          <w:lang w:val="uk-UA" w:eastAsia="uk-UA"/>
        </w:rPr>
      </w:pPr>
      <w:r w:rsidRPr="00BB4E60">
        <w:rPr>
          <w:rFonts w:eastAsia="Times New Roman"/>
          <w:szCs w:val="24"/>
          <w:lang w:val="uk-UA" w:eastAsia="uk-UA"/>
        </w:rPr>
        <w:t>о</w:t>
      </w:r>
      <w:r w:rsidR="001F6FD8" w:rsidRPr="00BB4E60">
        <w:rPr>
          <w:rFonts w:eastAsia="Times New Roman"/>
          <w:szCs w:val="24"/>
          <w:lang w:val="uk-UA" w:eastAsia="uk-UA"/>
        </w:rPr>
        <w:t xml:space="preserve">тримання Протоколу державної санітарно-епідеміологічної експертизи Комісії з питань встановлення та змін розмірів </w:t>
      </w:r>
      <w:r w:rsidRPr="00BB4E60">
        <w:rPr>
          <w:rFonts w:eastAsia="Times New Roman"/>
          <w:szCs w:val="24"/>
          <w:lang w:val="uk-UA" w:eastAsia="uk-UA"/>
        </w:rPr>
        <w:t>санітарно-захисної зони;</w:t>
      </w:r>
    </w:p>
    <w:p w14:paraId="39883B29" w14:textId="3E18BFA5" w:rsidR="001F6FD8" w:rsidRPr="00BB4E60" w:rsidRDefault="00AC5E7A" w:rsidP="00272EAF">
      <w:pPr>
        <w:pStyle w:val="a4"/>
        <w:numPr>
          <w:ilvl w:val="0"/>
          <w:numId w:val="21"/>
        </w:numPr>
        <w:shd w:val="clear" w:color="auto" w:fill="FFFFFF"/>
        <w:tabs>
          <w:tab w:val="left" w:pos="1134"/>
        </w:tabs>
        <w:spacing w:after="0" w:line="360" w:lineRule="auto"/>
        <w:ind w:left="0" w:firstLine="709"/>
        <w:jc w:val="both"/>
        <w:rPr>
          <w:rFonts w:eastAsia="Times New Roman"/>
          <w:szCs w:val="24"/>
          <w:lang w:val="uk-UA" w:eastAsia="uk-UA"/>
        </w:rPr>
      </w:pPr>
      <w:r w:rsidRPr="00BB4E60">
        <w:rPr>
          <w:rFonts w:eastAsia="Times New Roman"/>
          <w:szCs w:val="24"/>
          <w:lang w:val="uk-UA" w:eastAsia="uk-UA"/>
        </w:rPr>
        <w:t>о</w:t>
      </w:r>
      <w:r w:rsidR="001F6FD8" w:rsidRPr="00BB4E60">
        <w:rPr>
          <w:rFonts w:eastAsia="Times New Roman"/>
          <w:szCs w:val="24"/>
          <w:lang w:val="uk-UA" w:eastAsia="uk-UA"/>
        </w:rPr>
        <w:t>тримання Висновку державної санітарно-епідеміологічної експертизи</w:t>
      </w:r>
      <w:r w:rsidRPr="00BB4E60">
        <w:rPr>
          <w:rFonts w:eastAsia="Times New Roman"/>
          <w:szCs w:val="24"/>
          <w:lang w:val="uk-UA" w:eastAsia="uk-UA"/>
        </w:rPr>
        <w:t>.</w:t>
      </w:r>
    </w:p>
    <w:p w14:paraId="567CF8BA" w14:textId="703849C7" w:rsidR="00AC5E7A" w:rsidRPr="00BB4E60" w:rsidRDefault="00760B09" w:rsidP="00AC5E7A">
      <w:pPr>
        <w:shd w:val="clear" w:color="auto" w:fill="FFFFFF"/>
        <w:tabs>
          <w:tab w:val="left" w:pos="1134"/>
        </w:tabs>
        <w:spacing w:after="0" w:line="360" w:lineRule="auto"/>
        <w:ind w:firstLine="709"/>
        <w:jc w:val="both"/>
        <w:rPr>
          <w:rFonts w:eastAsia="Times New Roman"/>
          <w:szCs w:val="24"/>
          <w:lang w:val="uk-UA" w:eastAsia="uk-UA"/>
        </w:rPr>
      </w:pPr>
      <w:r w:rsidRPr="00BB4E60">
        <w:rPr>
          <w:rFonts w:eastAsia="Times New Roman"/>
          <w:szCs w:val="24"/>
          <w:lang w:val="uk-UA" w:eastAsia="uk-UA"/>
        </w:rPr>
        <w:t xml:space="preserve">Ще одним додатком до проекту землеустрою щодо встановлення та організації </w:t>
      </w:r>
      <w:r w:rsidR="00F35139" w:rsidRPr="00BB4E60">
        <w:rPr>
          <w:rFonts w:eastAsia="Times New Roman"/>
          <w:szCs w:val="24"/>
          <w:lang w:val="uk-UA" w:eastAsia="uk-UA"/>
        </w:rPr>
        <w:t>меж санітарно-захисних зон є розрахунок розмірів збитків власникам земельних ділянок, які потрапляють в межі санітарно-захисної зони відповідно до Постанови Кабінету міністрів України “</w:t>
      </w:r>
      <w:bookmarkStart w:id="6" w:name="_Hlk530345424"/>
      <w:r w:rsidR="00F35139" w:rsidRPr="00BB4E60">
        <w:rPr>
          <w:rFonts w:eastAsia="Times New Roman"/>
          <w:bCs/>
          <w:lang w:val="uk-UA"/>
        </w:rPr>
        <w:t>Про Порядок визначення та відшкодування збитків власникам землі та землекористувачам</w:t>
      </w:r>
      <w:bookmarkEnd w:id="6"/>
      <w:r w:rsidR="00F35139" w:rsidRPr="00BB4E60">
        <w:rPr>
          <w:rFonts w:eastAsia="Times New Roman"/>
          <w:szCs w:val="24"/>
          <w:lang w:val="uk-UA" w:eastAsia="uk-UA"/>
        </w:rPr>
        <w:t>” [</w:t>
      </w:r>
      <w:r w:rsidR="00656FE2">
        <w:rPr>
          <w:rFonts w:eastAsia="Times New Roman"/>
          <w:szCs w:val="24"/>
          <w:lang w:val="uk-UA" w:eastAsia="uk-UA"/>
        </w:rPr>
        <w:t>25</w:t>
      </w:r>
      <w:r w:rsidR="00F35139" w:rsidRPr="00BB4E60">
        <w:rPr>
          <w:rFonts w:eastAsia="Times New Roman"/>
          <w:szCs w:val="24"/>
          <w:lang w:val="uk-UA" w:eastAsia="uk-UA"/>
        </w:rPr>
        <w:t>].</w:t>
      </w:r>
    </w:p>
    <w:p w14:paraId="6F4083A5" w14:textId="2C4C321C" w:rsidR="00F35139" w:rsidRPr="00BB4E60" w:rsidRDefault="00F35139" w:rsidP="00AC5E7A">
      <w:pPr>
        <w:shd w:val="clear" w:color="auto" w:fill="FFFFFF"/>
        <w:tabs>
          <w:tab w:val="left" w:pos="1134"/>
        </w:tabs>
        <w:spacing w:after="0" w:line="360" w:lineRule="auto"/>
        <w:ind w:firstLine="709"/>
        <w:jc w:val="both"/>
        <w:rPr>
          <w:rFonts w:eastAsia="Times New Roman"/>
          <w:szCs w:val="24"/>
          <w:lang w:val="uk-UA" w:eastAsia="uk-UA"/>
        </w:rPr>
      </w:pPr>
      <w:r w:rsidRPr="00BB4E60">
        <w:rPr>
          <w:rFonts w:eastAsia="Times New Roman"/>
          <w:szCs w:val="24"/>
          <w:lang w:val="uk-UA" w:eastAsia="uk-UA"/>
        </w:rPr>
        <w:t>Далі стандартні етапи розроблення проекту землеустрою.</w:t>
      </w:r>
    </w:p>
    <w:p w14:paraId="668EA1DA" w14:textId="7EFEBBD2" w:rsidR="00F35139" w:rsidRPr="00BB4E60" w:rsidRDefault="00F35139" w:rsidP="00F35139">
      <w:pPr>
        <w:spacing w:after="0" w:line="360" w:lineRule="auto"/>
        <w:ind w:firstLine="709"/>
        <w:jc w:val="both"/>
        <w:rPr>
          <w:lang w:val="uk-UA"/>
        </w:rPr>
      </w:pPr>
      <w:r w:rsidRPr="00BB4E60">
        <w:rPr>
          <w:lang w:val="uk-UA"/>
        </w:rPr>
        <w:t>Пояснювальна записка повинна містити обґрунтування послідовності проведення робіт, характеристику існуючого стану використання земель, наявних планово-картографічних, землевпорядних, земельно-кадастрових матеріалів і їх придатність для проектування, аналіз проведених інших підготовчих робіт. Основні відомості про земельну ділянку, дані Державного земельного кадастру. В записці викладаються принципи, підходи і критерії формування земель</w:t>
      </w:r>
      <w:r w:rsidR="00384631" w:rsidRPr="00BB4E60">
        <w:rPr>
          <w:lang w:val="uk-UA"/>
        </w:rPr>
        <w:t xml:space="preserve"> </w:t>
      </w:r>
      <w:r w:rsidR="004320CE" w:rsidRPr="00BB4E60">
        <w:rPr>
          <w:lang w:val="uk-UA"/>
        </w:rPr>
        <w:t>навколо промислових підприємств</w:t>
      </w:r>
      <w:r w:rsidRPr="00BB4E60">
        <w:rPr>
          <w:lang w:val="uk-UA"/>
        </w:rPr>
        <w:t>.</w:t>
      </w:r>
    </w:p>
    <w:p w14:paraId="022B1C64" w14:textId="19B69C70" w:rsidR="00F35139" w:rsidRPr="00BB4E60" w:rsidRDefault="00F35139" w:rsidP="00F35139">
      <w:pPr>
        <w:shd w:val="clear" w:color="auto" w:fill="FFFFFF"/>
        <w:tabs>
          <w:tab w:val="left" w:pos="1134"/>
        </w:tabs>
        <w:spacing w:after="0" w:line="360" w:lineRule="auto"/>
        <w:ind w:firstLine="709"/>
        <w:jc w:val="both"/>
        <w:rPr>
          <w:lang w:val="uk-UA"/>
        </w:rPr>
      </w:pPr>
      <w:r w:rsidRPr="00BB4E60">
        <w:rPr>
          <w:lang w:val="uk-UA"/>
        </w:rPr>
        <w:t xml:space="preserve">В пояснювальній записці фіксується </w:t>
      </w:r>
      <w:r w:rsidR="004320CE" w:rsidRPr="00BB4E60">
        <w:rPr>
          <w:lang w:val="uk-UA"/>
        </w:rPr>
        <w:t>яким чином,</w:t>
      </w:r>
      <w:r w:rsidRPr="00BB4E60">
        <w:rPr>
          <w:lang w:val="uk-UA"/>
        </w:rPr>
        <w:t xml:space="preserve"> для чого і на основі яких нормативно-правових документів </w:t>
      </w:r>
      <w:r w:rsidR="004320CE" w:rsidRPr="00BB4E60">
        <w:rPr>
          <w:lang w:val="uk-UA"/>
        </w:rPr>
        <w:t>встановлюється санітарно-захисна зона режимоутворюючого об’єкту</w:t>
      </w:r>
      <w:r w:rsidRPr="00BB4E60">
        <w:rPr>
          <w:lang w:val="uk-UA"/>
        </w:rPr>
        <w:t xml:space="preserve">; </w:t>
      </w:r>
      <w:r w:rsidR="004320CE" w:rsidRPr="00BB4E60">
        <w:rPr>
          <w:lang w:val="uk-UA"/>
        </w:rPr>
        <w:t xml:space="preserve">її </w:t>
      </w:r>
      <w:r w:rsidRPr="00BB4E60">
        <w:rPr>
          <w:lang w:val="uk-UA"/>
        </w:rPr>
        <w:t xml:space="preserve">місце знаходження та площа, тобто її характеристика; як було визначено кути повороту </w:t>
      </w:r>
      <w:r w:rsidR="004320CE" w:rsidRPr="00BB4E60">
        <w:rPr>
          <w:lang w:val="uk-UA"/>
        </w:rPr>
        <w:t>меж санітарно-захисної зони</w:t>
      </w:r>
      <w:r w:rsidRPr="00BB4E60">
        <w:rPr>
          <w:lang w:val="uk-UA"/>
        </w:rPr>
        <w:t xml:space="preserve">; інформацію про </w:t>
      </w:r>
      <w:r w:rsidR="004320CE" w:rsidRPr="00BB4E60">
        <w:rPr>
          <w:lang w:val="uk-UA"/>
        </w:rPr>
        <w:t>характеристику режи</w:t>
      </w:r>
      <w:r w:rsidR="00BB4E60" w:rsidRPr="00BB4E60">
        <w:rPr>
          <w:lang w:val="uk-UA"/>
        </w:rPr>
        <w:t>м</w:t>
      </w:r>
      <w:r w:rsidR="004320CE" w:rsidRPr="00BB4E60">
        <w:rPr>
          <w:lang w:val="uk-UA"/>
        </w:rPr>
        <w:t>оутворюючого об’єкту.</w:t>
      </w:r>
    </w:p>
    <w:p w14:paraId="6CD56D4B" w14:textId="473BDB38" w:rsidR="004320CE" w:rsidRPr="00BB4E60" w:rsidRDefault="004320CE" w:rsidP="004320CE">
      <w:pPr>
        <w:spacing w:after="0" w:line="360" w:lineRule="auto"/>
        <w:ind w:firstLine="851"/>
        <w:jc w:val="both"/>
        <w:rPr>
          <w:lang w:val="uk-UA"/>
        </w:rPr>
      </w:pPr>
      <w:r w:rsidRPr="00BB4E60">
        <w:rPr>
          <w:lang w:val="uk-UA"/>
        </w:rPr>
        <w:t>Завдання на виконання робіт із землеустрою. В цьому завданні прописують наступне: місцезнаходження об’єкту; виконавець; виконувана робота; підстава для виконання робіт; характеристики режимоутворюючого об’єкта (місце розташування, форма власності, площа); вихідні дані (викопіювання з планово-картографічних матеріалів масштабу 1:500, наявні обмеження, земельні сервітути, інші матеріали за наявності); кількість примірників і кому вони передаються.</w:t>
      </w:r>
    </w:p>
    <w:p w14:paraId="3C33F985" w14:textId="4602EC85" w:rsidR="00B921B2" w:rsidRPr="00BB4E60" w:rsidRDefault="00B921B2" w:rsidP="00B921B2">
      <w:pPr>
        <w:spacing w:after="0" w:line="360" w:lineRule="auto"/>
        <w:ind w:firstLine="851"/>
        <w:jc w:val="both"/>
        <w:rPr>
          <w:lang w:val="uk-UA"/>
        </w:rPr>
      </w:pPr>
      <w:r w:rsidRPr="00BB4E60">
        <w:rPr>
          <w:lang w:val="uk-UA"/>
        </w:rPr>
        <w:t xml:space="preserve">В Акті обстеження вказується підстава для встановлення санітарно-захисної зони, навколо якого об’єкту, де та для чого виконується обстеження. В ньому фіксуються наступні положення: обґрунтування необхідності обстеження, характеристика земельних ділянок навколо режимоутворюючого об’єкту та висновки комісії. </w:t>
      </w:r>
    </w:p>
    <w:p w14:paraId="79389623" w14:textId="3ACB94A0" w:rsidR="00B921B2" w:rsidRPr="00BB4E60" w:rsidRDefault="00B921B2" w:rsidP="00B921B2">
      <w:pPr>
        <w:spacing w:after="0" w:line="360" w:lineRule="auto"/>
        <w:ind w:firstLine="851"/>
        <w:jc w:val="both"/>
        <w:rPr>
          <w:lang w:val="uk-UA"/>
        </w:rPr>
      </w:pPr>
      <w:r w:rsidRPr="00BB4E60">
        <w:rPr>
          <w:lang w:val="uk-UA"/>
        </w:rPr>
        <w:t>Кадастровий план містить креслення на якому нанесені межі земельної ділянки навколо якої встановлюється обмеження.</w:t>
      </w:r>
    </w:p>
    <w:p w14:paraId="43904EAA" w14:textId="0BF7C38D" w:rsidR="00B921B2" w:rsidRPr="00BB4E60" w:rsidRDefault="00B921B2" w:rsidP="00B921B2">
      <w:pPr>
        <w:spacing w:after="0" w:line="360" w:lineRule="auto"/>
        <w:ind w:firstLine="851"/>
        <w:jc w:val="both"/>
        <w:rPr>
          <w:lang w:val="uk-UA"/>
        </w:rPr>
      </w:pPr>
      <w:r w:rsidRPr="00BB4E60">
        <w:rPr>
          <w:lang w:val="uk-UA"/>
        </w:rPr>
        <w:t>Висновок відділу Державної служби України з питань геодезії, картографії і кадастру наданий для того, щоб засвідчити підставу встановлення санітарно-захисної зони, мету встановлення обмеження у використанні земель, права на земельні ділянки, що потрапляють в зону обмеження, тощо. Висновок візують печаткою та підписом начальника.</w:t>
      </w:r>
    </w:p>
    <w:p w14:paraId="12269C7D" w14:textId="2D55D070" w:rsidR="00B921B2" w:rsidRPr="00BB4E60" w:rsidRDefault="00B921B2" w:rsidP="00B921B2">
      <w:pPr>
        <w:spacing w:after="0" w:line="360" w:lineRule="auto"/>
        <w:ind w:firstLine="851"/>
        <w:jc w:val="both"/>
        <w:rPr>
          <w:lang w:val="uk-UA"/>
        </w:rPr>
      </w:pPr>
      <w:r w:rsidRPr="00BB4E60">
        <w:rPr>
          <w:lang w:val="uk-UA"/>
        </w:rPr>
        <w:t>Висновок Головного архітектурно-планувального управління міської ради вказує на відповідність вимогам містобудівної документації. До нього додається інформаційна довідка графічних та семантичних даних містобудівного кадастру.</w:t>
      </w:r>
    </w:p>
    <w:p w14:paraId="2F11932C" w14:textId="569F50B2" w:rsidR="00B921B2" w:rsidRPr="00BB4E60" w:rsidRDefault="00B921B2" w:rsidP="00B921B2">
      <w:pPr>
        <w:spacing w:after="0" w:line="360" w:lineRule="auto"/>
        <w:ind w:firstLine="851"/>
        <w:jc w:val="both"/>
        <w:rPr>
          <w:lang w:val="uk-UA"/>
        </w:rPr>
      </w:pPr>
      <w:r w:rsidRPr="00BB4E60">
        <w:rPr>
          <w:lang w:val="uk-UA"/>
        </w:rPr>
        <w:t>Також до складу проекту входять матеріали польових робіт – абрис, план перенесення меж санітарно-захисної зони в натуру (на місцевість), каталог координат кутів повороту меж санітарно-захисної зони, відомість розрахунку площі санітарно-захисної зони, кроки межових знаків.</w:t>
      </w:r>
    </w:p>
    <w:p w14:paraId="5E55BCEC" w14:textId="5A92666C" w:rsidR="00B921B2" w:rsidRPr="00BB4E60" w:rsidRDefault="00B921B2" w:rsidP="004320CE">
      <w:pPr>
        <w:spacing w:after="0" w:line="360" w:lineRule="auto"/>
        <w:ind w:firstLine="851"/>
        <w:jc w:val="both"/>
        <w:rPr>
          <w:lang w:val="uk-UA"/>
        </w:rPr>
      </w:pPr>
      <w:r w:rsidRPr="00BB4E60">
        <w:rPr>
          <w:lang w:val="uk-UA"/>
        </w:rPr>
        <w:t>На рисунку 2.1 візуалізовано етапи розробки проекту землеустрою щодо організації та встановлення меж санітарно-захисних зон.</w:t>
      </w:r>
    </w:p>
    <w:p w14:paraId="1F789629" w14:textId="34B3FB5E" w:rsidR="005F3939" w:rsidRPr="00BB4E60" w:rsidRDefault="005F3939" w:rsidP="005F3939">
      <w:pPr>
        <w:spacing w:after="0" w:line="360" w:lineRule="auto"/>
        <w:ind w:firstLine="709"/>
        <w:jc w:val="both"/>
        <w:rPr>
          <w:color w:val="000000" w:themeColor="text1"/>
          <w:lang w:val="uk-UA"/>
        </w:rPr>
      </w:pPr>
      <w:r w:rsidRPr="00BB4E60">
        <w:rPr>
          <w:lang w:val="uk-UA"/>
        </w:rPr>
        <w:t xml:space="preserve">Процедура державної реєстрації обмежень у використанні земель в державному земельному кадастрі виконується згідно з </w:t>
      </w:r>
      <w:r w:rsidRPr="00BB4E60">
        <w:rPr>
          <w:color w:val="000000" w:themeColor="text1"/>
          <w:lang w:val="uk-UA"/>
        </w:rPr>
        <w:t>Порядком ведення Державного земельного кадастру [</w:t>
      </w:r>
      <w:r w:rsidR="009423A5">
        <w:rPr>
          <w:color w:val="000000" w:themeColor="text1"/>
          <w:lang w:val="uk-UA"/>
        </w:rPr>
        <w:t>23</w:t>
      </w:r>
      <w:r w:rsidRPr="00BB4E60">
        <w:rPr>
          <w:color w:val="000000" w:themeColor="text1"/>
          <w:lang w:val="uk-UA"/>
        </w:rPr>
        <w:t xml:space="preserve">]. </w:t>
      </w:r>
    </w:p>
    <w:p w14:paraId="069A7D4F" w14:textId="490E6120" w:rsidR="004320CE" w:rsidRDefault="005F3939" w:rsidP="005F3939">
      <w:pPr>
        <w:shd w:val="clear" w:color="auto" w:fill="FFFFFF"/>
        <w:tabs>
          <w:tab w:val="left" w:pos="1134"/>
        </w:tabs>
        <w:spacing w:after="0" w:line="360" w:lineRule="auto"/>
        <w:ind w:firstLine="709"/>
        <w:jc w:val="both"/>
        <w:rPr>
          <w:color w:val="000000" w:themeColor="text1"/>
          <w:lang w:val="uk-UA"/>
        </w:rPr>
      </w:pPr>
      <w:r w:rsidRPr="00BB4E60">
        <w:rPr>
          <w:lang w:val="uk-UA"/>
        </w:rPr>
        <w:t xml:space="preserve">Відповідно до Закону України “Про державний земельний кадастр” </w:t>
      </w:r>
      <w:r w:rsidRPr="00BB4E60">
        <w:rPr>
          <w:color w:val="000000" w:themeColor="text1"/>
          <w:lang w:val="uk-UA"/>
        </w:rPr>
        <w:t>[</w:t>
      </w:r>
      <w:r w:rsidR="009423A5">
        <w:rPr>
          <w:color w:val="000000" w:themeColor="text1"/>
          <w:lang w:val="uk-UA"/>
        </w:rPr>
        <w:t>26</w:t>
      </w:r>
      <w:r w:rsidRPr="00BB4E60">
        <w:rPr>
          <w:color w:val="000000" w:themeColor="text1"/>
          <w:lang w:val="uk-UA"/>
        </w:rPr>
        <w:t xml:space="preserve">] інформація про обмеження вноситься до державного земельного кадастру під час внесення до нього інформації про земельну ділянку. Але авторами статті </w:t>
      </w:r>
      <w:r w:rsidRPr="00BB4E60">
        <w:rPr>
          <w:lang w:val="uk-UA"/>
        </w:rPr>
        <w:t>“О</w:t>
      </w:r>
      <w:r w:rsidRPr="00BB4E60">
        <w:rPr>
          <w:rFonts w:eastAsia="Times New Roman"/>
          <w:bCs/>
          <w:lang w:val="uk-UA"/>
        </w:rPr>
        <w:t>собливості державної реєстрації санітарно-захисних зон в Україні</w:t>
      </w:r>
      <w:r w:rsidRPr="00BB4E60">
        <w:rPr>
          <w:lang w:val="uk-UA"/>
        </w:rPr>
        <w:t xml:space="preserve">” </w:t>
      </w:r>
      <w:r w:rsidRPr="00BB4E60">
        <w:rPr>
          <w:color w:val="000000" w:themeColor="text1"/>
          <w:lang w:val="uk-UA"/>
        </w:rPr>
        <w:t>[</w:t>
      </w:r>
      <w:r w:rsidR="009423A5" w:rsidRPr="009423A5">
        <w:rPr>
          <w:color w:val="000000" w:themeColor="text1"/>
          <w:lang w:val="uk-UA"/>
        </w:rPr>
        <w:t>2</w:t>
      </w:r>
      <w:r w:rsidR="009423A5">
        <w:rPr>
          <w:color w:val="000000" w:themeColor="text1"/>
          <w:lang w:val="uk-UA"/>
        </w:rPr>
        <w:t>7</w:t>
      </w:r>
      <w:r w:rsidRPr="00BB4E60">
        <w:rPr>
          <w:color w:val="000000" w:themeColor="text1"/>
          <w:lang w:val="uk-UA"/>
        </w:rPr>
        <w:t>] запропоновано алгоритм реєстрації санітарно-захисної зони окремо від земельної ділянки, що є дуже зручним.</w:t>
      </w:r>
    </w:p>
    <w:p w14:paraId="2CD3740A" w14:textId="77777777" w:rsidR="00927120" w:rsidRDefault="00927120" w:rsidP="005F3939">
      <w:pPr>
        <w:shd w:val="clear" w:color="auto" w:fill="FFFFFF"/>
        <w:tabs>
          <w:tab w:val="left" w:pos="1134"/>
        </w:tabs>
        <w:spacing w:after="0" w:line="360" w:lineRule="auto"/>
        <w:ind w:firstLine="709"/>
        <w:jc w:val="both"/>
        <w:rPr>
          <w:color w:val="000000" w:themeColor="text1"/>
          <w:lang w:val="uk-UA"/>
        </w:rPr>
      </w:pPr>
    </w:p>
    <w:p w14:paraId="471764E5" w14:textId="77777777" w:rsidR="00927120" w:rsidRPr="00BB4E60" w:rsidRDefault="00927120" w:rsidP="005F3939">
      <w:pPr>
        <w:shd w:val="clear" w:color="auto" w:fill="FFFFFF"/>
        <w:tabs>
          <w:tab w:val="left" w:pos="1134"/>
        </w:tabs>
        <w:spacing w:after="0" w:line="360" w:lineRule="auto"/>
        <w:ind w:firstLine="709"/>
        <w:jc w:val="both"/>
        <w:rPr>
          <w:rFonts w:eastAsia="Times New Roman"/>
          <w:szCs w:val="24"/>
          <w:lang w:val="uk-UA" w:eastAsia="uk-UA"/>
        </w:rPr>
      </w:pPr>
    </w:p>
    <w:p w14:paraId="45F40965" w14:textId="77777777" w:rsidR="007155F8" w:rsidRPr="00BB4E60" w:rsidRDefault="007155F8" w:rsidP="002A2095">
      <w:pPr>
        <w:spacing w:after="0" w:line="360" w:lineRule="auto"/>
        <w:ind w:firstLine="709"/>
        <w:jc w:val="center"/>
        <w:rPr>
          <w:lang w:val="uk-UA"/>
        </w:rPr>
      </w:pPr>
    </w:p>
    <w:p w14:paraId="31228195" w14:textId="77777777" w:rsidR="00100CC3" w:rsidRPr="00BB4E60" w:rsidRDefault="004E31FA">
      <w:pPr>
        <w:spacing w:line="259" w:lineRule="auto"/>
        <w:rPr>
          <w:lang w:val="uk-UA"/>
        </w:rPr>
        <w:sectPr w:rsidR="00100CC3" w:rsidRPr="00BB4E60" w:rsidSect="00FE7C03">
          <w:headerReference w:type="default" r:id="rId12"/>
          <w:pgSz w:w="11906" w:h="16838"/>
          <w:pgMar w:top="1134" w:right="1134" w:bottom="1134" w:left="1134" w:header="709" w:footer="709" w:gutter="0"/>
          <w:cols w:space="708"/>
          <w:titlePg/>
          <w:docGrid w:linePitch="381"/>
        </w:sectPr>
      </w:pPr>
      <w:r w:rsidRPr="00BB4E60">
        <w:rPr>
          <w:lang w:val="uk-UA"/>
        </w:rPr>
        <w:br w:type="page"/>
      </w:r>
    </w:p>
    <w:p w14:paraId="69868DDD" w14:textId="6466DC7B" w:rsidR="00014EFF" w:rsidRPr="00BB4E60" w:rsidRDefault="00014EFF">
      <w:pPr>
        <w:spacing w:line="259" w:lineRule="auto"/>
        <w:rPr>
          <w:sz w:val="24"/>
          <w:lang w:val="uk-UA"/>
        </w:rPr>
      </w:pPr>
    </w:p>
    <w:p w14:paraId="330A3683" w14:textId="592539FE" w:rsidR="00014EFF" w:rsidRPr="00BB4E60" w:rsidRDefault="00927120">
      <w:pPr>
        <w:spacing w:line="259" w:lineRule="auto"/>
        <w:rPr>
          <w:lang w:val="uk-UA"/>
        </w:rPr>
      </w:pPr>
      <w:r>
        <w:rPr>
          <w:noProof/>
          <w:sz w:val="24"/>
          <w:lang w:eastAsia="ru-RU"/>
        </w:rPr>
        <mc:AlternateContent>
          <mc:Choice Requires="wpg">
            <w:drawing>
              <wp:anchor distT="0" distB="0" distL="114300" distR="114300" simplePos="0" relativeHeight="251655680" behindDoc="0" locked="0" layoutInCell="1" allowOverlap="1" wp14:anchorId="68932E19" wp14:editId="282EA937">
                <wp:simplePos x="0" y="0"/>
                <wp:positionH relativeFrom="column">
                  <wp:posOffset>13335</wp:posOffset>
                </wp:positionH>
                <wp:positionV relativeFrom="paragraph">
                  <wp:posOffset>118745</wp:posOffset>
                </wp:positionV>
                <wp:extent cx="9272905" cy="4726940"/>
                <wp:effectExtent l="19050" t="0" r="23495" b="16510"/>
                <wp:wrapNone/>
                <wp:docPr id="9" name="Группа 9"/>
                <wp:cNvGraphicFramePr/>
                <a:graphic xmlns:a="http://schemas.openxmlformats.org/drawingml/2006/main">
                  <a:graphicData uri="http://schemas.microsoft.com/office/word/2010/wordprocessingGroup">
                    <wpg:wgp>
                      <wpg:cNvGrpSpPr/>
                      <wpg:grpSpPr>
                        <a:xfrm>
                          <a:off x="0" y="0"/>
                          <a:ext cx="9272905" cy="4726940"/>
                          <a:chOff x="0" y="0"/>
                          <a:chExt cx="9273396" cy="4727274"/>
                        </a:xfrm>
                      </wpg:grpSpPr>
                      <wpg:grpSp>
                        <wpg:cNvPr id="59" name="Группа 59"/>
                        <wpg:cNvGrpSpPr/>
                        <wpg:grpSpPr>
                          <a:xfrm>
                            <a:off x="3312544" y="43132"/>
                            <a:ext cx="2924187" cy="2639683"/>
                            <a:chOff x="0" y="0"/>
                            <a:chExt cx="2924187" cy="2639683"/>
                          </a:xfrm>
                        </wpg:grpSpPr>
                        <wps:wsp>
                          <wps:cNvPr id="60" name="Надпись 2"/>
                          <wps:cNvSpPr txBox="1">
                            <a:spLocks noChangeArrowheads="1"/>
                          </wps:cNvSpPr>
                          <wps:spPr bwMode="auto">
                            <a:xfrm>
                              <a:off x="629723" y="0"/>
                              <a:ext cx="1552757" cy="292735"/>
                            </a:xfrm>
                            <a:prstGeom prst="rect">
                              <a:avLst/>
                            </a:prstGeom>
                            <a:solidFill>
                              <a:srgbClr val="FFFFFF"/>
                            </a:solidFill>
                            <a:ln w="9525">
                              <a:solidFill>
                                <a:schemeClr val="tx1"/>
                              </a:solidFill>
                              <a:prstDash val="sysDash"/>
                              <a:miter lim="800000"/>
                              <a:headEnd/>
                              <a:tailEnd/>
                            </a:ln>
                          </wps:spPr>
                          <wps:txbx>
                            <w:txbxContent>
                              <w:p w14:paraId="10D0A2E8" w14:textId="77777777" w:rsidR="00FE7C03" w:rsidRPr="001B680A" w:rsidRDefault="00FE7C03" w:rsidP="00014EFF">
                                <w:pPr>
                                  <w:rPr>
                                    <w:sz w:val="24"/>
                                  </w:rPr>
                                </w:pPr>
                                <w:r>
                                  <w:rPr>
                                    <w:sz w:val="24"/>
                                  </w:rPr>
                                  <w:t>Фахівці-геодезисти</w:t>
                                </w:r>
                              </w:p>
                            </w:txbxContent>
                          </wps:txbx>
                          <wps:bodyPr rot="0" vert="horz" wrap="square" lIns="91440" tIns="45720" rIns="91440" bIns="45720" anchor="t" anchorCtr="0">
                            <a:noAutofit/>
                          </wps:bodyPr>
                        </wps:wsp>
                        <wps:wsp>
                          <wps:cNvPr id="61" name="Надпись 2"/>
                          <wps:cNvSpPr txBox="1">
                            <a:spLocks noChangeArrowheads="1"/>
                          </wps:cNvSpPr>
                          <wps:spPr bwMode="auto">
                            <a:xfrm>
                              <a:off x="224287" y="793607"/>
                              <a:ext cx="2432050" cy="1630415"/>
                            </a:xfrm>
                            <a:prstGeom prst="rect">
                              <a:avLst/>
                            </a:prstGeom>
                            <a:solidFill>
                              <a:srgbClr val="FFFFFF"/>
                            </a:solidFill>
                            <a:ln w="9525">
                              <a:solidFill>
                                <a:schemeClr val="tx1"/>
                              </a:solidFill>
                              <a:prstDash val="dash"/>
                              <a:miter lim="800000"/>
                              <a:headEnd/>
                              <a:tailEnd/>
                            </a:ln>
                          </wps:spPr>
                          <wps:txbx>
                            <w:txbxContent>
                              <w:p w14:paraId="1F25408A" w14:textId="77777777" w:rsidR="00FE7C03" w:rsidRDefault="00FE7C03" w:rsidP="00272EAF">
                                <w:pPr>
                                  <w:pStyle w:val="a4"/>
                                  <w:numPr>
                                    <w:ilvl w:val="0"/>
                                    <w:numId w:val="10"/>
                                  </w:numPr>
                                  <w:tabs>
                                    <w:tab w:val="left" w:pos="284"/>
                                  </w:tabs>
                                  <w:spacing w:line="259" w:lineRule="auto"/>
                                  <w:ind w:left="0" w:firstLine="0"/>
                                  <w:rPr>
                                    <w:sz w:val="24"/>
                                  </w:rPr>
                                </w:pPr>
                                <w:r>
                                  <w:rPr>
                                    <w:sz w:val="24"/>
                                  </w:rPr>
                                  <w:t>підготовчий етап;</w:t>
                                </w:r>
                              </w:p>
                              <w:p w14:paraId="7329BF34" w14:textId="77777777" w:rsidR="00FE7C03" w:rsidRDefault="00FE7C03" w:rsidP="00272EAF">
                                <w:pPr>
                                  <w:pStyle w:val="a4"/>
                                  <w:numPr>
                                    <w:ilvl w:val="0"/>
                                    <w:numId w:val="10"/>
                                  </w:numPr>
                                  <w:tabs>
                                    <w:tab w:val="left" w:pos="284"/>
                                  </w:tabs>
                                  <w:spacing w:line="259" w:lineRule="auto"/>
                                  <w:ind w:left="0" w:firstLine="0"/>
                                  <w:rPr>
                                    <w:sz w:val="24"/>
                                  </w:rPr>
                                </w:pPr>
                                <w:r>
                                  <w:rPr>
                                    <w:sz w:val="24"/>
                                  </w:rPr>
                                  <w:t>геодезичне встановлення меж;</w:t>
                                </w:r>
                              </w:p>
                              <w:p w14:paraId="23991C43" w14:textId="77777777" w:rsidR="00FE7C03" w:rsidRDefault="00FE7C03" w:rsidP="00272EAF">
                                <w:pPr>
                                  <w:pStyle w:val="a4"/>
                                  <w:numPr>
                                    <w:ilvl w:val="0"/>
                                    <w:numId w:val="10"/>
                                  </w:numPr>
                                  <w:tabs>
                                    <w:tab w:val="left" w:pos="284"/>
                                  </w:tabs>
                                  <w:spacing w:line="259" w:lineRule="auto"/>
                                  <w:ind w:left="0" w:firstLine="0"/>
                                  <w:rPr>
                                    <w:sz w:val="24"/>
                                  </w:rPr>
                                </w:pPr>
                                <w:r>
                                  <w:rPr>
                                    <w:sz w:val="24"/>
                                  </w:rPr>
                                  <w:t>математична обробка геодезичних вимірювань;</w:t>
                                </w:r>
                              </w:p>
                              <w:p w14:paraId="43DDFF3F" w14:textId="77777777" w:rsidR="00FE7C03" w:rsidRDefault="00FE7C03" w:rsidP="00272EAF">
                                <w:pPr>
                                  <w:pStyle w:val="a4"/>
                                  <w:numPr>
                                    <w:ilvl w:val="0"/>
                                    <w:numId w:val="10"/>
                                  </w:numPr>
                                  <w:tabs>
                                    <w:tab w:val="left" w:pos="284"/>
                                  </w:tabs>
                                  <w:spacing w:line="259" w:lineRule="auto"/>
                                  <w:ind w:left="0" w:firstLine="0"/>
                                  <w:rPr>
                                    <w:sz w:val="24"/>
                                  </w:rPr>
                                </w:pPr>
                                <w:r>
                                  <w:rPr>
                                    <w:sz w:val="24"/>
                                  </w:rPr>
                                  <w:t>оформлення графічних матеріалів;</w:t>
                                </w:r>
                              </w:p>
                              <w:p w14:paraId="3695E39C" w14:textId="77777777" w:rsidR="00FE7C03" w:rsidRPr="003F0C1B" w:rsidRDefault="00FE7C03" w:rsidP="00272EAF">
                                <w:pPr>
                                  <w:pStyle w:val="a4"/>
                                  <w:numPr>
                                    <w:ilvl w:val="0"/>
                                    <w:numId w:val="10"/>
                                  </w:numPr>
                                  <w:tabs>
                                    <w:tab w:val="left" w:pos="284"/>
                                  </w:tabs>
                                  <w:spacing w:line="259" w:lineRule="auto"/>
                                  <w:ind w:left="0" w:firstLine="0"/>
                                  <w:rPr>
                                    <w:sz w:val="24"/>
                                  </w:rPr>
                                </w:pPr>
                                <w:r>
                                  <w:rPr>
                                    <w:sz w:val="24"/>
                                  </w:rPr>
                                  <w:t>складання технічного звіту</w:t>
                                </w:r>
                              </w:p>
                            </w:txbxContent>
                          </wps:txbx>
                          <wps:bodyPr rot="0" vert="horz" wrap="square" lIns="91440" tIns="45720" rIns="91440" bIns="45720" anchor="t" anchorCtr="0">
                            <a:noAutofit/>
                          </wps:bodyPr>
                        </wps:wsp>
                        <wps:wsp>
                          <wps:cNvPr id="62" name="Стрелка: вниз 62"/>
                          <wps:cNvSpPr/>
                          <wps:spPr>
                            <a:xfrm>
                              <a:off x="1250831" y="310551"/>
                              <a:ext cx="387985" cy="267418"/>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3" name="Прямоугольник: скругленные углы 193"/>
                          <wps:cNvSpPr/>
                          <wps:spPr>
                            <a:xfrm>
                              <a:off x="0" y="577949"/>
                              <a:ext cx="2924187" cy="2061734"/>
                            </a:xfrm>
                            <a:prstGeom prst="roundRect">
                              <a:avLst/>
                            </a:prstGeom>
                            <a:noFill/>
                            <a:ln w="28575"/>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0" name="Стрелка: вправо 200"/>
                        <wps:cNvSpPr/>
                        <wps:spPr>
                          <a:xfrm>
                            <a:off x="2924355" y="1733909"/>
                            <a:ext cx="388189" cy="370936"/>
                          </a:xfrm>
                          <a:prstGeom prst="right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 name="Стрелка: вправо 202"/>
                        <wps:cNvSpPr/>
                        <wps:spPr>
                          <a:xfrm>
                            <a:off x="6254151" y="1794294"/>
                            <a:ext cx="388189" cy="370936"/>
                          </a:xfrm>
                          <a:prstGeom prst="right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03" name="Группа 203"/>
                        <wpg:cNvGrpSpPr/>
                        <wpg:grpSpPr>
                          <a:xfrm>
                            <a:off x="6760921" y="3339324"/>
                            <a:ext cx="2406770" cy="1017917"/>
                            <a:chOff x="39636" y="269800"/>
                            <a:chExt cx="2329872" cy="1351956"/>
                          </a:xfrm>
                        </wpg:grpSpPr>
                        <wps:wsp>
                          <wps:cNvPr id="205" name="Надпись 2"/>
                          <wps:cNvSpPr txBox="1">
                            <a:spLocks noChangeArrowheads="1"/>
                          </wps:cNvSpPr>
                          <wps:spPr bwMode="auto">
                            <a:xfrm>
                              <a:off x="237498" y="430938"/>
                              <a:ext cx="1978855" cy="933646"/>
                            </a:xfrm>
                            <a:prstGeom prst="rect">
                              <a:avLst/>
                            </a:prstGeom>
                            <a:solidFill>
                              <a:srgbClr val="FFFFFF"/>
                            </a:solidFill>
                            <a:ln w="9525">
                              <a:solidFill>
                                <a:schemeClr val="tx1">
                                  <a:lumMod val="65000"/>
                                  <a:lumOff val="35000"/>
                                </a:schemeClr>
                              </a:solidFill>
                              <a:prstDash val="dash"/>
                              <a:miter lim="800000"/>
                              <a:headEnd/>
                              <a:tailEnd/>
                            </a:ln>
                          </wps:spPr>
                          <wps:txbx>
                            <w:txbxContent>
                              <w:p w14:paraId="3AB2AEAD" w14:textId="77777777" w:rsidR="00FE7C03" w:rsidRPr="003F0C1B" w:rsidRDefault="00FE7C03" w:rsidP="00014EFF">
                                <w:pPr>
                                  <w:pStyle w:val="a4"/>
                                  <w:tabs>
                                    <w:tab w:val="left" w:pos="284"/>
                                  </w:tabs>
                                  <w:ind w:left="0"/>
                                  <w:jc w:val="center"/>
                                  <w:rPr>
                                    <w:sz w:val="24"/>
                                  </w:rPr>
                                </w:pPr>
                                <w:r>
                                  <w:rPr>
                                    <w:sz w:val="24"/>
                                  </w:rPr>
                                  <w:t>Державна реєстрація СЗЗ в Державному земельному кадастрі</w:t>
                                </w:r>
                              </w:p>
                            </w:txbxContent>
                          </wps:txbx>
                          <wps:bodyPr rot="0" vert="horz" wrap="square" lIns="91440" tIns="45720" rIns="91440" bIns="45720" anchor="t" anchorCtr="0">
                            <a:noAutofit/>
                          </wps:bodyPr>
                        </wps:wsp>
                        <wps:wsp>
                          <wps:cNvPr id="207" name="Прямоугольник: скругленные углы 207"/>
                          <wps:cNvSpPr/>
                          <wps:spPr>
                            <a:xfrm>
                              <a:off x="39636" y="269800"/>
                              <a:ext cx="2329872" cy="1351956"/>
                            </a:xfrm>
                            <a:prstGeom prst="roundRect">
                              <a:avLst/>
                            </a:prstGeom>
                            <a:noFill/>
                            <a:ln w="28575">
                              <a:solidFill>
                                <a:schemeClr val="tx1">
                                  <a:lumMod val="65000"/>
                                  <a:lumOff val="3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27" name="Группа 227"/>
                        <wpg:cNvGrpSpPr/>
                        <wpg:grpSpPr>
                          <a:xfrm>
                            <a:off x="0" y="0"/>
                            <a:ext cx="2924175" cy="4727274"/>
                            <a:chOff x="0" y="0"/>
                            <a:chExt cx="2924175" cy="4727274"/>
                          </a:xfrm>
                        </wpg:grpSpPr>
                        <wpg:grpSp>
                          <wpg:cNvPr id="58" name="Группа 58"/>
                          <wpg:cNvGrpSpPr/>
                          <wpg:grpSpPr>
                            <a:xfrm>
                              <a:off x="0" y="0"/>
                              <a:ext cx="2924175" cy="4727274"/>
                              <a:chOff x="0" y="0"/>
                              <a:chExt cx="2924187" cy="4752619"/>
                            </a:xfrm>
                          </wpg:grpSpPr>
                          <wps:wsp>
                            <wps:cNvPr id="49" name="Надпись 2"/>
                            <wps:cNvSpPr txBox="1">
                              <a:spLocks noChangeArrowheads="1"/>
                            </wps:cNvSpPr>
                            <wps:spPr bwMode="auto">
                              <a:xfrm>
                                <a:off x="854016" y="0"/>
                                <a:ext cx="1302385" cy="292735"/>
                              </a:xfrm>
                              <a:prstGeom prst="rect">
                                <a:avLst/>
                              </a:prstGeom>
                              <a:solidFill>
                                <a:srgbClr val="FFFFFF"/>
                              </a:solidFill>
                              <a:ln w="9525">
                                <a:solidFill>
                                  <a:schemeClr val="tx1"/>
                                </a:solidFill>
                                <a:prstDash val="sysDash"/>
                                <a:miter lim="800000"/>
                                <a:headEnd/>
                                <a:tailEnd/>
                              </a:ln>
                            </wps:spPr>
                            <wps:txbx>
                              <w:txbxContent>
                                <w:p w14:paraId="08CFA6BD" w14:textId="77777777" w:rsidR="00FE7C03" w:rsidRPr="001B680A" w:rsidRDefault="00FE7C03" w:rsidP="00014EFF">
                                  <w:pPr>
                                    <w:rPr>
                                      <w:sz w:val="24"/>
                                    </w:rPr>
                                  </w:pPr>
                                  <w:r>
                                    <w:rPr>
                                      <w:sz w:val="24"/>
                                    </w:rPr>
                                    <w:t>Фахівці-екологи</w:t>
                                  </w:r>
                                </w:p>
                              </w:txbxContent>
                            </wps:txbx>
                            <wps:bodyPr rot="0" vert="horz" wrap="square" lIns="91440" tIns="45720" rIns="91440" bIns="45720" anchor="t" anchorCtr="0">
                              <a:noAutofit/>
                            </wps:bodyPr>
                          </wps:wsp>
                          <wps:wsp>
                            <wps:cNvPr id="51" name="Надпись 2"/>
                            <wps:cNvSpPr txBox="1">
                              <a:spLocks noChangeArrowheads="1"/>
                            </wps:cNvSpPr>
                            <wps:spPr bwMode="auto">
                              <a:xfrm>
                                <a:off x="241540" y="664211"/>
                                <a:ext cx="2432050" cy="2067677"/>
                              </a:xfrm>
                              <a:prstGeom prst="rect">
                                <a:avLst/>
                              </a:prstGeom>
                              <a:solidFill>
                                <a:srgbClr val="FFFFFF"/>
                              </a:solidFill>
                              <a:ln w="9525">
                                <a:solidFill>
                                  <a:schemeClr val="tx1"/>
                                </a:solidFill>
                                <a:prstDash val="dash"/>
                                <a:miter lim="800000"/>
                                <a:headEnd/>
                                <a:tailEnd/>
                              </a:ln>
                            </wps:spPr>
                            <wps:txbx>
                              <w:txbxContent>
                                <w:p w14:paraId="234F0A8F" w14:textId="77777777" w:rsidR="00FE7C03" w:rsidRDefault="00FE7C03" w:rsidP="00272EAF">
                                  <w:pPr>
                                    <w:pStyle w:val="a4"/>
                                    <w:numPr>
                                      <w:ilvl w:val="0"/>
                                      <w:numId w:val="10"/>
                                    </w:numPr>
                                    <w:tabs>
                                      <w:tab w:val="left" w:pos="284"/>
                                    </w:tabs>
                                    <w:spacing w:after="0" w:line="259" w:lineRule="auto"/>
                                    <w:ind w:left="0" w:firstLine="0"/>
                                    <w:rPr>
                                      <w:sz w:val="24"/>
                                    </w:rPr>
                                  </w:pPr>
                                  <w:r w:rsidRPr="001B680A">
                                    <w:rPr>
                                      <w:sz w:val="24"/>
                                    </w:rPr>
                                    <w:t>Обстеження підприємства</w:t>
                                  </w:r>
                                  <w:r>
                                    <w:rPr>
                                      <w:sz w:val="24"/>
                                    </w:rPr>
                                    <w:t>: виявлення і оцінка рівнів впливу;</w:t>
                                  </w:r>
                                </w:p>
                                <w:p w14:paraId="2A54E30C" w14:textId="77777777" w:rsidR="00FE7C03" w:rsidRDefault="00FE7C03" w:rsidP="00272EAF">
                                  <w:pPr>
                                    <w:pStyle w:val="a4"/>
                                    <w:numPr>
                                      <w:ilvl w:val="0"/>
                                      <w:numId w:val="10"/>
                                    </w:numPr>
                                    <w:tabs>
                                      <w:tab w:val="left" w:pos="284"/>
                                    </w:tabs>
                                    <w:spacing w:after="0" w:line="259" w:lineRule="auto"/>
                                    <w:ind w:left="0" w:firstLine="0"/>
                                    <w:rPr>
                                      <w:sz w:val="24"/>
                                    </w:rPr>
                                  </w:pPr>
                                  <w:r>
                                    <w:rPr>
                                      <w:sz w:val="24"/>
                                    </w:rPr>
                                    <w:t>розробка проекту обґрунтування СЗЗ відповідно до санітарно-гігієнічних вимог;</w:t>
                                  </w:r>
                                </w:p>
                                <w:p w14:paraId="159707B2" w14:textId="77777777" w:rsidR="00FE7C03" w:rsidRDefault="00FE7C03" w:rsidP="00272EAF">
                                  <w:pPr>
                                    <w:pStyle w:val="a4"/>
                                    <w:numPr>
                                      <w:ilvl w:val="0"/>
                                      <w:numId w:val="10"/>
                                    </w:numPr>
                                    <w:tabs>
                                      <w:tab w:val="left" w:pos="284"/>
                                    </w:tabs>
                                    <w:spacing w:after="0" w:line="259" w:lineRule="auto"/>
                                    <w:ind w:left="0" w:firstLine="0"/>
                                    <w:rPr>
                                      <w:sz w:val="24"/>
                                    </w:rPr>
                                  </w:pPr>
                                  <w:r>
                                    <w:rPr>
                                      <w:sz w:val="24"/>
                                    </w:rPr>
                                    <w:t>розробка програми натурних вимірів та досліджень;</w:t>
                                  </w:r>
                                </w:p>
                                <w:p w14:paraId="5E0F0450" w14:textId="77777777" w:rsidR="00FE7C03" w:rsidRDefault="00FE7C03" w:rsidP="00272EAF">
                                  <w:pPr>
                                    <w:pStyle w:val="a4"/>
                                    <w:numPr>
                                      <w:ilvl w:val="0"/>
                                      <w:numId w:val="10"/>
                                    </w:numPr>
                                    <w:tabs>
                                      <w:tab w:val="left" w:pos="284"/>
                                    </w:tabs>
                                    <w:spacing w:after="0" w:line="259" w:lineRule="auto"/>
                                    <w:ind w:left="0" w:firstLine="0"/>
                                    <w:rPr>
                                      <w:sz w:val="24"/>
                                    </w:rPr>
                                  </w:pPr>
                                  <w:r>
                                    <w:rPr>
                                      <w:sz w:val="24"/>
                                    </w:rPr>
                                    <w:t>оформлення графічних матеріалів з нанесенням меж СЗЗ;</w:t>
                                  </w:r>
                                </w:p>
                                <w:p w14:paraId="01256A4D" w14:textId="77777777" w:rsidR="00FE7C03" w:rsidRPr="001B680A" w:rsidRDefault="00FE7C03" w:rsidP="00272EAF">
                                  <w:pPr>
                                    <w:pStyle w:val="a4"/>
                                    <w:numPr>
                                      <w:ilvl w:val="0"/>
                                      <w:numId w:val="10"/>
                                    </w:numPr>
                                    <w:tabs>
                                      <w:tab w:val="left" w:pos="284"/>
                                    </w:tabs>
                                    <w:spacing w:after="0" w:line="259" w:lineRule="auto"/>
                                    <w:ind w:left="0" w:firstLine="0"/>
                                    <w:rPr>
                                      <w:sz w:val="24"/>
                                    </w:rPr>
                                  </w:pPr>
                                  <w:r w:rsidRPr="003F0C1B">
                                    <w:rPr>
                                      <w:sz w:val="24"/>
                                    </w:rPr>
                                    <w:t xml:space="preserve">складання технічного звіту </w:t>
                                  </w:r>
                                </w:p>
                              </w:txbxContent>
                            </wps:txbx>
                            <wps:bodyPr rot="0" vert="horz" wrap="square" lIns="91440" tIns="45720" rIns="91440" bIns="45720" anchor="t" anchorCtr="0">
                              <a:noAutofit/>
                            </wps:bodyPr>
                          </wps:wsp>
                          <wps:wsp>
                            <wps:cNvPr id="52" name="Стрелка: вниз 52"/>
                            <wps:cNvSpPr/>
                            <wps:spPr>
                              <a:xfrm>
                                <a:off x="1250831" y="310551"/>
                                <a:ext cx="387985" cy="267418"/>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Надпись 2"/>
                            <wps:cNvSpPr txBox="1">
                              <a:spLocks noChangeArrowheads="1"/>
                            </wps:cNvSpPr>
                            <wps:spPr bwMode="auto">
                              <a:xfrm>
                                <a:off x="431320" y="2861399"/>
                                <a:ext cx="2130737" cy="260760"/>
                              </a:xfrm>
                              <a:prstGeom prst="rect">
                                <a:avLst/>
                              </a:prstGeom>
                              <a:solidFill>
                                <a:srgbClr val="FFFFFF"/>
                              </a:solidFill>
                              <a:ln w="9525">
                                <a:solidFill>
                                  <a:schemeClr val="tx1"/>
                                </a:solidFill>
                                <a:prstDash val="sysDash"/>
                                <a:miter lim="800000"/>
                                <a:headEnd/>
                                <a:tailEnd/>
                              </a:ln>
                            </wps:spPr>
                            <wps:txbx>
                              <w:txbxContent>
                                <w:p w14:paraId="27013770" w14:textId="248B84BF" w:rsidR="00FE7C03" w:rsidRPr="001B680A" w:rsidRDefault="00FE7C03" w:rsidP="00014EFF">
                                  <w:pPr>
                                    <w:jc w:val="center"/>
                                    <w:rPr>
                                      <w:sz w:val="24"/>
                                    </w:rPr>
                                  </w:pPr>
                                  <w:r>
                                    <w:rPr>
                                      <w:sz w:val="24"/>
                                    </w:rPr>
                                    <w:t xml:space="preserve">Погодження </w:t>
                                  </w:r>
                                  <w:r>
                                    <w:rPr>
                                      <w:sz w:val="24"/>
                                      <w:lang w:val="uk-UA"/>
                                    </w:rPr>
                                    <w:t>і</w:t>
                                  </w:r>
                                  <w:r>
                                    <w:rPr>
                                      <w:sz w:val="24"/>
                                    </w:rPr>
                                    <w:t>з замовником</w:t>
                                  </w:r>
                                </w:p>
                              </w:txbxContent>
                            </wps:txbx>
                            <wps:bodyPr rot="0" vert="horz" wrap="square" lIns="91440" tIns="45720" rIns="91440" bIns="45720" anchor="t" anchorCtr="0">
                              <a:noAutofit/>
                            </wps:bodyPr>
                          </wps:wsp>
                          <wps:wsp>
                            <wps:cNvPr id="55" name="Прямоугольник: скругленные углы 55"/>
                            <wps:cNvSpPr/>
                            <wps:spPr>
                              <a:xfrm>
                                <a:off x="0" y="589740"/>
                                <a:ext cx="2924187" cy="4162879"/>
                              </a:xfrm>
                              <a:prstGeom prst="roundRect">
                                <a:avLst/>
                              </a:prstGeom>
                              <a:noFill/>
                              <a:ln w="28575"/>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Прямая со стрелкой 57"/>
                            <wps:cNvCnPr/>
                            <wps:spPr>
                              <a:xfrm>
                                <a:off x="1518249" y="3907273"/>
                                <a:ext cx="0" cy="2902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215" name="Прямая со стрелкой 215"/>
                          <wps:cNvCnPr/>
                          <wps:spPr>
                            <a:xfrm>
                              <a:off x="1509623" y="2700068"/>
                              <a:ext cx="0" cy="15527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6" name="Надпись 2"/>
                          <wps:cNvSpPr txBox="1">
                            <a:spLocks noChangeArrowheads="1"/>
                          </wps:cNvSpPr>
                          <wps:spPr bwMode="auto">
                            <a:xfrm>
                              <a:off x="120770" y="3286664"/>
                              <a:ext cx="2734574" cy="646981"/>
                            </a:xfrm>
                            <a:prstGeom prst="rect">
                              <a:avLst/>
                            </a:prstGeom>
                            <a:solidFill>
                              <a:srgbClr val="FFFFFF"/>
                            </a:solidFill>
                            <a:ln w="9525">
                              <a:solidFill>
                                <a:schemeClr val="tx1"/>
                              </a:solidFill>
                              <a:prstDash val="sysDash"/>
                              <a:miter lim="800000"/>
                              <a:headEnd/>
                              <a:tailEnd/>
                            </a:ln>
                          </wps:spPr>
                          <wps:txbx>
                            <w:txbxContent>
                              <w:p w14:paraId="6443220B" w14:textId="77777777" w:rsidR="00FE7C03" w:rsidRPr="001B680A" w:rsidRDefault="00FE7C03" w:rsidP="00014EFF">
                                <w:pPr>
                                  <w:jc w:val="center"/>
                                  <w:rPr>
                                    <w:sz w:val="24"/>
                                  </w:rPr>
                                </w:pPr>
                                <w:r>
                                  <w:rPr>
                                    <w:sz w:val="24"/>
                                  </w:rPr>
                                  <w:t>Протокол санітарно-епідеміологічної експертизи Комісії з питань встановлення СЗЗ</w:t>
                                </w:r>
                              </w:p>
                            </w:txbxContent>
                          </wps:txbx>
                          <wps:bodyPr rot="0" vert="horz" wrap="square" lIns="91440" tIns="45720" rIns="91440" bIns="45720" anchor="t" anchorCtr="0">
                            <a:noAutofit/>
                          </wps:bodyPr>
                        </wps:wsp>
                        <wps:wsp>
                          <wps:cNvPr id="220" name="Надпись 2"/>
                          <wps:cNvSpPr txBox="1">
                            <a:spLocks noChangeArrowheads="1"/>
                          </wps:cNvSpPr>
                          <wps:spPr bwMode="auto">
                            <a:xfrm>
                              <a:off x="232913" y="4201064"/>
                              <a:ext cx="2457870" cy="439947"/>
                            </a:xfrm>
                            <a:prstGeom prst="rect">
                              <a:avLst/>
                            </a:prstGeom>
                            <a:solidFill>
                              <a:srgbClr val="FFFFFF"/>
                            </a:solidFill>
                            <a:ln w="9525">
                              <a:solidFill>
                                <a:schemeClr val="tx1"/>
                              </a:solidFill>
                              <a:prstDash val="sysDash"/>
                              <a:miter lim="800000"/>
                              <a:headEnd/>
                              <a:tailEnd/>
                            </a:ln>
                          </wps:spPr>
                          <wps:txbx>
                            <w:txbxContent>
                              <w:p w14:paraId="40901095" w14:textId="77777777" w:rsidR="00FE7C03" w:rsidRPr="001B680A" w:rsidRDefault="00FE7C03" w:rsidP="00014EFF">
                                <w:pPr>
                                  <w:jc w:val="center"/>
                                  <w:rPr>
                                    <w:sz w:val="24"/>
                                  </w:rPr>
                                </w:pPr>
                                <w:r>
                                  <w:rPr>
                                    <w:sz w:val="24"/>
                                  </w:rPr>
                                  <w:t>Висновок державної санітарно-епідеміологічної експертизи</w:t>
                                </w:r>
                              </w:p>
                            </w:txbxContent>
                          </wps:txbx>
                          <wps:bodyPr rot="0" vert="horz" wrap="square" lIns="91440" tIns="45720" rIns="91440" bIns="45720" anchor="t" anchorCtr="0">
                            <a:noAutofit/>
                          </wps:bodyPr>
                        </wps:wsp>
                        <wps:wsp>
                          <wps:cNvPr id="221" name="Прямая со стрелкой 221"/>
                          <wps:cNvCnPr/>
                          <wps:spPr>
                            <a:xfrm>
                              <a:off x="1492370" y="3105509"/>
                              <a:ext cx="0" cy="1811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cNvPr id="222" name="Группа 222"/>
                        <wpg:cNvGrpSpPr/>
                        <wpg:grpSpPr>
                          <a:xfrm>
                            <a:off x="6642340" y="77638"/>
                            <a:ext cx="2631056" cy="2855343"/>
                            <a:chOff x="0" y="0"/>
                            <a:chExt cx="2924187" cy="2639683"/>
                          </a:xfrm>
                        </wpg:grpSpPr>
                        <wps:wsp>
                          <wps:cNvPr id="223" name="Надпись 2"/>
                          <wps:cNvSpPr txBox="1">
                            <a:spLocks noChangeArrowheads="1"/>
                          </wps:cNvSpPr>
                          <wps:spPr bwMode="auto">
                            <a:xfrm>
                              <a:off x="379562" y="0"/>
                              <a:ext cx="2122087" cy="292735"/>
                            </a:xfrm>
                            <a:prstGeom prst="rect">
                              <a:avLst/>
                            </a:prstGeom>
                            <a:solidFill>
                              <a:srgbClr val="FFFFFF"/>
                            </a:solidFill>
                            <a:ln w="9525">
                              <a:solidFill>
                                <a:schemeClr val="tx1"/>
                              </a:solidFill>
                              <a:prstDash val="sysDash"/>
                              <a:miter lim="800000"/>
                              <a:headEnd/>
                              <a:tailEnd/>
                            </a:ln>
                          </wps:spPr>
                          <wps:txbx>
                            <w:txbxContent>
                              <w:p w14:paraId="2C09EAFA" w14:textId="77777777" w:rsidR="00FE7C03" w:rsidRPr="001B680A" w:rsidRDefault="00FE7C03" w:rsidP="00014EFF">
                                <w:pPr>
                                  <w:rPr>
                                    <w:sz w:val="24"/>
                                  </w:rPr>
                                </w:pPr>
                                <w:r>
                                  <w:rPr>
                                    <w:sz w:val="24"/>
                                  </w:rPr>
                                  <w:t>Фахівці-землевпорядники</w:t>
                                </w:r>
                              </w:p>
                            </w:txbxContent>
                          </wps:txbx>
                          <wps:bodyPr rot="0" vert="horz" wrap="square" lIns="91440" tIns="45720" rIns="91440" bIns="45720" anchor="t" anchorCtr="0">
                            <a:noAutofit/>
                          </wps:bodyPr>
                        </wps:wsp>
                        <wps:wsp>
                          <wps:cNvPr id="224" name="Надпись 2"/>
                          <wps:cNvSpPr txBox="1">
                            <a:spLocks noChangeArrowheads="1"/>
                          </wps:cNvSpPr>
                          <wps:spPr bwMode="auto">
                            <a:xfrm>
                              <a:off x="224245" y="655452"/>
                              <a:ext cx="2432050" cy="1897966"/>
                            </a:xfrm>
                            <a:prstGeom prst="rect">
                              <a:avLst/>
                            </a:prstGeom>
                            <a:solidFill>
                              <a:srgbClr val="FFFFFF"/>
                            </a:solidFill>
                            <a:ln w="9525">
                              <a:solidFill>
                                <a:schemeClr val="tx1"/>
                              </a:solidFill>
                              <a:prstDash val="dash"/>
                              <a:miter lim="800000"/>
                              <a:headEnd/>
                              <a:tailEnd/>
                            </a:ln>
                          </wps:spPr>
                          <wps:txbx>
                            <w:txbxContent>
                              <w:p w14:paraId="6AF2A773" w14:textId="77777777" w:rsidR="00FE7C03" w:rsidRDefault="00FE7C03" w:rsidP="00272EAF">
                                <w:pPr>
                                  <w:pStyle w:val="a4"/>
                                  <w:numPr>
                                    <w:ilvl w:val="0"/>
                                    <w:numId w:val="10"/>
                                  </w:numPr>
                                  <w:tabs>
                                    <w:tab w:val="left" w:pos="284"/>
                                  </w:tabs>
                                  <w:spacing w:line="259" w:lineRule="auto"/>
                                  <w:ind w:left="0" w:firstLine="0"/>
                                  <w:rPr>
                                    <w:sz w:val="24"/>
                                  </w:rPr>
                                </w:pPr>
                                <w:r>
                                  <w:rPr>
                                    <w:sz w:val="24"/>
                                  </w:rPr>
                                  <w:t>підготовчий етап;</w:t>
                                </w:r>
                              </w:p>
                              <w:p w14:paraId="7A0EE03C" w14:textId="77777777" w:rsidR="00FE7C03" w:rsidRDefault="00FE7C03" w:rsidP="00272EAF">
                                <w:pPr>
                                  <w:pStyle w:val="a4"/>
                                  <w:numPr>
                                    <w:ilvl w:val="0"/>
                                    <w:numId w:val="10"/>
                                  </w:numPr>
                                  <w:tabs>
                                    <w:tab w:val="left" w:pos="284"/>
                                  </w:tabs>
                                  <w:spacing w:line="259" w:lineRule="auto"/>
                                  <w:ind w:left="0" w:firstLine="0"/>
                                  <w:rPr>
                                    <w:sz w:val="24"/>
                                  </w:rPr>
                                </w:pPr>
                                <w:r>
                                  <w:rPr>
                                    <w:sz w:val="24"/>
                                  </w:rPr>
                                  <w:t>розрахунок розміру збитків власників ;</w:t>
                                </w:r>
                              </w:p>
                              <w:p w14:paraId="27BD4892" w14:textId="77777777" w:rsidR="00FE7C03" w:rsidRDefault="00FE7C03" w:rsidP="00272EAF">
                                <w:pPr>
                                  <w:pStyle w:val="a4"/>
                                  <w:numPr>
                                    <w:ilvl w:val="0"/>
                                    <w:numId w:val="10"/>
                                  </w:numPr>
                                  <w:tabs>
                                    <w:tab w:val="left" w:pos="284"/>
                                  </w:tabs>
                                  <w:spacing w:line="259" w:lineRule="auto"/>
                                  <w:ind w:left="0" w:firstLine="0"/>
                                  <w:rPr>
                                    <w:sz w:val="24"/>
                                  </w:rPr>
                                </w:pPr>
                                <w:r>
                                  <w:rPr>
                                    <w:sz w:val="24"/>
                                  </w:rPr>
                                  <w:t xml:space="preserve">створення </w:t>
                                </w:r>
                                <w:r>
                                  <w:rPr>
                                    <w:sz w:val="24"/>
                                    <w:lang w:val="en-US"/>
                                  </w:rPr>
                                  <w:t>xml</w:t>
                                </w:r>
                                <w:r>
                                  <w:rPr>
                                    <w:sz w:val="24"/>
                                  </w:rPr>
                                  <w:t>-файлу;</w:t>
                                </w:r>
                              </w:p>
                              <w:p w14:paraId="2395DCBC" w14:textId="77777777" w:rsidR="00FE7C03" w:rsidRDefault="00FE7C03" w:rsidP="00272EAF">
                                <w:pPr>
                                  <w:pStyle w:val="a4"/>
                                  <w:numPr>
                                    <w:ilvl w:val="0"/>
                                    <w:numId w:val="10"/>
                                  </w:numPr>
                                  <w:tabs>
                                    <w:tab w:val="left" w:pos="284"/>
                                  </w:tabs>
                                  <w:spacing w:line="259" w:lineRule="auto"/>
                                  <w:ind w:left="0" w:firstLine="0"/>
                                  <w:rPr>
                                    <w:sz w:val="24"/>
                                  </w:rPr>
                                </w:pPr>
                                <w:r>
                                  <w:rPr>
                                    <w:sz w:val="24"/>
                                  </w:rPr>
                                  <w:t>погодження проекту землеустрою;</w:t>
                                </w:r>
                              </w:p>
                              <w:p w14:paraId="4741EE04" w14:textId="77777777" w:rsidR="00FE7C03" w:rsidRDefault="00FE7C03" w:rsidP="00272EAF">
                                <w:pPr>
                                  <w:pStyle w:val="a4"/>
                                  <w:numPr>
                                    <w:ilvl w:val="0"/>
                                    <w:numId w:val="10"/>
                                  </w:numPr>
                                  <w:tabs>
                                    <w:tab w:val="left" w:pos="284"/>
                                  </w:tabs>
                                  <w:spacing w:line="259" w:lineRule="auto"/>
                                  <w:ind w:left="0" w:firstLine="0"/>
                                  <w:rPr>
                                    <w:sz w:val="24"/>
                                  </w:rPr>
                                </w:pPr>
                                <w:r>
                                  <w:rPr>
                                    <w:sz w:val="24"/>
                                  </w:rPr>
                                  <w:t>затвердження проекту землеустрою щодо встановлення СЗЗ навколо промислового підприємства.</w:t>
                                </w:r>
                              </w:p>
                            </w:txbxContent>
                          </wps:txbx>
                          <wps:bodyPr rot="0" vert="horz" wrap="square" lIns="91440" tIns="45720" rIns="91440" bIns="45720" anchor="t" anchorCtr="0">
                            <a:noAutofit/>
                          </wps:bodyPr>
                        </wps:wsp>
                        <wps:wsp>
                          <wps:cNvPr id="225" name="Стрелка: вниз 225"/>
                          <wps:cNvSpPr/>
                          <wps:spPr>
                            <a:xfrm>
                              <a:off x="1250831" y="310551"/>
                              <a:ext cx="387985" cy="267418"/>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6" name="Прямоугольник: скругленные углы 226"/>
                          <wps:cNvSpPr/>
                          <wps:spPr>
                            <a:xfrm>
                              <a:off x="0" y="577949"/>
                              <a:ext cx="2924187" cy="2061734"/>
                            </a:xfrm>
                            <a:prstGeom prst="roundRect">
                              <a:avLst/>
                            </a:prstGeom>
                            <a:noFill/>
                            <a:ln w="28575"/>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28" name="Стрелка: вниз 228"/>
                        <wps:cNvSpPr/>
                        <wps:spPr>
                          <a:xfrm>
                            <a:off x="7228553" y="2932774"/>
                            <a:ext cx="1354347" cy="390456"/>
                          </a:xfrm>
                          <a:prstGeom prst="downArrow">
                            <a:avLst/>
                          </a:prstGeom>
                          <a:solidFill>
                            <a:schemeClr val="tx1">
                              <a:lumMod val="65000"/>
                              <a:lumOff val="35000"/>
                            </a:schemeClr>
                          </a:solidFill>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8932E19" id="Группа 9" o:spid="_x0000_s1026" style="position:absolute;margin-left:1.05pt;margin-top:9.35pt;width:730.15pt;height:372.2pt;z-index:251655680;mso-width-relative:margin;mso-height-relative:margin" coordsize="92733,47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">
                <v:group id="Группа 59" o:spid="_x0000_s1027" style="position:absolute;left:33125;top:431;width:29242;height:26397" coordsize="29241,263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type id="_x0000_t202" coordsize="21600,21600" o:spt="202" path="m,l,21600r21600,l21600,xe">
                    <v:stroke joinstyle="miter"/>
                    <v:path gradientshapeok="t" o:connecttype="rect"/>
                  </v:shapetype>
                  <v:shape id="Надпись 2" o:spid="_x0000_s1028" type="#_x0000_t202" style="position:absolute;left:6297;width:15527;height:2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" strokecolor="black [3213]">
                    <v:stroke dashstyle="3 1"/>
                    <v:textbox>
                      <w:txbxContent>
                        <w:p w14:paraId="10D0A2E8" w14:textId="77777777" w:rsidR="00FE7C03" w:rsidRPr="001B680A" w:rsidRDefault="00FE7C03" w:rsidP="00014EFF">
                          <w:pPr>
                            <w:rPr>
                              <w:sz w:val="24"/>
                            </w:rPr>
                          </w:pPr>
                          <w:r>
                            <w:rPr>
                              <w:sz w:val="24"/>
                            </w:rPr>
                            <w:t>Фахівці-геодезисти</w:t>
                          </w:r>
                        </w:p>
                      </w:txbxContent>
                    </v:textbox>
                  </v:shape>
                  <v:shape id="Надпись 2" o:spid="_x0000_s1029" type="#_x0000_t202" style="position:absolute;left:2242;top:7936;width:24321;height:16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" strokecolor="black [3213]">
                    <v:stroke dashstyle="dash"/>
                    <v:textbox>
                      <w:txbxContent>
                        <w:p w14:paraId="1F25408A" w14:textId="77777777" w:rsidR="00FE7C03" w:rsidRDefault="00FE7C03" w:rsidP="00272EAF">
                          <w:pPr>
                            <w:pStyle w:val="a4"/>
                            <w:numPr>
                              <w:ilvl w:val="0"/>
                              <w:numId w:val="10"/>
                            </w:numPr>
                            <w:tabs>
                              <w:tab w:val="left" w:pos="284"/>
                            </w:tabs>
                            <w:spacing w:line="259" w:lineRule="auto"/>
                            <w:ind w:left="0" w:firstLine="0"/>
                            <w:rPr>
                              <w:sz w:val="24"/>
                            </w:rPr>
                          </w:pPr>
                          <w:r>
                            <w:rPr>
                              <w:sz w:val="24"/>
                            </w:rPr>
                            <w:t>підготовчий етап;</w:t>
                          </w:r>
                        </w:p>
                        <w:p w14:paraId="7329BF34" w14:textId="77777777" w:rsidR="00FE7C03" w:rsidRDefault="00FE7C03" w:rsidP="00272EAF">
                          <w:pPr>
                            <w:pStyle w:val="a4"/>
                            <w:numPr>
                              <w:ilvl w:val="0"/>
                              <w:numId w:val="10"/>
                            </w:numPr>
                            <w:tabs>
                              <w:tab w:val="left" w:pos="284"/>
                            </w:tabs>
                            <w:spacing w:line="259" w:lineRule="auto"/>
                            <w:ind w:left="0" w:firstLine="0"/>
                            <w:rPr>
                              <w:sz w:val="24"/>
                            </w:rPr>
                          </w:pPr>
                          <w:r>
                            <w:rPr>
                              <w:sz w:val="24"/>
                            </w:rPr>
                            <w:t>геодезичне встановлення меж;</w:t>
                          </w:r>
                        </w:p>
                        <w:p w14:paraId="23991C43" w14:textId="77777777" w:rsidR="00FE7C03" w:rsidRDefault="00FE7C03" w:rsidP="00272EAF">
                          <w:pPr>
                            <w:pStyle w:val="a4"/>
                            <w:numPr>
                              <w:ilvl w:val="0"/>
                              <w:numId w:val="10"/>
                            </w:numPr>
                            <w:tabs>
                              <w:tab w:val="left" w:pos="284"/>
                            </w:tabs>
                            <w:spacing w:line="259" w:lineRule="auto"/>
                            <w:ind w:left="0" w:firstLine="0"/>
                            <w:rPr>
                              <w:sz w:val="24"/>
                            </w:rPr>
                          </w:pPr>
                          <w:r>
                            <w:rPr>
                              <w:sz w:val="24"/>
                            </w:rPr>
                            <w:t>математична обробка геодезичних вимірювань;</w:t>
                          </w:r>
                        </w:p>
                        <w:p w14:paraId="43DDFF3F" w14:textId="77777777" w:rsidR="00FE7C03" w:rsidRDefault="00FE7C03" w:rsidP="00272EAF">
                          <w:pPr>
                            <w:pStyle w:val="a4"/>
                            <w:numPr>
                              <w:ilvl w:val="0"/>
                              <w:numId w:val="10"/>
                            </w:numPr>
                            <w:tabs>
                              <w:tab w:val="left" w:pos="284"/>
                            </w:tabs>
                            <w:spacing w:line="259" w:lineRule="auto"/>
                            <w:ind w:left="0" w:firstLine="0"/>
                            <w:rPr>
                              <w:sz w:val="24"/>
                            </w:rPr>
                          </w:pPr>
                          <w:r>
                            <w:rPr>
                              <w:sz w:val="24"/>
                            </w:rPr>
                            <w:t>оформлення графічних матеріалів;</w:t>
                          </w:r>
                        </w:p>
                        <w:p w14:paraId="3695E39C" w14:textId="77777777" w:rsidR="00FE7C03" w:rsidRPr="003F0C1B" w:rsidRDefault="00FE7C03" w:rsidP="00272EAF">
                          <w:pPr>
                            <w:pStyle w:val="a4"/>
                            <w:numPr>
                              <w:ilvl w:val="0"/>
                              <w:numId w:val="10"/>
                            </w:numPr>
                            <w:tabs>
                              <w:tab w:val="left" w:pos="284"/>
                            </w:tabs>
                            <w:spacing w:line="259" w:lineRule="auto"/>
                            <w:ind w:left="0" w:firstLine="0"/>
                            <w:rPr>
                              <w:sz w:val="24"/>
                            </w:rPr>
                          </w:pPr>
                          <w:r>
                            <w:rPr>
                              <w:sz w:val="24"/>
                            </w:rPr>
                            <w:t>складання технічного звіту</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2" o:spid="_x0000_s1030" type="#_x0000_t67" style="position:absolute;left:12508;top:3105;width:3880;height:2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" adj="10800" fillcolor="#a5a5a5 [3206]" strokecolor="#525252 [1606]" strokeweight="1pt"/>
                  <v:roundrect id="Прямоугольник: скругленные углы 193" o:spid="_x0000_s1031" style="position:absolute;top:5779;width:29241;height:206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" filled="f" strokecolor="#525252 [1606]" strokeweight="2.25pt">
                    <v:stroke joinstyle="miter"/>
                  </v:roundrect>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00" o:spid="_x0000_s1032" type="#_x0000_t13" style="position:absolute;left:29243;top:17339;width:3882;height:37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" adj="11280" fillcolor="#a5a5a5 [3206]" strokecolor="#525252 [1606]" strokeweight="1pt"/>
                <v:shape id="Стрелка: вправо 202" o:spid="_x0000_s1033" type="#_x0000_t13" style="position:absolute;left:62541;top:17942;width:3882;height:37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" adj="11280" fillcolor="#a5a5a5 [3206]" strokecolor="#525252 [1606]" strokeweight="1pt"/>
                <v:group id="Группа 203" o:spid="_x0000_s1034" style="position:absolute;left:67609;top:33393;width:24067;height:10179" coordorigin="396,2698" coordsize="23298,13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shape id="Надпись 2" o:spid="_x0000_s1035" type="#_x0000_t202" style="position:absolute;left:2374;top:4309;width:19789;height:9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" strokecolor="#5a5a5a [2109]">
                    <v:stroke dashstyle="dash"/>
                    <v:textbox>
                      <w:txbxContent>
                        <w:p w14:paraId="3AB2AEAD" w14:textId="77777777" w:rsidR="00FE7C03" w:rsidRPr="003F0C1B" w:rsidRDefault="00FE7C03" w:rsidP="00014EFF">
                          <w:pPr>
                            <w:pStyle w:val="a4"/>
                            <w:tabs>
                              <w:tab w:val="left" w:pos="284"/>
                            </w:tabs>
                            <w:ind w:left="0"/>
                            <w:jc w:val="center"/>
                            <w:rPr>
                              <w:sz w:val="24"/>
                            </w:rPr>
                          </w:pPr>
                          <w:r>
                            <w:rPr>
                              <w:sz w:val="24"/>
                            </w:rPr>
                            <w:t>Державна реєстрація СЗЗ в Державному земельному кадастрі</w:t>
                          </w:r>
                        </w:p>
                      </w:txbxContent>
                    </v:textbox>
                  </v:shape>
                  <v:roundrect id="Прямоугольник: скругленные углы 207" o:spid="_x0000_s1036" style="position:absolute;left:396;top:2698;width:23299;height:135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" filled="f" strokecolor="#5a5a5a [2109]" strokeweight="2.25pt">
                    <v:stroke joinstyle="miter"/>
                  </v:roundrect>
                </v:group>
                <v:group id="Группа 227" o:spid="_x0000_s1037" style="position:absolute;width:29241;height:47272" coordsize="29241,47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">
                  <v:group id="Группа 58" o:spid="_x0000_s1038" style="position:absolute;width:29241;height:47272" coordsize="29241,47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shape id="Надпись 2" o:spid="_x0000_s1039" type="#_x0000_t202" style="position:absolute;left:8540;width:13024;height:2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" strokecolor="black [3213]">
                      <v:stroke dashstyle="3 1"/>
                      <v:textbox>
                        <w:txbxContent>
                          <w:p w14:paraId="08CFA6BD" w14:textId="77777777" w:rsidR="00FE7C03" w:rsidRPr="001B680A" w:rsidRDefault="00FE7C03" w:rsidP="00014EFF">
                            <w:pPr>
                              <w:rPr>
                                <w:sz w:val="24"/>
                              </w:rPr>
                            </w:pPr>
                            <w:r>
                              <w:rPr>
                                <w:sz w:val="24"/>
                              </w:rPr>
                              <w:t>Фахівці-екологи</w:t>
                            </w:r>
                          </w:p>
                        </w:txbxContent>
                      </v:textbox>
                    </v:shape>
                    <v:shape id="Надпись 2" o:spid="_x0000_s1040" type="#_x0000_t202" style="position:absolute;left:2415;top:6642;width:24320;height:20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" strokecolor="black [3213]">
                      <v:stroke dashstyle="dash"/>
                      <v:textbox>
                        <w:txbxContent>
                          <w:p w14:paraId="234F0A8F" w14:textId="77777777" w:rsidR="00FE7C03" w:rsidRDefault="00FE7C03" w:rsidP="00272EAF">
                            <w:pPr>
                              <w:pStyle w:val="a4"/>
                              <w:numPr>
                                <w:ilvl w:val="0"/>
                                <w:numId w:val="10"/>
                              </w:numPr>
                              <w:tabs>
                                <w:tab w:val="left" w:pos="284"/>
                              </w:tabs>
                              <w:spacing w:after="0" w:line="259" w:lineRule="auto"/>
                              <w:ind w:left="0" w:firstLine="0"/>
                              <w:rPr>
                                <w:sz w:val="24"/>
                              </w:rPr>
                            </w:pPr>
                            <w:r w:rsidRPr="001B680A">
                              <w:rPr>
                                <w:sz w:val="24"/>
                              </w:rPr>
                              <w:t>Обстеження підприємства</w:t>
                            </w:r>
                            <w:r>
                              <w:rPr>
                                <w:sz w:val="24"/>
                              </w:rPr>
                              <w:t>: виявлення і оцінка рівнів впливу;</w:t>
                            </w:r>
                          </w:p>
                          <w:p w14:paraId="2A54E30C" w14:textId="77777777" w:rsidR="00FE7C03" w:rsidRDefault="00FE7C03" w:rsidP="00272EAF">
                            <w:pPr>
                              <w:pStyle w:val="a4"/>
                              <w:numPr>
                                <w:ilvl w:val="0"/>
                                <w:numId w:val="10"/>
                              </w:numPr>
                              <w:tabs>
                                <w:tab w:val="left" w:pos="284"/>
                              </w:tabs>
                              <w:spacing w:after="0" w:line="259" w:lineRule="auto"/>
                              <w:ind w:left="0" w:firstLine="0"/>
                              <w:rPr>
                                <w:sz w:val="24"/>
                              </w:rPr>
                            </w:pPr>
                            <w:r>
                              <w:rPr>
                                <w:sz w:val="24"/>
                              </w:rPr>
                              <w:t>розробка проекту обґрунтування СЗЗ відповідно до санітарно-гігієнічних вимог;</w:t>
                            </w:r>
                          </w:p>
                          <w:p w14:paraId="159707B2" w14:textId="77777777" w:rsidR="00FE7C03" w:rsidRDefault="00FE7C03" w:rsidP="00272EAF">
                            <w:pPr>
                              <w:pStyle w:val="a4"/>
                              <w:numPr>
                                <w:ilvl w:val="0"/>
                                <w:numId w:val="10"/>
                              </w:numPr>
                              <w:tabs>
                                <w:tab w:val="left" w:pos="284"/>
                              </w:tabs>
                              <w:spacing w:after="0" w:line="259" w:lineRule="auto"/>
                              <w:ind w:left="0" w:firstLine="0"/>
                              <w:rPr>
                                <w:sz w:val="24"/>
                              </w:rPr>
                            </w:pPr>
                            <w:r>
                              <w:rPr>
                                <w:sz w:val="24"/>
                              </w:rPr>
                              <w:t>розробка програми натурних вимірів та досліджень;</w:t>
                            </w:r>
                          </w:p>
                          <w:p w14:paraId="5E0F0450" w14:textId="77777777" w:rsidR="00FE7C03" w:rsidRDefault="00FE7C03" w:rsidP="00272EAF">
                            <w:pPr>
                              <w:pStyle w:val="a4"/>
                              <w:numPr>
                                <w:ilvl w:val="0"/>
                                <w:numId w:val="10"/>
                              </w:numPr>
                              <w:tabs>
                                <w:tab w:val="left" w:pos="284"/>
                              </w:tabs>
                              <w:spacing w:after="0" w:line="259" w:lineRule="auto"/>
                              <w:ind w:left="0" w:firstLine="0"/>
                              <w:rPr>
                                <w:sz w:val="24"/>
                              </w:rPr>
                            </w:pPr>
                            <w:r>
                              <w:rPr>
                                <w:sz w:val="24"/>
                              </w:rPr>
                              <w:t>оформлення графічних матеріалів з нанесенням меж СЗЗ;</w:t>
                            </w:r>
                          </w:p>
                          <w:p w14:paraId="01256A4D" w14:textId="77777777" w:rsidR="00FE7C03" w:rsidRPr="001B680A" w:rsidRDefault="00FE7C03" w:rsidP="00272EAF">
                            <w:pPr>
                              <w:pStyle w:val="a4"/>
                              <w:numPr>
                                <w:ilvl w:val="0"/>
                                <w:numId w:val="10"/>
                              </w:numPr>
                              <w:tabs>
                                <w:tab w:val="left" w:pos="284"/>
                              </w:tabs>
                              <w:spacing w:after="0" w:line="259" w:lineRule="auto"/>
                              <w:ind w:left="0" w:firstLine="0"/>
                              <w:rPr>
                                <w:sz w:val="24"/>
                              </w:rPr>
                            </w:pPr>
                            <w:r w:rsidRPr="003F0C1B">
                              <w:rPr>
                                <w:sz w:val="24"/>
                              </w:rPr>
                              <w:t xml:space="preserve">складання технічного звіту </w:t>
                            </w:r>
                          </w:p>
                        </w:txbxContent>
                      </v:textbox>
                    </v:shape>
                    <v:shape id="Стрелка: вниз 52" o:spid="_x0000_s1041" type="#_x0000_t67" style="position:absolute;left:12508;top:3105;width:3880;height:2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" adj="10800" fillcolor="#a5a5a5 [3206]" strokecolor="#525252 [1606]" strokeweight="1pt"/>
                    <v:shape id="Надпись 2" o:spid="_x0000_s1042" type="#_x0000_t202" style="position:absolute;left:4313;top:28613;width:21307;height:26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" strokecolor="black [3213]">
                      <v:stroke dashstyle="3 1"/>
                      <v:textbox>
                        <w:txbxContent>
                          <w:p w14:paraId="27013770" w14:textId="248B84BF" w:rsidR="00FE7C03" w:rsidRPr="001B680A" w:rsidRDefault="00FE7C03" w:rsidP="00014EFF">
                            <w:pPr>
                              <w:jc w:val="center"/>
                              <w:rPr>
                                <w:sz w:val="24"/>
                              </w:rPr>
                            </w:pPr>
                            <w:r>
                              <w:rPr>
                                <w:sz w:val="24"/>
                              </w:rPr>
                              <w:t xml:space="preserve">Погодження </w:t>
                            </w:r>
                            <w:r>
                              <w:rPr>
                                <w:sz w:val="24"/>
                                <w:lang w:val="uk-UA"/>
                              </w:rPr>
                              <w:t>і</w:t>
                            </w:r>
                            <w:r>
                              <w:rPr>
                                <w:sz w:val="24"/>
                              </w:rPr>
                              <w:t>з замовником</w:t>
                            </w:r>
                          </w:p>
                        </w:txbxContent>
                      </v:textbox>
                    </v:shape>
                    <v:roundrect id="Прямоугольник: скругленные углы 55" o:spid="_x0000_s1043" style="position:absolute;top:5897;width:29241;height:416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" filled="f" strokecolor="#525252 [1606]" strokeweight="2.25pt">
                      <v:stroke joinstyle="miter"/>
                    </v:roundrect>
                    <v:shapetype id="_x0000_t32" coordsize="21600,21600" o:spt="32" o:oned="t" path="m,l21600,21600e" filled="f">
                      <v:path arrowok="t" fillok="f" o:connecttype="none"/>
                      <o:lock v:ext="edit" shapetype="t"/>
                    </v:shapetype>
                    <v:shape id="Прямая со стрелкой 57" o:spid="_x0000_s1044" type="#_x0000_t32" style="position:absolute;left:15182;top:39072;width:0;height:29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" strokecolor="black [3200]" strokeweight=".5pt">
                      <v:stroke endarrow="block" joinstyle="miter"/>
                    </v:shape>
                  </v:group>
                  <v:shape id="Прямая со стрелкой 215" o:spid="_x0000_s1045" type="#_x0000_t32" style="position:absolute;left:15096;top:27000;width:0;height:15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" strokecolor="black [3200]" strokeweight=".5pt">
                    <v:stroke endarrow="block" joinstyle="miter"/>
                  </v:shape>
                  <v:shape id="Надпись 2" o:spid="_x0000_s1046" type="#_x0000_t202" style="position:absolute;left:1207;top:32866;width:27346;height:6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" strokecolor="black [3213]">
                    <v:stroke dashstyle="3 1"/>
                    <v:textbox>
                      <w:txbxContent>
                        <w:p w14:paraId="6443220B" w14:textId="77777777" w:rsidR="00FE7C03" w:rsidRPr="001B680A" w:rsidRDefault="00FE7C03" w:rsidP="00014EFF">
                          <w:pPr>
                            <w:jc w:val="center"/>
                            <w:rPr>
                              <w:sz w:val="24"/>
                            </w:rPr>
                          </w:pPr>
                          <w:r>
                            <w:rPr>
                              <w:sz w:val="24"/>
                            </w:rPr>
                            <w:t>Протокол санітарно-епідеміологічної експертизи Комісії з питань встановлення СЗЗ</w:t>
                          </w:r>
                        </w:p>
                      </w:txbxContent>
                    </v:textbox>
                  </v:shape>
                  <v:shape id="Надпись 2" o:spid="_x0000_s1047" type="#_x0000_t202" style="position:absolute;left:2329;top:42010;width:24578;height:4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" strokecolor="black [3213]">
                    <v:stroke dashstyle="3 1"/>
                    <v:textbox>
                      <w:txbxContent>
                        <w:p w14:paraId="40901095" w14:textId="77777777" w:rsidR="00FE7C03" w:rsidRPr="001B680A" w:rsidRDefault="00FE7C03" w:rsidP="00014EFF">
                          <w:pPr>
                            <w:jc w:val="center"/>
                            <w:rPr>
                              <w:sz w:val="24"/>
                            </w:rPr>
                          </w:pPr>
                          <w:r>
                            <w:rPr>
                              <w:sz w:val="24"/>
                            </w:rPr>
                            <w:t>Висновок державної санітарно-епідеміологічної експертизи</w:t>
                          </w:r>
                        </w:p>
                      </w:txbxContent>
                    </v:textbox>
                  </v:shape>
                  <v:shape id="Прямая со стрелкой 221" o:spid="_x0000_s1048" type="#_x0000_t32" style="position:absolute;left:14923;top:31055;width:0;height:18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" strokecolor="black [3200]" strokeweight=".5pt">
                    <v:stroke endarrow="block" joinstyle="miter"/>
                  </v:shape>
                </v:group>
                <v:group id="Группа 222" o:spid="_x0000_s1049" style="position:absolute;left:66423;top:776;width:26310;height:28553" coordsize="29241,263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">
                  <v:shape id="Надпись 2" o:spid="_x0000_s1050" type="#_x0000_t202" style="position:absolute;left:3795;width:21221;height:2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" strokecolor="black [3213]">
                    <v:stroke dashstyle="3 1"/>
                    <v:textbox>
                      <w:txbxContent>
                        <w:p w14:paraId="2C09EAFA" w14:textId="77777777" w:rsidR="00FE7C03" w:rsidRPr="001B680A" w:rsidRDefault="00FE7C03" w:rsidP="00014EFF">
                          <w:pPr>
                            <w:rPr>
                              <w:sz w:val="24"/>
                            </w:rPr>
                          </w:pPr>
                          <w:r>
                            <w:rPr>
                              <w:sz w:val="24"/>
                            </w:rPr>
                            <w:t>Фахівці-землевпорядники</w:t>
                          </w:r>
                        </w:p>
                      </w:txbxContent>
                    </v:textbox>
                  </v:shape>
                  <v:shape id="Надпись 2" o:spid="_x0000_s1051" type="#_x0000_t202" style="position:absolute;left:2242;top:6554;width:24320;height:18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" strokecolor="black [3213]">
                    <v:stroke dashstyle="dash"/>
                    <v:textbox>
                      <w:txbxContent>
                        <w:p w14:paraId="6AF2A773" w14:textId="77777777" w:rsidR="00FE7C03" w:rsidRDefault="00FE7C03" w:rsidP="00272EAF">
                          <w:pPr>
                            <w:pStyle w:val="a4"/>
                            <w:numPr>
                              <w:ilvl w:val="0"/>
                              <w:numId w:val="10"/>
                            </w:numPr>
                            <w:tabs>
                              <w:tab w:val="left" w:pos="284"/>
                            </w:tabs>
                            <w:spacing w:line="259" w:lineRule="auto"/>
                            <w:ind w:left="0" w:firstLine="0"/>
                            <w:rPr>
                              <w:sz w:val="24"/>
                            </w:rPr>
                          </w:pPr>
                          <w:r>
                            <w:rPr>
                              <w:sz w:val="24"/>
                            </w:rPr>
                            <w:t>підготовчий етап;</w:t>
                          </w:r>
                        </w:p>
                        <w:p w14:paraId="7A0EE03C" w14:textId="77777777" w:rsidR="00FE7C03" w:rsidRDefault="00FE7C03" w:rsidP="00272EAF">
                          <w:pPr>
                            <w:pStyle w:val="a4"/>
                            <w:numPr>
                              <w:ilvl w:val="0"/>
                              <w:numId w:val="10"/>
                            </w:numPr>
                            <w:tabs>
                              <w:tab w:val="left" w:pos="284"/>
                            </w:tabs>
                            <w:spacing w:line="259" w:lineRule="auto"/>
                            <w:ind w:left="0" w:firstLine="0"/>
                            <w:rPr>
                              <w:sz w:val="24"/>
                            </w:rPr>
                          </w:pPr>
                          <w:r>
                            <w:rPr>
                              <w:sz w:val="24"/>
                            </w:rPr>
                            <w:t>розрахунок розміру збитків власників ;</w:t>
                          </w:r>
                        </w:p>
                        <w:p w14:paraId="27BD4892" w14:textId="77777777" w:rsidR="00FE7C03" w:rsidRDefault="00FE7C03" w:rsidP="00272EAF">
                          <w:pPr>
                            <w:pStyle w:val="a4"/>
                            <w:numPr>
                              <w:ilvl w:val="0"/>
                              <w:numId w:val="10"/>
                            </w:numPr>
                            <w:tabs>
                              <w:tab w:val="left" w:pos="284"/>
                            </w:tabs>
                            <w:spacing w:line="259" w:lineRule="auto"/>
                            <w:ind w:left="0" w:firstLine="0"/>
                            <w:rPr>
                              <w:sz w:val="24"/>
                            </w:rPr>
                          </w:pPr>
                          <w:r>
                            <w:rPr>
                              <w:sz w:val="24"/>
                            </w:rPr>
                            <w:t xml:space="preserve">створення </w:t>
                          </w:r>
                          <w:r>
                            <w:rPr>
                              <w:sz w:val="24"/>
                              <w:lang w:val="en-US"/>
                            </w:rPr>
                            <w:t>xml</w:t>
                          </w:r>
                          <w:r>
                            <w:rPr>
                              <w:sz w:val="24"/>
                            </w:rPr>
                            <w:t>-файлу;</w:t>
                          </w:r>
                        </w:p>
                        <w:p w14:paraId="2395DCBC" w14:textId="77777777" w:rsidR="00FE7C03" w:rsidRDefault="00FE7C03" w:rsidP="00272EAF">
                          <w:pPr>
                            <w:pStyle w:val="a4"/>
                            <w:numPr>
                              <w:ilvl w:val="0"/>
                              <w:numId w:val="10"/>
                            </w:numPr>
                            <w:tabs>
                              <w:tab w:val="left" w:pos="284"/>
                            </w:tabs>
                            <w:spacing w:line="259" w:lineRule="auto"/>
                            <w:ind w:left="0" w:firstLine="0"/>
                            <w:rPr>
                              <w:sz w:val="24"/>
                            </w:rPr>
                          </w:pPr>
                          <w:r>
                            <w:rPr>
                              <w:sz w:val="24"/>
                            </w:rPr>
                            <w:t>погодження проекту землеустрою;</w:t>
                          </w:r>
                        </w:p>
                        <w:p w14:paraId="4741EE04" w14:textId="77777777" w:rsidR="00FE7C03" w:rsidRDefault="00FE7C03" w:rsidP="00272EAF">
                          <w:pPr>
                            <w:pStyle w:val="a4"/>
                            <w:numPr>
                              <w:ilvl w:val="0"/>
                              <w:numId w:val="10"/>
                            </w:numPr>
                            <w:tabs>
                              <w:tab w:val="left" w:pos="284"/>
                            </w:tabs>
                            <w:spacing w:line="259" w:lineRule="auto"/>
                            <w:ind w:left="0" w:firstLine="0"/>
                            <w:rPr>
                              <w:sz w:val="24"/>
                            </w:rPr>
                          </w:pPr>
                          <w:r>
                            <w:rPr>
                              <w:sz w:val="24"/>
                            </w:rPr>
                            <w:t>затвердження проекту землеустрою щодо встановлення СЗЗ навколо промислового підприємства.</w:t>
                          </w:r>
                        </w:p>
                      </w:txbxContent>
                    </v:textbox>
                  </v:shape>
                  <v:shape id="Стрелка: вниз 225" o:spid="_x0000_s1052" type="#_x0000_t67" style="position:absolute;left:12508;top:3105;width:3880;height:2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" adj="10800" fillcolor="#a5a5a5 [3206]" strokecolor="#525252 [1606]" strokeweight="1pt"/>
                  <v:roundrect id="Прямоугольник: скругленные углы 226" o:spid="_x0000_s1053" style="position:absolute;top:5779;width:29241;height:206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" filled="f" strokecolor="#525252 [1606]" strokeweight="2.25pt">
                    <v:stroke joinstyle="miter"/>
                  </v:roundrect>
                </v:group>
                <v:shape id="Стрелка: вниз 228" o:spid="_x0000_s1054" type="#_x0000_t67" style="position:absolute;left:72285;top:29327;width:13544;height:3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" adj="10800" fillcolor="#5a5a5a [2109]" strokecolor="#525252 [1606]" strokeweight="1pt"/>
              </v:group>
            </w:pict>
          </mc:Fallback>
        </mc:AlternateContent>
      </w:r>
    </w:p>
    <w:p w14:paraId="2C7C2040" w14:textId="77777777" w:rsidR="00014EFF" w:rsidRPr="00BB4E60" w:rsidRDefault="00014EFF">
      <w:pPr>
        <w:spacing w:line="259" w:lineRule="auto"/>
        <w:rPr>
          <w:lang w:val="uk-UA"/>
        </w:rPr>
      </w:pPr>
    </w:p>
    <w:p w14:paraId="43BA671A" w14:textId="272F78A9" w:rsidR="001567EA" w:rsidRPr="00BB4E60" w:rsidRDefault="001567EA">
      <w:pPr>
        <w:spacing w:line="259" w:lineRule="auto"/>
        <w:rPr>
          <w:lang w:val="uk-UA"/>
        </w:rPr>
      </w:pPr>
    </w:p>
    <w:p w14:paraId="787996D0" w14:textId="77777777" w:rsidR="00100CC3" w:rsidRPr="00BB4E60" w:rsidRDefault="00100CC3" w:rsidP="00710EDA">
      <w:pPr>
        <w:spacing w:after="0" w:line="360" w:lineRule="auto"/>
        <w:ind w:firstLine="709"/>
        <w:jc w:val="both"/>
        <w:rPr>
          <w:lang w:val="uk-UA"/>
        </w:rPr>
      </w:pPr>
    </w:p>
    <w:p w14:paraId="13464397" w14:textId="77777777" w:rsidR="00014EFF" w:rsidRPr="00BB4E60" w:rsidRDefault="00014EFF" w:rsidP="00710EDA">
      <w:pPr>
        <w:spacing w:after="0" w:line="360" w:lineRule="auto"/>
        <w:ind w:firstLine="709"/>
        <w:jc w:val="both"/>
        <w:rPr>
          <w:lang w:val="uk-UA"/>
        </w:rPr>
      </w:pPr>
    </w:p>
    <w:p w14:paraId="3744884E" w14:textId="77777777" w:rsidR="00014EFF" w:rsidRPr="00BB4E60" w:rsidRDefault="00014EFF" w:rsidP="00710EDA">
      <w:pPr>
        <w:spacing w:after="0" w:line="360" w:lineRule="auto"/>
        <w:ind w:firstLine="709"/>
        <w:jc w:val="both"/>
        <w:rPr>
          <w:lang w:val="uk-UA"/>
        </w:rPr>
      </w:pPr>
    </w:p>
    <w:p w14:paraId="0CFB36A9" w14:textId="77777777" w:rsidR="00014EFF" w:rsidRPr="00BB4E60" w:rsidRDefault="00014EFF" w:rsidP="00710EDA">
      <w:pPr>
        <w:spacing w:after="0" w:line="360" w:lineRule="auto"/>
        <w:ind w:firstLine="709"/>
        <w:jc w:val="both"/>
        <w:rPr>
          <w:lang w:val="uk-UA"/>
        </w:rPr>
      </w:pPr>
    </w:p>
    <w:p w14:paraId="101D43C1" w14:textId="77777777" w:rsidR="00014EFF" w:rsidRPr="00BB4E60" w:rsidRDefault="00014EFF" w:rsidP="00710EDA">
      <w:pPr>
        <w:spacing w:after="0" w:line="360" w:lineRule="auto"/>
        <w:ind w:firstLine="709"/>
        <w:jc w:val="both"/>
        <w:rPr>
          <w:lang w:val="uk-UA"/>
        </w:rPr>
      </w:pPr>
    </w:p>
    <w:p w14:paraId="66B7003B" w14:textId="77777777" w:rsidR="00014EFF" w:rsidRPr="00BB4E60" w:rsidRDefault="00014EFF" w:rsidP="00710EDA">
      <w:pPr>
        <w:spacing w:after="0" w:line="360" w:lineRule="auto"/>
        <w:ind w:firstLine="709"/>
        <w:jc w:val="both"/>
        <w:rPr>
          <w:lang w:val="uk-UA"/>
        </w:rPr>
      </w:pPr>
    </w:p>
    <w:p w14:paraId="6D887E18" w14:textId="77777777" w:rsidR="00014EFF" w:rsidRPr="00BB4E60" w:rsidRDefault="00014EFF" w:rsidP="00710EDA">
      <w:pPr>
        <w:spacing w:after="0" w:line="360" w:lineRule="auto"/>
        <w:ind w:firstLine="709"/>
        <w:jc w:val="both"/>
        <w:rPr>
          <w:lang w:val="uk-UA"/>
        </w:rPr>
      </w:pPr>
    </w:p>
    <w:p w14:paraId="2E5A1116" w14:textId="77777777" w:rsidR="00014EFF" w:rsidRPr="00BB4E60" w:rsidRDefault="00014EFF" w:rsidP="00710EDA">
      <w:pPr>
        <w:spacing w:after="0" w:line="360" w:lineRule="auto"/>
        <w:ind w:firstLine="709"/>
        <w:jc w:val="both"/>
        <w:rPr>
          <w:lang w:val="uk-UA"/>
        </w:rPr>
      </w:pPr>
    </w:p>
    <w:p w14:paraId="650686FE" w14:textId="77777777" w:rsidR="00014EFF" w:rsidRPr="00BB4E60" w:rsidRDefault="00014EFF" w:rsidP="00710EDA">
      <w:pPr>
        <w:spacing w:after="0" w:line="360" w:lineRule="auto"/>
        <w:ind w:firstLine="709"/>
        <w:jc w:val="both"/>
        <w:rPr>
          <w:lang w:val="uk-UA"/>
        </w:rPr>
      </w:pPr>
    </w:p>
    <w:p w14:paraId="2B58DFAE" w14:textId="77777777" w:rsidR="00014EFF" w:rsidRPr="00BB4E60" w:rsidRDefault="00014EFF" w:rsidP="00710EDA">
      <w:pPr>
        <w:spacing w:after="0" w:line="360" w:lineRule="auto"/>
        <w:ind w:firstLine="709"/>
        <w:jc w:val="both"/>
        <w:rPr>
          <w:lang w:val="uk-UA"/>
        </w:rPr>
      </w:pPr>
    </w:p>
    <w:p w14:paraId="41CE824E" w14:textId="77777777" w:rsidR="00014EFF" w:rsidRPr="00BB4E60" w:rsidRDefault="00014EFF" w:rsidP="00710EDA">
      <w:pPr>
        <w:spacing w:after="0" w:line="360" w:lineRule="auto"/>
        <w:ind w:firstLine="709"/>
        <w:jc w:val="both"/>
        <w:rPr>
          <w:lang w:val="uk-UA"/>
        </w:rPr>
      </w:pPr>
    </w:p>
    <w:p w14:paraId="374CDBDF" w14:textId="77777777" w:rsidR="00014EFF" w:rsidRPr="00BB4E60" w:rsidRDefault="00014EFF" w:rsidP="00710EDA">
      <w:pPr>
        <w:spacing w:after="0" w:line="360" w:lineRule="auto"/>
        <w:ind w:firstLine="709"/>
        <w:jc w:val="both"/>
        <w:rPr>
          <w:lang w:val="uk-UA"/>
        </w:rPr>
      </w:pPr>
    </w:p>
    <w:p w14:paraId="621815C5" w14:textId="77777777" w:rsidR="00014EFF" w:rsidRPr="00BB4E60" w:rsidRDefault="00014EFF" w:rsidP="00710EDA">
      <w:pPr>
        <w:spacing w:after="0" w:line="360" w:lineRule="auto"/>
        <w:ind w:firstLine="709"/>
        <w:jc w:val="both"/>
        <w:rPr>
          <w:lang w:val="uk-UA"/>
        </w:rPr>
      </w:pPr>
    </w:p>
    <w:p w14:paraId="7A4C7129" w14:textId="4CA4612C" w:rsidR="00014EFF" w:rsidRPr="00BB4E60" w:rsidRDefault="00336083" w:rsidP="00140E5D">
      <w:pPr>
        <w:spacing w:after="0" w:line="360" w:lineRule="auto"/>
        <w:jc w:val="right"/>
        <w:rPr>
          <w:i/>
          <w:lang w:val="uk-UA"/>
        </w:rPr>
        <w:sectPr w:rsidR="00014EFF" w:rsidRPr="00BB4E60" w:rsidSect="00100CC3">
          <w:pgSz w:w="16838" w:h="11906" w:orient="landscape"/>
          <w:pgMar w:top="1134" w:right="1134" w:bottom="1134" w:left="1134" w:header="709" w:footer="709" w:gutter="0"/>
          <w:cols w:space="708"/>
          <w:docGrid w:linePitch="381"/>
        </w:sectPr>
      </w:pPr>
      <w:r w:rsidRPr="00BB4E60">
        <w:rPr>
          <w:i/>
          <w:lang w:val="uk-UA"/>
        </w:rPr>
        <w:t>Рисунок 2.1 – Етапи розроблення проекту землеустрою</w:t>
      </w:r>
      <w:r w:rsidR="00140E5D" w:rsidRPr="00BB4E60">
        <w:rPr>
          <w:i/>
          <w:lang w:val="uk-UA"/>
        </w:rPr>
        <w:t xml:space="preserve"> щодо </w:t>
      </w:r>
      <w:r w:rsidR="008A2C58" w:rsidRPr="008A2C58">
        <w:rPr>
          <w:i/>
          <w:lang w:val="uk-UA"/>
        </w:rPr>
        <w:t>організації і встановлення меж</w:t>
      </w:r>
      <w:r w:rsidR="008A2C58">
        <w:rPr>
          <w:i/>
          <w:lang w:val="uk-UA"/>
        </w:rPr>
        <w:t xml:space="preserve"> </w:t>
      </w:r>
      <w:r w:rsidR="00140E5D" w:rsidRPr="00BB4E60">
        <w:rPr>
          <w:i/>
          <w:lang w:val="uk-UA"/>
        </w:rPr>
        <w:t>санітарно-захисних зо</w:t>
      </w:r>
      <w:r w:rsidR="005F3939" w:rsidRPr="00BB4E60">
        <w:rPr>
          <w:i/>
          <w:lang w:val="uk-UA"/>
        </w:rPr>
        <w:t>н</w:t>
      </w:r>
    </w:p>
    <w:p w14:paraId="0BEB0DA7" w14:textId="77777777" w:rsidR="005F3939" w:rsidRPr="00BB4E60" w:rsidRDefault="005F3939" w:rsidP="005F3939">
      <w:pPr>
        <w:spacing w:line="259" w:lineRule="auto"/>
        <w:jc w:val="center"/>
        <w:rPr>
          <w:b/>
          <w:lang w:val="uk-UA"/>
        </w:rPr>
      </w:pPr>
      <w:r w:rsidRPr="00BB4E60">
        <w:rPr>
          <w:b/>
          <w:lang w:val="uk-UA"/>
        </w:rPr>
        <w:t>ВИСНОВКИ ДО РОЗДІЛУ</w:t>
      </w:r>
    </w:p>
    <w:p w14:paraId="286C6569" w14:textId="77777777" w:rsidR="005F3939" w:rsidRPr="00BB4E60" w:rsidRDefault="005F3939" w:rsidP="005F3939">
      <w:pPr>
        <w:spacing w:line="259" w:lineRule="auto"/>
        <w:jc w:val="center"/>
        <w:rPr>
          <w:b/>
          <w:lang w:val="uk-UA"/>
        </w:rPr>
      </w:pPr>
    </w:p>
    <w:p w14:paraId="4BFB414B" w14:textId="77777777" w:rsidR="005F3939" w:rsidRPr="00BB4E60" w:rsidRDefault="005F3939" w:rsidP="005F3939">
      <w:pPr>
        <w:spacing w:line="259" w:lineRule="auto"/>
        <w:jc w:val="center"/>
        <w:rPr>
          <w:b/>
          <w:lang w:val="uk-UA"/>
        </w:rPr>
      </w:pPr>
    </w:p>
    <w:p w14:paraId="628126C9" w14:textId="77777777" w:rsidR="00D626F4" w:rsidRPr="00BB4E60" w:rsidRDefault="005F3939" w:rsidP="00D626F4">
      <w:pPr>
        <w:spacing w:after="0" w:line="360" w:lineRule="auto"/>
        <w:ind w:firstLine="709"/>
        <w:jc w:val="both"/>
        <w:rPr>
          <w:lang w:val="uk-UA"/>
        </w:rPr>
      </w:pPr>
      <w:r w:rsidRPr="00BB4E60">
        <w:rPr>
          <w:lang w:val="uk-UA"/>
        </w:rPr>
        <w:t xml:space="preserve">В сучасній практиці інженерів-землевпорядників </w:t>
      </w:r>
      <w:r w:rsidR="00D626F4" w:rsidRPr="00BB4E60">
        <w:rPr>
          <w:lang w:val="uk-UA"/>
        </w:rPr>
        <w:t xml:space="preserve">проекти землеустрою щодо встановлення та організації санітарно-захисних зон не зустрічаються, підтвердженням тому є Публічна кадастрова карта, на якій існує шар обмеження, але даних у ньому немає. </w:t>
      </w:r>
    </w:p>
    <w:p w14:paraId="427E6EEA" w14:textId="77777777" w:rsidR="00D626F4" w:rsidRPr="00BB4E60" w:rsidRDefault="00D626F4" w:rsidP="00D626F4">
      <w:pPr>
        <w:spacing w:line="360" w:lineRule="auto"/>
        <w:ind w:firstLine="709"/>
        <w:jc w:val="both"/>
        <w:rPr>
          <w:lang w:val="uk-UA"/>
        </w:rPr>
      </w:pPr>
      <w:r w:rsidRPr="00BB4E60">
        <w:rPr>
          <w:lang w:val="uk-UA"/>
        </w:rPr>
        <w:t xml:space="preserve">Однією з особливостей складання такого виду документації із землеустрою є її </w:t>
      </w:r>
      <w:proofErr w:type="spellStart"/>
      <w:r w:rsidRPr="00BB4E60">
        <w:rPr>
          <w:lang w:val="uk-UA"/>
        </w:rPr>
        <w:t>міждисциплінарність</w:t>
      </w:r>
      <w:proofErr w:type="spellEnd"/>
      <w:r w:rsidRPr="00BB4E60">
        <w:rPr>
          <w:lang w:val="uk-UA"/>
        </w:rPr>
        <w:t>. Для того щоб розробити такий проект землеустрою необхідно спочатку отримати звіт з оцінки впливу на довкілля від спеціалістів-екологів та фахівців з охорони навколишнього природного середовища.</w:t>
      </w:r>
    </w:p>
    <w:p w14:paraId="0DDFCF31" w14:textId="387F67D7" w:rsidR="005F3939" w:rsidRPr="00BB4E60" w:rsidRDefault="005F3939" w:rsidP="00D626F4">
      <w:pPr>
        <w:spacing w:line="360" w:lineRule="auto"/>
        <w:ind w:firstLine="709"/>
        <w:jc w:val="both"/>
        <w:rPr>
          <w:lang w:val="uk-UA"/>
        </w:rPr>
      </w:pPr>
      <w:r w:rsidRPr="00BB4E60">
        <w:rPr>
          <w:lang w:val="uk-UA"/>
        </w:rPr>
        <w:br w:type="page"/>
      </w:r>
    </w:p>
    <w:p w14:paraId="5D301C8D" w14:textId="048C5258" w:rsidR="00F955C3" w:rsidRDefault="003F7089" w:rsidP="00D86ED7">
      <w:pPr>
        <w:spacing w:line="360" w:lineRule="auto"/>
        <w:rPr>
          <w:b/>
          <w:lang w:val="uk-UA"/>
        </w:rPr>
      </w:pPr>
      <w:r w:rsidRPr="00BB4E60">
        <w:rPr>
          <w:b/>
          <w:lang w:val="uk-UA"/>
        </w:rPr>
        <w:t xml:space="preserve">3 АНАЛІЗ ГЕОДЕЗИЧНИХ РОБІТ </w:t>
      </w:r>
      <w:r w:rsidR="005D0F7C" w:rsidRPr="00BB4E60">
        <w:rPr>
          <w:b/>
          <w:lang w:val="uk-UA"/>
        </w:rPr>
        <w:t>ПІД ЧАС</w:t>
      </w:r>
      <w:r w:rsidR="00341739" w:rsidRPr="00BB4E60">
        <w:rPr>
          <w:b/>
          <w:lang w:val="uk-UA"/>
        </w:rPr>
        <w:t xml:space="preserve"> РОЗРОБЛЕНН</w:t>
      </w:r>
      <w:r w:rsidR="005D0F7C" w:rsidRPr="00BB4E60">
        <w:rPr>
          <w:b/>
          <w:lang w:val="uk-UA"/>
        </w:rPr>
        <w:t>Я</w:t>
      </w:r>
      <w:r w:rsidR="00341739" w:rsidRPr="00BB4E60">
        <w:rPr>
          <w:b/>
          <w:lang w:val="uk-UA"/>
        </w:rPr>
        <w:t xml:space="preserve"> </w:t>
      </w:r>
      <w:r w:rsidR="00865FD7" w:rsidRPr="00BB4E60">
        <w:rPr>
          <w:b/>
          <w:lang w:val="uk-UA"/>
        </w:rPr>
        <w:t>ДОКУМЕНТАЦІЇ ІЗ ЗЕМЛЕУСТРОЮ</w:t>
      </w:r>
    </w:p>
    <w:p w14:paraId="163FB278" w14:textId="24AE576C" w:rsidR="00D86ED7" w:rsidRDefault="00D86ED7" w:rsidP="00D86ED7">
      <w:pPr>
        <w:spacing w:line="360" w:lineRule="auto"/>
        <w:rPr>
          <w:b/>
          <w:lang w:val="uk-UA"/>
        </w:rPr>
      </w:pPr>
    </w:p>
    <w:p w14:paraId="4F5C9C0E" w14:textId="77777777" w:rsidR="00D86ED7" w:rsidRPr="00BB4E60" w:rsidRDefault="00D86ED7" w:rsidP="00D86ED7">
      <w:pPr>
        <w:spacing w:line="360" w:lineRule="auto"/>
        <w:rPr>
          <w:b/>
          <w:lang w:val="uk-UA"/>
        </w:rPr>
      </w:pPr>
    </w:p>
    <w:p w14:paraId="19C42C16" w14:textId="0C74C5CA" w:rsidR="00F955C3" w:rsidRPr="00BB4E60" w:rsidRDefault="00F955C3" w:rsidP="00D86ED7">
      <w:pPr>
        <w:spacing w:after="0" w:line="360" w:lineRule="auto"/>
        <w:ind w:firstLine="709"/>
        <w:jc w:val="both"/>
        <w:rPr>
          <w:b/>
          <w:lang w:val="uk-UA"/>
        </w:rPr>
      </w:pPr>
      <w:r w:rsidRPr="00BB4E60">
        <w:rPr>
          <w:b/>
          <w:lang w:val="uk-UA"/>
        </w:rPr>
        <w:t xml:space="preserve">3.1 </w:t>
      </w:r>
      <w:r w:rsidR="00D6337D" w:rsidRPr="00BB4E60">
        <w:rPr>
          <w:b/>
          <w:lang w:val="uk-UA"/>
        </w:rPr>
        <w:t>Аналіз та систематизація сучасного геодезичного обладнання</w:t>
      </w:r>
    </w:p>
    <w:p w14:paraId="15DBF9D3" w14:textId="77777777" w:rsidR="00F955C3" w:rsidRPr="00BB4E60" w:rsidRDefault="00F955C3" w:rsidP="00710EDA">
      <w:pPr>
        <w:spacing w:after="0" w:line="360" w:lineRule="auto"/>
        <w:ind w:firstLine="709"/>
        <w:jc w:val="both"/>
        <w:rPr>
          <w:b/>
          <w:lang w:val="uk-UA"/>
        </w:rPr>
      </w:pPr>
    </w:p>
    <w:p w14:paraId="330BBF1D" w14:textId="347DD8A4" w:rsidR="00F955C3" w:rsidRPr="00BB4E60" w:rsidRDefault="00F955C3" w:rsidP="00710EDA">
      <w:pPr>
        <w:spacing w:after="0" w:line="360" w:lineRule="auto"/>
        <w:ind w:firstLine="709"/>
        <w:jc w:val="both"/>
        <w:rPr>
          <w:b/>
          <w:lang w:val="uk-UA"/>
        </w:rPr>
      </w:pPr>
    </w:p>
    <w:p w14:paraId="7842056F" w14:textId="77777777" w:rsidR="0046395C" w:rsidRPr="00BB4E60" w:rsidRDefault="0046395C" w:rsidP="0046395C">
      <w:pPr>
        <w:spacing w:after="0" w:line="360" w:lineRule="auto"/>
        <w:ind w:firstLine="851"/>
        <w:jc w:val="both"/>
        <w:rPr>
          <w:color w:val="000000"/>
          <w:shd w:val="clear" w:color="auto" w:fill="FFFFFF"/>
          <w:lang w:val="uk-UA"/>
        </w:rPr>
      </w:pPr>
      <w:r w:rsidRPr="00BB4E60">
        <w:rPr>
          <w:color w:val="000000"/>
          <w:shd w:val="clear" w:color="auto" w:fill="FFFFFF"/>
          <w:lang w:val="uk-UA"/>
        </w:rPr>
        <w:t>Виконаємо класифікацію широкого спектру геодезичних приладів з огляду ефективності їх використання в автоматизованих сучасних технологіях. Необхідними умовами для цього є:</w:t>
      </w:r>
    </w:p>
    <w:p w14:paraId="17D7734E" w14:textId="77777777" w:rsidR="0046395C" w:rsidRPr="00BB4E60" w:rsidRDefault="0046395C" w:rsidP="00272EAF">
      <w:pPr>
        <w:numPr>
          <w:ilvl w:val="0"/>
          <w:numId w:val="3"/>
        </w:numPr>
        <w:tabs>
          <w:tab w:val="left" w:pos="1134"/>
        </w:tabs>
        <w:spacing w:after="0" w:line="360" w:lineRule="auto"/>
        <w:ind w:left="0" w:firstLine="851"/>
        <w:jc w:val="both"/>
        <w:rPr>
          <w:lang w:val="uk-UA"/>
        </w:rPr>
      </w:pPr>
      <w:r w:rsidRPr="00BB4E60">
        <w:rPr>
          <w:color w:val="000000"/>
          <w:shd w:val="clear" w:color="auto" w:fill="FFFFFF"/>
          <w:lang w:val="uk-UA"/>
        </w:rPr>
        <w:t>наявність пристрою реєстрації результатів вимірів;</w:t>
      </w:r>
    </w:p>
    <w:p w14:paraId="3F6F341A" w14:textId="77777777" w:rsidR="0046395C" w:rsidRPr="00BB4E60" w:rsidRDefault="0046395C" w:rsidP="00272EAF">
      <w:pPr>
        <w:numPr>
          <w:ilvl w:val="0"/>
          <w:numId w:val="3"/>
        </w:numPr>
        <w:tabs>
          <w:tab w:val="left" w:pos="1134"/>
        </w:tabs>
        <w:spacing w:after="0" w:line="360" w:lineRule="auto"/>
        <w:ind w:left="0" w:firstLine="851"/>
        <w:jc w:val="both"/>
        <w:rPr>
          <w:lang w:val="uk-UA"/>
        </w:rPr>
      </w:pPr>
      <w:r w:rsidRPr="00BB4E60">
        <w:rPr>
          <w:color w:val="000000"/>
          <w:shd w:val="clear" w:color="auto" w:fill="FFFFFF"/>
          <w:lang w:val="uk-UA"/>
        </w:rPr>
        <w:t>можливість обміну даними зі стаціонарними комп’ютерними системами.</w:t>
      </w:r>
    </w:p>
    <w:p w14:paraId="282EAF33" w14:textId="65760301" w:rsidR="0046395C" w:rsidRPr="00BB4E60" w:rsidRDefault="0046395C" w:rsidP="0046395C">
      <w:pPr>
        <w:spacing w:after="0" w:line="360" w:lineRule="auto"/>
        <w:ind w:firstLine="851"/>
        <w:jc w:val="both"/>
        <w:rPr>
          <w:color w:val="000000"/>
          <w:shd w:val="clear" w:color="auto" w:fill="FFFFFF"/>
          <w:lang w:val="uk-UA"/>
        </w:rPr>
      </w:pPr>
      <w:r w:rsidRPr="00BB4E60">
        <w:rPr>
          <w:color w:val="000000"/>
          <w:shd w:val="clear" w:color="auto" w:fill="FFFFFF"/>
          <w:lang w:val="uk-UA"/>
        </w:rPr>
        <w:t xml:space="preserve">У зв’язку з цим не будемо розглядати оптичні теодоліти і нівеліри, рулетки й інші найпростіші геодезичні прилади й інструменти. Електронний теодоліт і </w:t>
      </w:r>
      <w:proofErr w:type="spellStart"/>
      <w:r w:rsidRPr="00BB4E60">
        <w:rPr>
          <w:color w:val="000000"/>
          <w:shd w:val="clear" w:color="auto" w:fill="FFFFFF"/>
          <w:lang w:val="uk-UA"/>
        </w:rPr>
        <w:t>світловіддалемірна</w:t>
      </w:r>
      <w:proofErr w:type="spellEnd"/>
      <w:r w:rsidRPr="00BB4E60">
        <w:rPr>
          <w:color w:val="000000"/>
          <w:shd w:val="clear" w:color="auto" w:fill="FFFFFF"/>
          <w:lang w:val="uk-UA"/>
        </w:rPr>
        <w:t xml:space="preserve"> насадка при спільному використанні відповідають сформульованим вище вимогам. Можливості таких приладів наближаються до можливостей електронних тахеометрів, але вони менш функціональні. Не випадково багато світових виробників досить давно відмовилися від виробництва далекомірних насадок, а перейшли до виробництва електронних тахеометрів. Не будемо також розглядати лазерні нівелірні системи. Їх основне призначення - обслуговування будівельного майданчика</w:t>
      </w:r>
      <w:r w:rsidR="001C06AE">
        <w:rPr>
          <w:color w:val="000000"/>
          <w:shd w:val="clear" w:color="auto" w:fill="FFFFFF"/>
          <w:lang w:val="uk-UA"/>
        </w:rPr>
        <w:t>, ц</w:t>
      </w:r>
      <w:r w:rsidRPr="00BB4E60">
        <w:rPr>
          <w:color w:val="000000"/>
          <w:shd w:val="clear" w:color="auto" w:fill="FFFFFF"/>
          <w:lang w:val="uk-UA"/>
        </w:rPr>
        <w:t>е скоріше інструменти будівельника, а не геодезиста чи землевпорядника.</w:t>
      </w:r>
    </w:p>
    <w:p w14:paraId="220404A1" w14:textId="77777777" w:rsidR="0046395C" w:rsidRPr="00BB4E60" w:rsidRDefault="0046395C" w:rsidP="0046395C">
      <w:pPr>
        <w:spacing w:after="0" w:line="360" w:lineRule="auto"/>
        <w:ind w:firstLine="851"/>
        <w:jc w:val="both"/>
        <w:rPr>
          <w:b/>
          <w:bCs/>
          <w:i/>
          <w:iCs/>
          <w:color w:val="000000"/>
          <w:shd w:val="clear" w:color="auto" w:fill="FFFFFF"/>
          <w:lang w:val="uk-UA"/>
        </w:rPr>
      </w:pPr>
      <w:r w:rsidRPr="00BB4E60">
        <w:rPr>
          <w:color w:val="000000"/>
          <w:shd w:val="clear" w:color="auto" w:fill="FFFFFF"/>
          <w:lang w:val="uk-UA"/>
        </w:rPr>
        <w:t>Сформульованим вимогам відповідають наступні класи приладів:</w:t>
      </w:r>
    </w:p>
    <w:p w14:paraId="5DE908C7" w14:textId="22544B0D" w:rsidR="005F3939" w:rsidRPr="00BB4E60" w:rsidRDefault="0046395C" w:rsidP="00272EAF">
      <w:pPr>
        <w:numPr>
          <w:ilvl w:val="0"/>
          <w:numId w:val="4"/>
        </w:numPr>
        <w:tabs>
          <w:tab w:val="left" w:pos="1134"/>
        </w:tabs>
        <w:spacing w:after="0" w:line="360" w:lineRule="auto"/>
        <w:ind w:left="0" w:firstLine="851"/>
        <w:jc w:val="both"/>
        <w:rPr>
          <w:lang w:val="uk-UA"/>
        </w:rPr>
      </w:pPr>
      <w:r w:rsidRPr="00BB4E60">
        <w:rPr>
          <w:bCs/>
          <w:i/>
          <w:iCs/>
          <w:color w:val="000000"/>
          <w:shd w:val="clear" w:color="auto" w:fill="FFFFFF"/>
          <w:lang w:val="uk-UA"/>
        </w:rPr>
        <w:t xml:space="preserve">супутникові геодезичні </w:t>
      </w:r>
      <w:r w:rsidR="001A266A">
        <w:rPr>
          <w:bCs/>
          <w:i/>
          <w:iCs/>
          <w:color w:val="000000"/>
          <w:shd w:val="clear" w:color="auto" w:fill="FFFFFF"/>
          <w:lang w:val="uk-UA"/>
        </w:rPr>
        <w:t>приймачі</w:t>
      </w:r>
      <w:r w:rsidRPr="00BB4E60">
        <w:rPr>
          <w:bCs/>
          <w:i/>
          <w:iCs/>
          <w:color w:val="000000"/>
          <w:shd w:val="clear" w:color="auto" w:fill="FFFFFF"/>
          <w:lang w:val="uk-UA"/>
        </w:rPr>
        <w:t>.</w:t>
      </w:r>
      <w:r w:rsidRPr="00BB4E60">
        <w:rPr>
          <w:rStyle w:val="apple-converted-space"/>
          <w:i/>
          <w:iCs/>
          <w:color w:val="000000"/>
          <w:shd w:val="clear" w:color="auto" w:fill="FFFFFF"/>
          <w:lang w:val="uk-UA"/>
        </w:rPr>
        <w:t xml:space="preserve"> </w:t>
      </w:r>
      <w:r w:rsidRPr="00BB4E60">
        <w:rPr>
          <w:color w:val="000000"/>
          <w:shd w:val="clear" w:color="auto" w:fill="FFFFFF"/>
          <w:lang w:val="uk-UA"/>
        </w:rPr>
        <w:t xml:space="preserve">Надзвичайно ефективні при наявності гарних умов прийому супутникових сигналів. На жаль, не універсальні. Гарантувати надійну роботу, наприклад, у заліснених чи забудованих районах </w:t>
      </w:r>
      <w:r w:rsidR="001A266A">
        <w:rPr>
          <w:color w:val="000000"/>
          <w:shd w:val="clear" w:color="auto" w:fill="FFFFFF"/>
          <w:lang w:val="uk-UA"/>
        </w:rPr>
        <w:t>складно</w:t>
      </w:r>
      <w:r w:rsidRPr="00BB4E60">
        <w:rPr>
          <w:color w:val="000000"/>
          <w:shd w:val="clear" w:color="auto" w:fill="FFFFFF"/>
          <w:lang w:val="uk-UA"/>
        </w:rPr>
        <w:t>. Не завжди забезпечують необхідну точність визначення висот, що стає критичним для деяких видів робіт;</w:t>
      </w:r>
    </w:p>
    <w:p w14:paraId="1C384445" w14:textId="5E903909" w:rsidR="0046395C" w:rsidRPr="00BB4E60" w:rsidRDefault="0046395C" w:rsidP="00272EAF">
      <w:pPr>
        <w:numPr>
          <w:ilvl w:val="0"/>
          <w:numId w:val="4"/>
        </w:numPr>
        <w:tabs>
          <w:tab w:val="left" w:pos="1134"/>
        </w:tabs>
        <w:spacing w:after="0" w:line="360" w:lineRule="auto"/>
        <w:ind w:left="0" w:firstLine="851"/>
        <w:jc w:val="both"/>
        <w:rPr>
          <w:lang w:val="uk-UA"/>
        </w:rPr>
      </w:pPr>
      <w:r w:rsidRPr="00BB4E60">
        <w:rPr>
          <w:bCs/>
          <w:i/>
          <w:iCs/>
          <w:color w:val="000000"/>
          <w:shd w:val="clear" w:color="auto" w:fill="FFFFFF"/>
          <w:lang w:val="uk-UA"/>
        </w:rPr>
        <w:t>електронні тахеометри.</w:t>
      </w:r>
      <w:r w:rsidRPr="00BB4E60">
        <w:rPr>
          <w:rStyle w:val="apple-converted-space"/>
          <w:color w:val="000000"/>
          <w:shd w:val="clear" w:color="auto" w:fill="FFFFFF"/>
          <w:lang w:val="uk-UA"/>
        </w:rPr>
        <w:t xml:space="preserve"> </w:t>
      </w:r>
      <w:r w:rsidRPr="00BB4E60">
        <w:rPr>
          <w:color w:val="000000"/>
          <w:shd w:val="clear" w:color="auto" w:fill="FFFFFF"/>
          <w:lang w:val="uk-UA"/>
        </w:rPr>
        <w:t>Універсальні високопродуктивні прилади, що дозволяють вирішувати практично будь-які задачі геодезії. Виключення, мабуть, може скласти лише прецизійне нівелювання;</w:t>
      </w:r>
    </w:p>
    <w:p w14:paraId="359FBFF7" w14:textId="77777777" w:rsidR="0046395C" w:rsidRPr="00BB4E60" w:rsidRDefault="0046395C" w:rsidP="00272EAF">
      <w:pPr>
        <w:numPr>
          <w:ilvl w:val="0"/>
          <w:numId w:val="4"/>
        </w:numPr>
        <w:tabs>
          <w:tab w:val="left" w:pos="1134"/>
        </w:tabs>
        <w:spacing w:after="0" w:line="360" w:lineRule="auto"/>
        <w:ind w:left="0" w:firstLine="851"/>
        <w:jc w:val="both"/>
        <w:rPr>
          <w:lang w:val="uk-UA"/>
        </w:rPr>
      </w:pPr>
      <w:r w:rsidRPr="00BB4E60">
        <w:rPr>
          <w:bCs/>
          <w:i/>
          <w:iCs/>
          <w:color w:val="000000"/>
          <w:shd w:val="clear" w:color="auto" w:fill="FFFFFF"/>
          <w:lang w:val="uk-UA"/>
        </w:rPr>
        <w:t>цифрові прецизійні нівеліри.</w:t>
      </w:r>
      <w:r w:rsidRPr="00BB4E60">
        <w:rPr>
          <w:rStyle w:val="apple-converted-space"/>
          <w:color w:val="000000"/>
          <w:shd w:val="clear" w:color="auto" w:fill="FFFFFF"/>
          <w:lang w:val="uk-UA"/>
        </w:rPr>
        <w:t xml:space="preserve"> </w:t>
      </w:r>
      <w:r w:rsidRPr="00BB4E60">
        <w:rPr>
          <w:color w:val="000000"/>
          <w:shd w:val="clear" w:color="auto" w:fill="FFFFFF"/>
          <w:lang w:val="uk-UA"/>
        </w:rPr>
        <w:t>Забезпечують високу точність визначення висот. Можуть використовуватися в тих випадках, коли точність визначення висот супутниковими системами й електронними тахеометрами недостатня. Обсяг таких робіт відносно невисокий, тому і приладів потрібно небагато.</w:t>
      </w:r>
    </w:p>
    <w:p w14:paraId="4C9449B6" w14:textId="77777777" w:rsidR="0046395C" w:rsidRPr="00BB4E60" w:rsidRDefault="0046395C" w:rsidP="0046395C">
      <w:pPr>
        <w:spacing w:after="0" w:line="360" w:lineRule="auto"/>
        <w:ind w:firstLine="851"/>
        <w:jc w:val="both"/>
        <w:rPr>
          <w:rFonts w:eastAsia="Times New Roman"/>
          <w:color w:val="000000"/>
          <w:shd w:val="clear" w:color="auto" w:fill="FFFFFF"/>
          <w:lang w:val="uk-UA" w:eastAsia="ru-RU"/>
        </w:rPr>
      </w:pPr>
      <w:r w:rsidRPr="00BB4E60">
        <w:rPr>
          <w:rFonts w:eastAsia="Times New Roman"/>
          <w:color w:val="000000"/>
          <w:shd w:val="clear" w:color="auto" w:fill="FFFFFF"/>
          <w:lang w:val="uk-UA" w:eastAsia="ru-RU"/>
        </w:rPr>
        <w:t xml:space="preserve">Найбільш універсальними є, безумовно, </w:t>
      </w:r>
      <w:r w:rsidRPr="00BB4E60">
        <w:rPr>
          <w:rFonts w:eastAsia="Times New Roman"/>
          <w:color w:val="000000"/>
          <w:u w:val="single"/>
          <w:shd w:val="clear" w:color="auto" w:fill="FFFFFF"/>
          <w:lang w:val="uk-UA" w:eastAsia="ru-RU"/>
        </w:rPr>
        <w:t>електронні тахеометри</w:t>
      </w:r>
      <w:r w:rsidRPr="00BB4E60">
        <w:rPr>
          <w:rFonts w:eastAsia="Times New Roman"/>
          <w:color w:val="000000"/>
          <w:shd w:val="clear" w:color="auto" w:fill="FFFFFF"/>
          <w:lang w:val="uk-UA" w:eastAsia="ru-RU"/>
        </w:rPr>
        <w:t>. При всій привабливості супутникових систем вони не можуть гарантовано працювати у всіх випадках через необхідність “бачити чисте небо”. Не випадково практично всі вітчизняні постачальники геодезичного обладнання, що навіть починали у свій час працювати винятково із супутниковою апаратурою, сьогодні вважають за необхідне пропонувати електронні тахеометри.</w:t>
      </w:r>
    </w:p>
    <w:p w14:paraId="6FDCA2EE" w14:textId="6C81E04D" w:rsidR="0046395C" w:rsidRPr="00BB4E60" w:rsidRDefault="0046395C" w:rsidP="0046395C">
      <w:pPr>
        <w:spacing w:after="0" w:line="360" w:lineRule="auto"/>
        <w:ind w:firstLine="851"/>
        <w:jc w:val="both"/>
        <w:rPr>
          <w:rFonts w:eastAsia="Times New Roman"/>
          <w:color w:val="000000"/>
          <w:shd w:val="clear" w:color="auto" w:fill="FFFFFF"/>
          <w:lang w:val="uk-UA" w:eastAsia="ru-RU"/>
        </w:rPr>
      </w:pPr>
      <w:r w:rsidRPr="00BB4E60">
        <w:rPr>
          <w:rFonts w:eastAsia="Times New Roman"/>
          <w:color w:val="000000"/>
          <w:shd w:val="clear" w:color="auto" w:fill="FFFFFF"/>
          <w:lang w:val="uk-UA" w:eastAsia="ru-RU"/>
        </w:rPr>
        <w:t xml:space="preserve">Останнім часом чітко простежується тенденція розвитку електронних тахеометрів – від “звичайних” приладів до </w:t>
      </w:r>
      <w:proofErr w:type="spellStart"/>
      <w:r w:rsidRPr="00BB4E60">
        <w:rPr>
          <w:rFonts w:eastAsia="Times New Roman"/>
          <w:color w:val="000000"/>
          <w:shd w:val="clear" w:color="auto" w:fill="FFFFFF"/>
          <w:lang w:val="uk-UA" w:eastAsia="ru-RU"/>
        </w:rPr>
        <w:t>роботизованих</w:t>
      </w:r>
      <w:proofErr w:type="spellEnd"/>
      <w:r w:rsidRPr="00BB4E60">
        <w:rPr>
          <w:rFonts w:eastAsia="Times New Roman"/>
          <w:color w:val="000000"/>
          <w:shd w:val="clear" w:color="auto" w:fill="FFFFFF"/>
          <w:lang w:val="uk-UA" w:eastAsia="ru-RU"/>
        </w:rPr>
        <w:t xml:space="preserve"> станцій. Прилад забезпечується модулем наведення на візирну марку і </w:t>
      </w:r>
      <w:proofErr w:type="spellStart"/>
      <w:r w:rsidRPr="00BB4E60">
        <w:rPr>
          <w:rFonts w:eastAsia="Times New Roman"/>
          <w:color w:val="000000"/>
          <w:shd w:val="clear" w:color="auto" w:fill="FFFFFF"/>
          <w:lang w:val="uk-UA" w:eastAsia="ru-RU"/>
        </w:rPr>
        <w:t>радіокомунікаційним</w:t>
      </w:r>
      <w:proofErr w:type="spellEnd"/>
      <w:r w:rsidRPr="00BB4E60">
        <w:rPr>
          <w:rFonts w:eastAsia="Times New Roman"/>
          <w:color w:val="000000"/>
          <w:shd w:val="clear" w:color="auto" w:fill="FFFFFF"/>
          <w:lang w:val="uk-UA" w:eastAsia="ru-RU"/>
        </w:rPr>
        <w:t xml:space="preserve"> пристроєм. З їхньою допомогою він автоматично наводиться на точку, що спостерігається, а всі команди оператор подає з пульту дистанційного керування. Оператор забуває про необхідність змінювати фокусування зорової труби і ручному наведенні на точку. Він цілком зосереджений на показниках дисплею. Різко збільшується якість кодування об’єктів при зйомці, що приводить до зниження часу камеральної обробки. Переваги при розмічувальних роботах просто величезні. Із семи закордонних фірм, що випускають електронні тахеометри, сьогодні чотири (європейські </w:t>
      </w:r>
      <w:proofErr w:type="spellStart"/>
      <w:r w:rsidRPr="00BB4E60">
        <w:rPr>
          <w:rFonts w:eastAsia="Times New Roman"/>
          <w:color w:val="000000"/>
          <w:shd w:val="clear" w:color="auto" w:fill="FFFFFF"/>
          <w:lang w:val="uk-UA" w:eastAsia="ru-RU"/>
        </w:rPr>
        <w:t>Spectra</w:t>
      </w:r>
      <w:proofErr w:type="spellEnd"/>
      <w:r w:rsidRPr="00BB4E60">
        <w:rPr>
          <w:rFonts w:eastAsia="Times New Roman"/>
          <w:color w:val="000000"/>
          <w:shd w:val="clear" w:color="auto" w:fill="FFFFFF"/>
          <w:lang w:val="uk-UA" w:eastAsia="ru-RU"/>
        </w:rPr>
        <w:t xml:space="preserve"> </w:t>
      </w:r>
      <w:proofErr w:type="spellStart"/>
      <w:r w:rsidRPr="00BB4E60">
        <w:rPr>
          <w:rFonts w:eastAsia="Times New Roman"/>
          <w:color w:val="000000"/>
          <w:shd w:val="clear" w:color="auto" w:fill="FFFFFF"/>
          <w:lang w:val="uk-UA" w:eastAsia="ru-RU"/>
        </w:rPr>
        <w:t>Precision</w:t>
      </w:r>
      <w:proofErr w:type="spellEnd"/>
      <w:r w:rsidRPr="00BB4E60">
        <w:rPr>
          <w:rFonts w:eastAsia="Times New Roman"/>
          <w:color w:val="000000"/>
          <w:shd w:val="clear" w:color="auto" w:fill="FFFFFF"/>
          <w:lang w:val="uk-UA" w:eastAsia="ru-RU"/>
        </w:rPr>
        <w:t xml:space="preserve">, </w:t>
      </w:r>
      <w:proofErr w:type="spellStart"/>
      <w:r w:rsidRPr="00BB4E60">
        <w:rPr>
          <w:rFonts w:eastAsia="Times New Roman"/>
          <w:color w:val="000000"/>
          <w:shd w:val="clear" w:color="auto" w:fill="FFFFFF"/>
          <w:lang w:val="uk-UA" w:eastAsia="ru-RU"/>
        </w:rPr>
        <w:t>Leica</w:t>
      </w:r>
      <w:proofErr w:type="spellEnd"/>
      <w:r w:rsidRPr="00BB4E60">
        <w:rPr>
          <w:rFonts w:eastAsia="Times New Roman"/>
          <w:color w:val="000000"/>
          <w:shd w:val="clear" w:color="auto" w:fill="FFFFFF"/>
          <w:lang w:val="uk-UA" w:eastAsia="ru-RU"/>
        </w:rPr>
        <w:t xml:space="preserve">, </w:t>
      </w:r>
      <w:proofErr w:type="spellStart"/>
      <w:r w:rsidRPr="00BB4E60">
        <w:rPr>
          <w:rFonts w:eastAsia="Times New Roman"/>
          <w:color w:val="000000"/>
          <w:shd w:val="clear" w:color="auto" w:fill="FFFFFF"/>
          <w:lang w:val="uk-UA" w:eastAsia="ru-RU"/>
        </w:rPr>
        <w:t>Zeiss</w:t>
      </w:r>
      <w:proofErr w:type="spellEnd"/>
      <w:r w:rsidRPr="00BB4E60">
        <w:rPr>
          <w:rFonts w:eastAsia="Times New Roman"/>
          <w:color w:val="000000"/>
          <w:shd w:val="clear" w:color="auto" w:fill="FFFFFF"/>
          <w:lang w:val="uk-UA" w:eastAsia="ru-RU"/>
        </w:rPr>
        <w:t xml:space="preserve"> і японська </w:t>
      </w:r>
      <w:proofErr w:type="spellStart"/>
      <w:r w:rsidRPr="00BB4E60">
        <w:rPr>
          <w:rFonts w:eastAsia="Times New Roman"/>
          <w:color w:val="000000"/>
          <w:shd w:val="clear" w:color="auto" w:fill="FFFFFF"/>
          <w:lang w:val="uk-UA" w:eastAsia="ru-RU"/>
        </w:rPr>
        <w:t>Topcon</w:t>
      </w:r>
      <w:proofErr w:type="spellEnd"/>
      <w:r w:rsidRPr="00BB4E60">
        <w:rPr>
          <w:rFonts w:eastAsia="Times New Roman"/>
          <w:color w:val="000000"/>
          <w:shd w:val="clear" w:color="auto" w:fill="FFFFFF"/>
          <w:lang w:val="uk-UA" w:eastAsia="ru-RU"/>
        </w:rPr>
        <w:t xml:space="preserve">) випускають </w:t>
      </w:r>
      <w:r w:rsidR="001A266A">
        <w:rPr>
          <w:rFonts w:eastAsia="Times New Roman"/>
          <w:color w:val="000000"/>
          <w:shd w:val="clear" w:color="auto" w:fill="FFFFFF"/>
          <w:lang w:val="uk-UA" w:eastAsia="ru-RU"/>
        </w:rPr>
        <w:t xml:space="preserve">високоточні </w:t>
      </w:r>
      <w:proofErr w:type="spellStart"/>
      <w:r w:rsidR="001A266A">
        <w:rPr>
          <w:rFonts w:eastAsia="Times New Roman"/>
          <w:color w:val="000000"/>
          <w:shd w:val="clear" w:color="auto" w:fill="FFFFFF"/>
          <w:lang w:val="uk-UA" w:eastAsia="ru-RU"/>
        </w:rPr>
        <w:t>роботизовані</w:t>
      </w:r>
      <w:proofErr w:type="spellEnd"/>
      <w:r w:rsidR="001A266A">
        <w:rPr>
          <w:rFonts w:eastAsia="Times New Roman"/>
          <w:color w:val="000000"/>
          <w:shd w:val="clear" w:color="auto" w:fill="FFFFFF"/>
          <w:lang w:val="uk-UA" w:eastAsia="ru-RU"/>
        </w:rPr>
        <w:t xml:space="preserve"> тахеометри</w:t>
      </w:r>
      <w:r w:rsidRPr="00BB4E60">
        <w:rPr>
          <w:rFonts w:eastAsia="Times New Roman"/>
          <w:color w:val="000000"/>
          <w:shd w:val="clear" w:color="auto" w:fill="FFFFFF"/>
          <w:lang w:val="uk-UA" w:eastAsia="ru-RU"/>
        </w:rPr>
        <w:t>.</w:t>
      </w:r>
    </w:p>
    <w:p w14:paraId="7E63802A"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color w:val="000000"/>
          <w:shd w:val="clear" w:color="auto" w:fill="FFFFFF"/>
          <w:lang w:val="uk-UA" w:eastAsia="ru-RU"/>
        </w:rPr>
        <w:t xml:space="preserve">Напевно, широке впровадження в Україні таких високопродуктивних і дорогих систем – справа майбутнього. Але такі тенденції світового ринку. Системи виробляються і знаходять свого споживача. </w:t>
      </w:r>
      <w:r w:rsidRPr="00BB4E60">
        <w:rPr>
          <w:rFonts w:eastAsia="Times New Roman"/>
          <w:lang w:val="uk-UA" w:eastAsia="ru-RU"/>
        </w:rPr>
        <w:t>На сьогодні важко знайти фахівця в галузі геодезії, землеустрою, будівництва, який так чи інакше не стикався з такими геодезичними приладами, як GPS-обладнання, так міцно воно увійшло в повсякденну роботу інженера- геодезиста. Геодезичні GPS-системи (</w:t>
      </w:r>
      <w:proofErr w:type="spellStart"/>
      <w:r w:rsidRPr="00BB4E60">
        <w:rPr>
          <w:rFonts w:eastAsia="Times New Roman"/>
          <w:lang w:val="uk-UA" w:eastAsia="ru-RU"/>
        </w:rPr>
        <w:t>Global</w:t>
      </w:r>
      <w:proofErr w:type="spellEnd"/>
      <w:r w:rsidRPr="00BB4E60">
        <w:rPr>
          <w:rFonts w:eastAsia="Times New Roman"/>
          <w:lang w:val="uk-UA" w:eastAsia="ru-RU"/>
        </w:rPr>
        <w:t xml:space="preserve"> </w:t>
      </w:r>
      <w:proofErr w:type="spellStart"/>
      <w:r w:rsidRPr="00BB4E60">
        <w:rPr>
          <w:rFonts w:eastAsia="Times New Roman"/>
          <w:lang w:val="uk-UA" w:eastAsia="ru-RU"/>
        </w:rPr>
        <w:t>Positioning</w:t>
      </w:r>
      <w:proofErr w:type="spellEnd"/>
      <w:r w:rsidRPr="00BB4E60">
        <w:rPr>
          <w:rFonts w:eastAsia="Times New Roman"/>
          <w:lang w:val="uk-UA" w:eastAsia="ru-RU"/>
        </w:rPr>
        <w:t xml:space="preserve"> </w:t>
      </w:r>
      <w:proofErr w:type="spellStart"/>
      <w:r w:rsidRPr="00BB4E60">
        <w:rPr>
          <w:rFonts w:eastAsia="Times New Roman"/>
          <w:lang w:val="uk-UA" w:eastAsia="ru-RU"/>
        </w:rPr>
        <w:t>System</w:t>
      </w:r>
      <w:proofErr w:type="spellEnd"/>
      <w:r w:rsidRPr="00BB4E60">
        <w:rPr>
          <w:rFonts w:eastAsia="Times New Roman"/>
          <w:lang w:val="uk-UA" w:eastAsia="ru-RU"/>
        </w:rPr>
        <w:t xml:space="preserve"> </w:t>
      </w:r>
      <w:r w:rsidRPr="00BB4E60">
        <w:rPr>
          <w:rFonts w:eastAsia="Times New Roman"/>
          <w:color w:val="000000"/>
          <w:shd w:val="clear" w:color="auto" w:fill="FFFFFF"/>
          <w:lang w:val="uk-UA" w:eastAsia="ru-RU"/>
        </w:rPr>
        <w:t xml:space="preserve">– </w:t>
      </w:r>
      <w:r w:rsidRPr="00BB4E60">
        <w:rPr>
          <w:rFonts w:eastAsia="Times New Roman"/>
          <w:lang w:val="uk-UA" w:eastAsia="ru-RU"/>
        </w:rPr>
        <w:t>глобальна система місцеположення) дозволяють в найкоротші терміни, з меншими зусиллями і з високим ступенем надійності отримати координати і висоти об’єктів.</w:t>
      </w:r>
    </w:p>
    <w:p w14:paraId="4A38C744" w14:textId="1ABEFFDE"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Космічною складовою супутникової навігаційної системи будь це “GPS” або “ГЛОНАСС” є орбітальне угруповання супутників, які постійно випромінюють навігаційні сигнали для наземного GPS і ГЛОНАСС устаткування. Наземний сегмент системи складається з контролюючих станцій і станції управління, які в кінцевому підсумку забезпечують надійну роботу GPS-обладнання. Між супутниками і станціями з певною періодичністю здійснюється постійний зв’язок, визначення різного роду поправок і трансляція оброблених даних на головну станцію управління. А зі станції управління здійснюватися “завантаження” навігаційного повідомлення, що складається з попередньо обчислених ефемерид кожного супутника, поправок годин для супутників та інших важливих складових, які з певною циклічністю, надходять на супутники у вигляді навігаційних повідомлень. Все це забезпечує надійну роботу GPS-обладнання.</w:t>
      </w:r>
    </w:p>
    <w:p w14:paraId="7F4146DA" w14:textId="6EAB9402"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 xml:space="preserve">Глобальна система визначення місцезнаходження GPS призначена для визначення поточних координат користувача на поверхні Землі або в навколоземному просторі з використанням сигналів, одержуваних приймачем GPS від 31 штучних супутників Землі, які обертаються </w:t>
      </w:r>
      <w:r w:rsidR="001A266A">
        <w:rPr>
          <w:rFonts w:eastAsia="Times New Roman"/>
          <w:lang w:val="uk-UA" w:eastAsia="ru-RU"/>
        </w:rPr>
        <w:t>на</w:t>
      </w:r>
      <w:r w:rsidRPr="00BB4E60">
        <w:rPr>
          <w:rFonts w:eastAsia="Times New Roman"/>
          <w:lang w:val="uk-UA" w:eastAsia="ru-RU"/>
        </w:rPr>
        <w:t xml:space="preserve"> 6 орбітах </w:t>
      </w:r>
      <w:r w:rsidR="001A266A">
        <w:rPr>
          <w:rFonts w:eastAsia="Times New Roman"/>
          <w:lang w:val="uk-UA" w:eastAsia="ru-RU"/>
        </w:rPr>
        <w:t>з</w:t>
      </w:r>
      <w:r w:rsidRPr="00BB4E60">
        <w:rPr>
          <w:rFonts w:eastAsia="Times New Roman"/>
          <w:lang w:val="uk-UA" w:eastAsia="ru-RU"/>
        </w:rPr>
        <w:t xml:space="preserve"> висот</w:t>
      </w:r>
      <w:r w:rsidR="001A266A">
        <w:rPr>
          <w:rFonts w:eastAsia="Times New Roman"/>
          <w:lang w:val="uk-UA" w:eastAsia="ru-RU"/>
        </w:rPr>
        <w:t>ою</w:t>
      </w:r>
      <w:r w:rsidRPr="00BB4E60">
        <w:rPr>
          <w:rFonts w:eastAsia="Times New Roman"/>
          <w:lang w:val="uk-UA" w:eastAsia="ru-RU"/>
        </w:rPr>
        <w:t xml:space="preserve"> </w:t>
      </w:r>
      <w:r w:rsidR="001A266A">
        <w:rPr>
          <w:rFonts w:eastAsia="Times New Roman"/>
          <w:lang w:val="uk-UA" w:eastAsia="ru-RU"/>
        </w:rPr>
        <w:t>понад</w:t>
      </w:r>
      <w:r w:rsidRPr="00BB4E60">
        <w:rPr>
          <w:rFonts w:eastAsia="Times New Roman"/>
          <w:lang w:val="uk-UA" w:eastAsia="ru-RU"/>
        </w:rPr>
        <w:t xml:space="preserve"> 20</w:t>
      </w:r>
      <w:r w:rsidR="00630521">
        <w:rPr>
          <w:rFonts w:eastAsia="Times New Roman"/>
          <w:lang w:val="uk-UA" w:eastAsia="ru-RU"/>
        </w:rPr>
        <w:t xml:space="preserve">000000 </w:t>
      </w:r>
      <w:r w:rsidRPr="00BB4E60">
        <w:rPr>
          <w:rFonts w:eastAsia="Times New Roman"/>
          <w:lang w:val="uk-UA" w:eastAsia="ru-RU"/>
        </w:rPr>
        <w:t>м. Ця супутникова GPS-система оплачується і знаходиться під контролем Департаменту оборони Сполучених Штатів Америки.</w:t>
      </w:r>
    </w:p>
    <w:p w14:paraId="06482085"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Орбіти супутників розташовуються приблизно між 60 градусами північної та південної широти. Цим досягається те, що сигнал хоча б від деяких супутників буде прийматися в будь-якій точці земної поверхні і навколоземного простору в будь-який час за умови прямої видимості супутників.</w:t>
      </w:r>
    </w:p>
    <w:p w14:paraId="18144398"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Ці параметри орбіт обрані для того, щоб в будь-який момент часу за відсутності фізичних перешкод з Землі можна отримувати сигнали від 5 до 12 супутників.</w:t>
      </w:r>
    </w:p>
    <w:p w14:paraId="5C71D750"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Кожен супутник передає сигнали на трьох частотах: цивільні GPS-приймачі використовують частоту L1, рівну 1575.42 МГц.</w:t>
      </w:r>
    </w:p>
    <w:p w14:paraId="165E01A4"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 xml:space="preserve">GPS-приймач на підставі отриманої з супутників інформації визначає відстань до кожного супутника, їх взаємне розташування і обчислює свої координати за законами геометрії. При цьому, для визначення двох координат досить отримати сигнали з трьох супутників, а для визначення висоти над рівнем моря </w:t>
      </w:r>
      <w:r w:rsidRPr="00BB4E60">
        <w:rPr>
          <w:rFonts w:eastAsia="Times New Roman"/>
          <w:color w:val="000000"/>
          <w:shd w:val="clear" w:color="auto" w:fill="FFFFFF"/>
          <w:lang w:val="uk-UA" w:eastAsia="ru-RU"/>
        </w:rPr>
        <w:t>–</w:t>
      </w:r>
      <w:r w:rsidRPr="00BB4E60">
        <w:rPr>
          <w:rFonts w:eastAsia="Times New Roman"/>
          <w:lang w:val="uk-UA" w:eastAsia="ru-RU"/>
        </w:rPr>
        <w:t xml:space="preserve"> з чотирьох .</w:t>
      </w:r>
    </w:p>
    <w:p w14:paraId="2F71A16F"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 xml:space="preserve">Пряма видимість необхідна для стійкого прийому сигналу із супутника. В автомобілі, серед високих будівель, в горах або в глибоких ущелинах можливості приймача GPS можуть бути істотно обмежені. Якщо сигнали від деяких супутників виявляються екрановані, то точність визначення місця розташування </w:t>
      </w:r>
      <w:proofErr w:type="spellStart"/>
      <w:r w:rsidRPr="00BB4E60">
        <w:rPr>
          <w:rFonts w:eastAsia="Times New Roman"/>
          <w:lang w:val="uk-UA" w:eastAsia="ru-RU"/>
        </w:rPr>
        <w:t>залежатиме</w:t>
      </w:r>
      <w:proofErr w:type="spellEnd"/>
      <w:r w:rsidRPr="00BB4E60">
        <w:rPr>
          <w:rFonts w:eastAsia="Times New Roman"/>
          <w:lang w:val="uk-UA" w:eastAsia="ru-RU"/>
        </w:rPr>
        <w:t xml:space="preserve"> від тих супутників, що залишилися видимими. Чим більша частина неба закрита штучними або природними предметами, тим більше складно визначити положення </w:t>
      </w:r>
    </w:p>
    <w:p w14:paraId="354AE349"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Іншим фактором, що впливає на точність GPS-приймача, є геометрія супутників. Простими словами, поняття “геометрія сузір’я супутників” означає те, як вони розташовані один відносно іншого і GPS-приймача. Якщо, наприклад, приймач “бачить” чотири супутники і всі чотири розташовані в північному і західному напрямках, то така супутникова геометрія не дозволить отримати максимальну точність. Якщо ж ці чотири супутники будуть знаходитися в різних напрямках, то точність значно зросте.</w:t>
      </w:r>
    </w:p>
    <w:p w14:paraId="14FE37B2"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 xml:space="preserve">Величезним імпульсом розвитку геодезичного GPS-обладнання стало відключення особливого режиму обмеженого доступу (SA – </w:t>
      </w:r>
      <w:proofErr w:type="spellStart"/>
      <w:r w:rsidRPr="00BB4E60">
        <w:rPr>
          <w:rFonts w:eastAsia="Times New Roman"/>
          <w:lang w:val="uk-UA" w:eastAsia="ru-RU"/>
        </w:rPr>
        <w:t>Selective</w:t>
      </w:r>
      <w:proofErr w:type="spellEnd"/>
      <w:r w:rsidRPr="00BB4E60">
        <w:rPr>
          <w:rFonts w:eastAsia="Times New Roman"/>
          <w:lang w:val="uk-UA" w:eastAsia="ru-RU"/>
        </w:rPr>
        <w:t xml:space="preserve"> </w:t>
      </w:r>
      <w:proofErr w:type="spellStart"/>
      <w:r w:rsidRPr="00BB4E60">
        <w:rPr>
          <w:rFonts w:eastAsia="Times New Roman"/>
          <w:lang w:val="uk-UA" w:eastAsia="ru-RU"/>
        </w:rPr>
        <w:t>Availability</w:t>
      </w:r>
      <w:proofErr w:type="spellEnd"/>
      <w:r w:rsidRPr="00BB4E60">
        <w:rPr>
          <w:rFonts w:eastAsia="Times New Roman"/>
          <w:lang w:val="uk-UA" w:eastAsia="ru-RU"/>
        </w:rPr>
        <w:t xml:space="preserve"> ) в переданих навігаційних даних з супутника, що дозволило визначати місце розташування об’єкта з високою точністю і на всій території земної поверхні. На світовому ринку геодезичної техніки представлено сучасне обладнання у сфері GPS-систем основних світових виробників – </w:t>
      </w:r>
      <w:proofErr w:type="spellStart"/>
      <w:r w:rsidRPr="00BB4E60">
        <w:rPr>
          <w:rFonts w:eastAsia="Times New Roman"/>
          <w:lang w:val="uk-UA" w:eastAsia="ru-RU"/>
        </w:rPr>
        <w:t>Topcon</w:t>
      </w:r>
      <w:proofErr w:type="spellEnd"/>
      <w:r w:rsidRPr="00BB4E60">
        <w:rPr>
          <w:rFonts w:eastAsia="Times New Roman"/>
          <w:lang w:val="uk-UA" w:eastAsia="ru-RU"/>
        </w:rPr>
        <w:t xml:space="preserve">, </w:t>
      </w:r>
      <w:proofErr w:type="spellStart"/>
      <w:r w:rsidRPr="00BB4E60">
        <w:rPr>
          <w:rFonts w:eastAsia="Times New Roman"/>
          <w:lang w:val="uk-UA" w:eastAsia="ru-RU"/>
        </w:rPr>
        <w:t>Trimble</w:t>
      </w:r>
      <w:proofErr w:type="spellEnd"/>
      <w:r w:rsidRPr="00BB4E60">
        <w:rPr>
          <w:rFonts w:eastAsia="Times New Roman"/>
          <w:lang w:val="uk-UA" w:eastAsia="ru-RU"/>
        </w:rPr>
        <w:t xml:space="preserve">, </w:t>
      </w:r>
      <w:proofErr w:type="spellStart"/>
      <w:r w:rsidRPr="00BB4E60">
        <w:rPr>
          <w:rFonts w:eastAsia="Times New Roman"/>
          <w:lang w:val="uk-UA" w:eastAsia="ru-RU"/>
        </w:rPr>
        <w:t>Sokkia</w:t>
      </w:r>
      <w:proofErr w:type="spellEnd"/>
      <w:r w:rsidRPr="00BB4E60">
        <w:rPr>
          <w:rFonts w:eastAsia="Times New Roman"/>
          <w:lang w:val="uk-UA" w:eastAsia="ru-RU"/>
        </w:rPr>
        <w:t xml:space="preserve">, </w:t>
      </w:r>
      <w:proofErr w:type="spellStart"/>
      <w:r w:rsidRPr="00BB4E60">
        <w:rPr>
          <w:rFonts w:eastAsia="Times New Roman"/>
          <w:lang w:val="uk-UA" w:eastAsia="ru-RU"/>
        </w:rPr>
        <w:t>Leica</w:t>
      </w:r>
      <w:proofErr w:type="spellEnd"/>
      <w:r w:rsidRPr="00BB4E60">
        <w:rPr>
          <w:rFonts w:eastAsia="Times New Roman"/>
          <w:lang w:val="uk-UA" w:eastAsia="ru-RU"/>
        </w:rPr>
        <w:t xml:space="preserve">, </w:t>
      </w:r>
      <w:proofErr w:type="spellStart"/>
      <w:r w:rsidRPr="00BB4E60">
        <w:rPr>
          <w:rFonts w:eastAsia="Times New Roman"/>
          <w:lang w:val="uk-UA" w:eastAsia="ru-RU"/>
        </w:rPr>
        <w:t>Magellan</w:t>
      </w:r>
      <w:proofErr w:type="spellEnd"/>
      <w:r w:rsidRPr="00BB4E60">
        <w:rPr>
          <w:rFonts w:eastAsia="Times New Roman"/>
          <w:lang w:val="uk-UA" w:eastAsia="ru-RU"/>
        </w:rPr>
        <w:t xml:space="preserve"> тощо. GPS-приймачі геодезичні бувають наступних модифікацій: </w:t>
      </w:r>
      <w:proofErr w:type="spellStart"/>
      <w:r w:rsidRPr="00BB4E60">
        <w:rPr>
          <w:rFonts w:eastAsia="Times New Roman"/>
          <w:lang w:val="uk-UA" w:eastAsia="ru-RU"/>
        </w:rPr>
        <w:t>одночастотні</w:t>
      </w:r>
      <w:proofErr w:type="spellEnd"/>
      <w:r w:rsidRPr="00BB4E60">
        <w:rPr>
          <w:rFonts w:eastAsia="Times New Roman"/>
          <w:lang w:val="uk-UA" w:eastAsia="ru-RU"/>
        </w:rPr>
        <w:t xml:space="preserve">, </w:t>
      </w:r>
      <w:proofErr w:type="spellStart"/>
      <w:r w:rsidRPr="00BB4E60">
        <w:rPr>
          <w:rFonts w:eastAsia="Times New Roman"/>
          <w:lang w:val="uk-UA" w:eastAsia="ru-RU"/>
        </w:rPr>
        <w:t>двочастотні</w:t>
      </w:r>
      <w:proofErr w:type="spellEnd"/>
      <w:r w:rsidRPr="00BB4E60">
        <w:rPr>
          <w:rFonts w:eastAsia="Times New Roman"/>
          <w:lang w:val="uk-UA" w:eastAsia="ru-RU"/>
        </w:rPr>
        <w:t xml:space="preserve"> та </w:t>
      </w:r>
      <w:proofErr w:type="spellStart"/>
      <w:r w:rsidRPr="00BB4E60">
        <w:rPr>
          <w:rFonts w:eastAsia="Times New Roman"/>
          <w:lang w:val="uk-UA" w:eastAsia="ru-RU"/>
        </w:rPr>
        <w:t>багаточастотні</w:t>
      </w:r>
      <w:proofErr w:type="spellEnd"/>
      <w:r w:rsidRPr="00BB4E60">
        <w:rPr>
          <w:rFonts w:eastAsia="Times New Roman"/>
          <w:lang w:val="uk-UA" w:eastAsia="ru-RU"/>
        </w:rPr>
        <w:t>, залежно від складності та обсягу виконуваних робіт і фінансових можливостей. У споживача є можливість придбати обладнання будь-якої потрібної конфігурації.</w:t>
      </w:r>
    </w:p>
    <w:p w14:paraId="77AB68C6"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 xml:space="preserve">Одна з вимог, що пред’являється часом до GPS-обладнання – це можливість використання різних навігаційних систем, які діють зараз: GPS, ГЛОНАСС та перспективна </w:t>
      </w:r>
      <w:proofErr w:type="spellStart"/>
      <w:r w:rsidRPr="00BB4E60">
        <w:rPr>
          <w:rFonts w:eastAsia="Times New Roman"/>
          <w:lang w:val="uk-UA" w:eastAsia="ru-RU"/>
        </w:rPr>
        <w:t>Galilleo</w:t>
      </w:r>
      <w:proofErr w:type="spellEnd"/>
      <w:r w:rsidRPr="00BB4E60">
        <w:rPr>
          <w:rFonts w:eastAsia="Times New Roman"/>
          <w:lang w:val="uk-UA" w:eastAsia="ru-RU"/>
        </w:rPr>
        <w:t xml:space="preserve">. Сучасний геодезичний GPS-приймач – прилад </w:t>
      </w:r>
      <w:proofErr w:type="spellStart"/>
      <w:r w:rsidRPr="00BB4E60">
        <w:rPr>
          <w:rFonts w:eastAsia="Times New Roman"/>
          <w:lang w:val="uk-UA" w:eastAsia="ru-RU"/>
        </w:rPr>
        <w:t>багаточастотний</w:t>
      </w:r>
      <w:proofErr w:type="spellEnd"/>
      <w:r w:rsidRPr="00BB4E60">
        <w:rPr>
          <w:rFonts w:eastAsia="Times New Roman"/>
          <w:lang w:val="uk-UA" w:eastAsia="ru-RU"/>
        </w:rPr>
        <w:t xml:space="preserve">, що використовує кілька каналів </w:t>
      </w:r>
      <w:proofErr w:type="spellStart"/>
      <w:r w:rsidRPr="00BB4E60">
        <w:rPr>
          <w:rFonts w:eastAsia="Times New Roman"/>
          <w:lang w:val="uk-UA" w:eastAsia="ru-RU"/>
        </w:rPr>
        <w:t>Global</w:t>
      </w:r>
      <w:proofErr w:type="spellEnd"/>
      <w:r w:rsidRPr="00BB4E60">
        <w:rPr>
          <w:rFonts w:eastAsia="Times New Roman"/>
          <w:lang w:val="uk-UA" w:eastAsia="ru-RU"/>
        </w:rPr>
        <w:t xml:space="preserve"> </w:t>
      </w:r>
      <w:proofErr w:type="spellStart"/>
      <w:r w:rsidRPr="00BB4E60">
        <w:rPr>
          <w:rFonts w:eastAsia="Times New Roman"/>
          <w:lang w:val="uk-UA" w:eastAsia="ru-RU"/>
        </w:rPr>
        <w:t>Navigation</w:t>
      </w:r>
      <w:proofErr w:type="spellEnd"/>
      <w:r w:rsidRPr="00BB4E60">
        <w:rPr>
          <w:rFonts w:eastAsia="Times New Roman"/>
          <w:lang w:val="uk-UA" w:eastAsia="ru-RU"/>
        </w:rPr>
        <w:t xml:space="preserve"> </w:t>
      </w:r>
      <w:proofErr w:type="spellStart"/>
      <w:r w:rsidRPr="00BB4E60">
        <w:rPr>
          <w:rFonts w:eastAsia="Times New Roman"/>
          <w:lang w:val="uk-UA" w:eastAsia="ru-RU"/>
        </w:rPr>
        <w:t>Satellites</w:t>
      </w:r>
      <w:proofErr w:type="spellEnd"/>
      <w:r w:rsidRPr="00BB4E60">
        <w:rPr>
          <w:rFonts w:eastAsia="Times New Roman"/>
          <w:lang w:val="uk-UA" w:eastAsia="ru-RU"/>
        </w:rPr>
        <w:t xml:space="preserve"> </w:t>
      </w:r>
      <w:proofErr w:type="spellStart"/>
      <w:r w:rsidRPr="00BB4E60">
        <w:rPr>
          <w:rFonts w:eastAsia="Times New Roman"/>
          <w:lang w:val="uk-UA" w:eastAsia="ru-RU"/>
        </w:rPr>
        <w:t>System</w:t>
      </w:r>
      <w:proofErr w:type="spellEnd"/>
      <w:r w:rsidRPr="00BB4E60">
        <w:rPr>
          <w:rFonts w:eastAsia="Times New Roman"/>
          <w:lang w:val="uk-UA" w:eastAsia="ru-RU"/>
        </w:rPr>
        <w:t xml:space="preserve"> (далі – GNSS) як правило з </w:t>
      </w:r>
      <w:proofErr w:type="spellStart"/>
      <w:r w:rsidRPr="00BB4E60">
        <w:rPr>
          <w:rFonts w:eastAsia="Times New Roman"/>
          <w:lang w:val="uk-UA" w:eastAsia="ru-RU"/>
        </w:rPr>
        <w:t>радіомодемом</w:t>
      </w:r>
      <w:proofErr w:type="spellEnd"/>
      <w:r w:rsidRPr="00BB4E60">
        <w:rPr>
          <w:rFonts w:eastAsia="Times New Roman"/>
          <w:lang w:val="uk-UA" w:eastAsia="ru-RU"/>
        </w:rPr>
        <w:t xml:space="preserve"> і можливістю використання режиму RTK. Передові методики прийому сигналів з супутників дозволять приймати вдосконалені GPS сигнали L2C, L5 і сигнали ГЛОНАСС. Вдосконалені сигнали L2C і L5 будуть оперативніше відслідковуватися і прийматися, що відповідно покращить отримання якісних результатів в умовах обмеженого прийому сигналів GNSS. Вище перераховані параметри гарантують користувачам високу продуктивність і що важливо точність виконуваних робіт, дозволяють отримувати координати з точністю від метра до декількох міліметрів.</w:t>
      </w:r>
    </w:p>
    <w:p w14:paraId="05DF6E37"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 xml:space="preserve">Всі методи отримання точних просторових координат пов’язані з технологією закріплення та визначення на місцевості базової станції, а </w:t>
      </w:r>
      <w:proofErr w:type="spellStart"/>
      <w:r w:rsidRPr="00BB4E60">
        <w:rPr>
          <w:rFonts w:eastAsia="Times New Roman"/>
          <w:lang w:val="uk-UA" w:eastAsia="ru-RU"/>
        </w:rPr>
        <w:t>роверні</w:t>
      </w:r>
      <w:proofErr w:type="spellEnd"/>
      <w:r w:rsidRPr="00BB4E60">
        <w:rPr>
          <w:rFonts w:eastAsia="Times New Roman"/>
          <w:lang w:val="uk-UA" w:eastAsia="ru-RU"/>
        </w:rPr>
        <w:t xml:space="preserve"> GPS-приймачі призначені для визначення координат невідомих точок. Залежно від заданої точності, термінів робіт, програмного забезпечення застосовуються методи: режим статики, режим кінематики, режим кінематики в реальному часі </w:t>
      </w:r>
      <w:proofErr w:type="spellStart"/>
      <w:r w:rsidRPr="00BB4E60">
        <w:rPr>
          <w:iCs/>
          <w:color w:val="252525"/>
          <w:shd w:val="clear" w:color="auto" w:fill="FFFFFF"/>
          <w:lang w:val="uk-UA"/>
        </w:rPr>
        <w:t>Real</w:t>
      </w:r>
      <w:proofErr w:type="spellEnd"/>
      <w:r w:rsidRPr="00BB4E60">
        <w:rPr>
          <w:iCs/>
          <w:color w:val="252525"/>
          <w:shd w:val="clear" w:color="auto" w:fill="FFFFFF"/>
          <w:lang w:val="uk-UA"/>
        </w:rPr>
        <w:t xml:space="preserve"> </w:t>
      </w:r>
      <w:proofErr w:type="spellStart"/>
      <w:r w:rsidRPr="00BB4E60">
        <w:rPr>
          <w:iCs/>
          <w:color w:val="252525"/>
          <w:shd w:val="clear" w:color="auto" w:fill="FFFFFF"/>
          <w:lang w:val="uk-UA"/>
        </w:rPr>
        <w:t>Time</w:t>
      </w:r>
      <w:proofErr w:type="spellEnd"/>
      <w:r w:rsidRPr="00BB4E60">
        <w:rPr>
          <w:iCs/>
          <w:color w:val="252525"/>
          <w:shd w:val="clear" w:color="auto" w:fill="FFFFFF"/>
          <w:lang w:val="uk-UA"/>
        </w:rPr>
        <w:t xml:space="preserve"> </w:t>
      </w:r>
      <w:proofErr w:type="spellStart"/>
      <w:r w:rsidRPr="00BB4E60">
        <w:rPr>
          <w:iCs/>
          <w:color w:val="252525"/>
          <w:shd w:val="clear" w:color="auto" w:fill="FFFFFF"/>
          <w:lang w:val="uk-UA"/>
        </w:rPr>
        <w:t>Kinematic</w:t>
      </w:r>
      <w:proofErr w:type="spellEnd"/>
      <w:r w:rsidRPr="00BB4E60">
        <w:rPr>
          <w:rFonts w:eastAsia="Times New Roman"/>
          <w:lang w:val="uk-UA" w:eastAsia="ru-RU"/>
        </w:rPr>
        <w:t xml:space="preserve"> (RTK).</w:t>
      </w:r>
    </w:p>
    <w:p w14:paraId="6793F83D" w14:textId="66C9B470"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 xml:space="preserve">У світі широко застосовуються постійно діючі базові станції, тобто стаціонарно встановлена супутникова антена постійно встановлює свої координати. </w:t>
      </w:r>
      <w:r w:rsidR="00630521">
        <w:rPr>
          <w:rFonts w:eastAsia="Times New Roman"/>
          <w:lang w:val="uk-UA" w:eastAsia="ru-RU"/>
        </w:rPr>
        <w:t>Наявна м</w:t>
      </w:r>
      <w:r w:rsidRPr="00BB4E60">
        <w:rPr>
          <w:rFonts w:eastAsia="Times New Roman"/>
          <w:lang w:val="uk-UA" w:eastAsia="ru-RU"/>
        </w:rPr>
        <w:t xml:space="preserve">ережа </w:t>
      </w:r>
      <w:proofErr w:type="spellStart"/>
      <w:r w:rsidRPr="00BB4E60">
        <w:rPr>
          <w:rFonts w:eastAsia="Times New Roman"/>
          <w:lang w:val="uk-UA" w:eastAsia="ru-RU"/>
        </w:rPr>
        <w:t>постійнодіючих</w:t>
      </w:r>
      <w:proofErr w:type="spellEnd"/>
      <w:r w:rsidRPr="00BB4E60">
        <w:rPr>
          <w:rFonts w:eastAsia="Times New Roman"/>
          <w:lang w:val="uk-UA" w:eastAsia="ru-RU"/>
        </w:rPr>
        <w:t xml:space="preserve"> базових станцій дозволяє значно спростити завдання, які вирішуються геодезистами.</w:t>
      </w:r>
    </w:p>
    <w:p w14:paraId="32A72835" w14:textId="711C58AD"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 xml:space="preserve">Геодезичне GPS-обладнання застосовується при розвитку високоточних геодезичних мереж, планово-висотних знімальних мереж, на відкритій місцевості виробництво </w:t>
      </w:r>
      <w:proofErr w:type="spellStart"/>
      <w:r w:rsidR="00F859E6">
        <w:rPr>
          <w:rFonts w:eastAsia="Times New Roman"/>
          <w:lang w:val="uk-UA" w:eastAsia="ru-RU"/>
        </w:rPr>
        <w:t>крупно</w:t>
      </w:r>
      <w:r w:rsidRPr="00BB4E60">
        <w:rPr>
          <w:rFonts w:eastAsia="Times New Roman"/>
          <w:lang w:val="uk-UA" w:eastAsia="ru-RU"/>
        </w:rPr>
        <w:t>масштабно</w:t>
      </w:r>
      <w:r w:rsidR="00F859E6">
        <w:rPr>
          <w:rFonts w:eastAsia="Times New Roman"/>
          <w:lang w:val="uk-UA" w:eastAsia="ru-RU"/>
        </w:rPr>
        <w:t>го</w:t>
      </w:r>
      <w:proofErr w:type="spellEnd"/>
      <w:r w:rsidRPr="00BB4E60">
        <w:rPr>
          <w:rFonts w:eastAsia="Times New Roman"/>
          <w:lang w:val="uk-UA" w:eastAsia="ru-RU"/>
        </w:rPr>
        <w:t xml:space="preserve"> </w:t>
      </w:r>
      <w:r w:rsidR="00F859E6">
        <w:rPr>
          <w:rFonts w:eastAsia="Times New Roman"/>
          <w:lang w:val="uk-UA" w:eastAsia="ru-RU"/>
        </w:rPr>
        <w:t>знімання</w:t>
      </w:r>
      <w:r w:rsidRPr="00BB4E60">
        <w:rPr>
          <w:rFonts w:eastAsia="Times New Roman"/>
          <w:lang w:val="uk-UA" w:eastAsia="ru-RU"/>
        </w:rPr>
        <w:t>, межування земель, спостереженні за деформаціями поверхні земної кори.</w:t>
      </w:r>
    </w:p>
    <w:p w14:paraId="51BE503F"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Особливо спростило роботу з виносу в натуру лінійно протяжних об’єктів, так на сьогодні RTK-режим – єдиний спосіб в реальному часі отримати координати точок на місцевості з рівнем точності до сантиметра.</w:t>
      </w:r>
    </w:p>
    <w:p w14:paraId="0D19564F" w14:textId="77777777" w:rsidR="0046395C" w:rsidRPr="00BB4E60" w:rsidRDefault="0046395C" w:rsidP="0046395C">
      <w:pPr>
        <w:spacing w:after="0" w:line="360" w:lineRule="auto"/>
        <w:ind w:firstLine="851"/>
        <w:jc w:val="both"/>
        <w:rPr>
          <w:rFonts w:eastAsia="Times New Roman"/>
          <w:lang w:val="uk-UA" w:eastAsia="ru-RU"/>
        </w:rPr>
      </w:pPr>
      <w:r w:rsidRPr="00BB4E60">
        <w:rPr>
          <w:rFonts w:eastAsia="Times New Roman"/>
          <w:lang w:val="uk-UA" w:eastAsia="ru-RU"/>
        </w:rPr>
        <w:t xml:space="preserve">Підводячи підсумки можна з упевненістю зазначити, що сучасні геодезичні GPS / ГЛОНАСС приймачі при виконанні широкого кола завдань, можуть замінити собою тахеометр, нівелір, теодоліт і інші геодезичні прилади. І при цьому дане устаткування може використовуватися на штативі, металевій </w:t>
      </w:r>
      <w:proofErr w:type="spellStart"/>
      <w:r w:rsidRPr="00BB4E60">
        <w:rPr>
          <w:rFonts w:eastAsia="Times New Roman"/>
          <w:lang w:val="uk-UA" w:eastAsia="ru-RU"/>
        </w:rPr>
        <w:t>вісі</w:t>
      </w:r>
      <w:proofErr w:type="spellEnd"/>
      <w:r w:rsidRPr="00BB4E60">
        <w:rPr>
          <w:rFonts w:eastAsia="Times New Roman"/>
          <w:lang w:val="uk-UA" w:eastAsia="ru-RU"/>
        </w:rPr>
        <w:t>, а сам прилад має малу вагу, компактний і всепогодний.</w:t>
      </w:r>
    </w:p>
    <w:p w14:paraId="5AECDAED" w14:textId="2344D546" w:rsidR="00D6337D" w:rsidRPr="00BB4E60" w:rsidRDefault="00D6337D" w:rsidP="00710EDA">
      <w:pPr>
        <w:spacing w:after="0" w:line="360" w:lineRule="auto"/>
        <w:ind w:firstLine="709"/>
        <w:jc w:val="both"/>
        <w:rPr>
          <w:b/>
          <w:lang w:val="uk-UA"/>
        </w:rPr>
      </w:pPr>
    </w:p>
    <w:p w14:paraId="74A68C28" w14:textId="02CACD55" w:rsidR="00F955C3" w:rsidRPr="00BB4E60" w:rsidRDefault="00F955C3" w:rsidP="00710EDA">
      <w:pPr>
        <w:spacing w:after="0" w:line="360" w:lineRule="auto"/>
        <w:ind w:firstLine="709"/>
        <w:jc w:val="both"/>
        <w:rPr>
          <w:shd w:val="clear" w:color="auto" w:fill="FDFDFD"/>
          <w:lang w:val="uk-UA"/>
        </w:rPr>
      </w:pPr>
    </w:p>
    <w:p w14:paraId="7B7F0B40" w14:textId="74A1712A" w:rsidR="00DF20E1" w:rsidRPr="00BB4E60" w:rsidRDefault="008F6B48" w:rsidP="008F6B48">
      <w:pPr>
        <w:pStyle w:val="af8"/>
        <w:jc w:val="center"/>
        <w:rPr>
          <w:rFonts w:ascii="Times New Roman" w:hAnsi="Times New Roman" w:cs="Times New Roman"/>
          <w:b/>
          <w:sz w:val="28"/>
          <w:lang w:val="uk-UA"/>
        </w:rPr>
      </w:pPr>
      <w:r w:rsidRPr="00BB4E60">
        <w:rPr>
          <w:rFonts w:ascii="Times New Roman" w:hAnsi="Times New Roman" w:cs="Times New Roman"/>
          <w:b/>
          <w:sz w:val="28"/>
          <w:lang w:val="uk-UA"/>
        </w:rPr>
        <w:t xml:space="preserve">3.2 </w:t>
      </w:r>
      <w:r w:rsidR="00DF20E1" w:rsidRPr="00BB4E60">
        <w:rPr>
          <w:rFonts w:ascii="Times New Roman" w:hAnsi="Times New Roman" w:cs="Times New Roman"/>
          <w:b/>
          <w:sz w:val="28"/>
          <w:lang w:val="uk-UA"/>
        </w:rPr>
        <w:t>Методи виконання робіт із землеустрою та види геодезичних знімань</w:t>
      </w:r>
    </w:p>
    <w:p w14:paraId="53DF83DF" w14:textId="77777777" w:rsidR="00DF20E1" w:rsidRPr="00BB4E60" w:rsidRDefault="00DF20E1" w:rsidP="00DF20E1">
      <w:pPr>
        <w:spacing w:after="0" w:line="360" w:lineRule="auto"/>
        <w:ind w:firstLine="709"/>
        <w:jc w:val="both"/>
        <w:rPr>
          <w:lang w:val="uk-UA" w:eastAsia="ru-RU"/>
        </w:rPr>
      </w:pPr>
    </w:p>
    <w:p w14:paraId="40D2D1F6" w14:textId="77777777" w:rsidR="00DF20E1" w:rsidRPr="00BB4E60" w:rsidRDefault="00DF20E1" w:rsidP="00DF20E1">
      <w:pPr>
        <w:spacing w:after="0" w:line="360" w:lineRule="auto"/>
        <w:ind w:firstLine="709"/>
        <w:jc w:val="both"/>
        <w:rPr>
          <w:lang w:val="uk-UA" w:eastAsia="ru-RU"/>
        </w:rPr>
      </w:pPr>
    </w:p>
    <w:p w14:paraId="72CD9CEF" w14:textId="3A8FDF64" w:rsidR="00DF20E1" w:rsidRPr="00BB4E60" w:rsidRDefault="00DF20E1" w:rsidP="00DF20E1">
      <w:pPr>
        <w:spacing w:after="0" w:line="360" w:lineRule="auto"/>
        <w:ind w:firstLine="709"/>
        <w:jc w:val="both"/>
        <w:rPr>
          <w:lang w:val="uk-UA" w:eastAsia="ru-RU"/>
        </w:rPr>
      </w:pPr>
      <w:r w:rsidRPr="00BB4E60">
        <w:rPr>
          <w:lang w:val="uk-UA" w:eastAsia="ru-RU"/>
        </w:rPr>
        <w:t xml:space="preserve">Більшість сучасних GNSS приймачів для геодезичних робіт здатні приймати сигнали супутників GPS, ГЛОНАСС, деякі моделі вже здатні приймати сигнали перспективної системи GALILEO. Провідні виробники впроваджують передові технології в свої супутникові геодезичні приймачі ГЛОНАСС GPS. У перспективі, геодезичні супутникові приймачі GNSS будуть здатні приймати сигнали всіх країнах, що розвиваються, супутникових систем, таких як </w:t>
      </w:r>
      <w:proofErr w:type="spellStart"/>
      <w:r w:rsidRPr="00BB4E60">
        <w:rPr>
          <w:lang w:val="uk-UA" w:eastAsia="ru-RU"/>
        </w:rPr>
        <w:t>Compass</w:t>
      </w:r>
      <w:proofErr w:type="spellEnd"/>
      <w:r w:rsidRPr="00BB4E60">
        <w:rPr>
          <w:lang w:val="uk-UA" w:eastAsia="ru-RU"/>
        </w:rPr>
        <w:t xml:space="preserve">, QZSS, IRNSS. Головними характеристиками для супутникових геодезичних приймачів є: сигнали, що приймаються, кількість частот, точність позиціонування. Від того, сигнали яких супутникових систем отримує GPS приймач для геодезії, залежить перш за все якість і стабільність сигналу при зборі даних. Кількість частот впливає на можливість роботи GNSS приймача в різних режимах </w:t>
      </w:r>
      <w:r w:rsidR="00F859E6">
        <w:rPr>
          <w:lang w:val="uk-UA" w:eastAsia="ru-RU"/>
        </w:rPr>
        <w:t>знімання</w:t>
      </w:r>
      <w:r w:rsidRPr="00BB4E60">
        <w:rPr>
          <w:lang w:val="uk-UA" w:eastAsia="ru-RU"/>
        </w:rPr>
        <w:t xml:space="preserve">, а також на максимально </w:t>
      </w:r>
      <w:r w:rsidRPr="00737D7E">
        <w:rPr>
          <w:lang w:val="uk-UA" w:eastAsia="ru-RU"/>
        </w:rPr>
        <w:t>допустим</w:t>
      </w:r>
      <w:r w:rsidR="00737D7E">
        <w:rPr>
          <w:lang w:val="uk-UA" w:eastAsia="ru-RU"/>
        </w:rPr>
        <w:t>у</w:t>
      </w:r>
      <w:r w:rsidRPr="00BB4E60">
        <w:rPr>
          <w:lang w:val="uk-UA" w:eastAsia="ru-RU"/>
        </w:rPr>
        <w:t xml:space="preserve"> відстань між приймачами. Точність позиціонування GPS обладнання для геодезії залежить від методу збору даних. Залежно від конфігурації, геодезичний GPS приймач може працювати в різних режимах </w:t>
      </w:r>
      <w:r w:rsidR="00F859E6">
        <w:rPr>
          <w:lang w:val="uk-UA" w:eastAsia="ru-RU"/>
        </w:rPr>
        <w:t>знімання</w:t>
      </w:r>
      <w:r w:rsidRPr="00BB4E60">
        <w:rPr>
          <w:lang w:val="uk-UA" w:eastAsia="ru-RU"/>
        </w:rPr>
        <w:t xml:space="preserve"> (“Статика”, “Швидка статика”, “Кінематика”, “Безперервна кінематика”, “Кінематика в реальному часі”) [32]:</w:t>
      </w:r>
    </w:p>
    <w:p w14:paraId="550A8378" w14:textId="32350917" w:rsidR="00DF20E1" w:rsidRPr="00BB4E60" w:rsidRDefault="00DF20E1" w:rsidP="00DF20E1">
      <w:pPr>
        <w:spacing w:after="0" w:line="360" w:lineRule="auto"/>
        <w:ind w:firstLine="709"/>
        <w:jc w:val="both"/>
        <w:rPr>
          <w:lang w:val="uk-UA" w:eastAsia="ru-RU"/>
        </w:rPr>
      </w:pPr>
      <w:r w:rsidRPr="00BB4E60">
        <w:rPr>
          <w:lang w:val="uk-UA" w:eastAsia="ru-RU"/>
        </w:rPr>
        <w:t xml:space="preserve">- режим “статика”. В даному режимі робота ведеться двома або більше GNSS приймачами, які за допомогою штативів встановлюються на необхідні точки місцевості. Геодезичні GPS прилади здійснюють збір даних з доступних супутникових систем протягом досить тривалого проміжку часу (близько години). Координати точок Ви отримуєте при подальшій обробці на комп’ютері. Такий метод </w:t>
      </w:r>
      <w:r w:rsidR="00F859E6">
        <w:rPr>
          <w:lang w:val="uk-UA" w:eastAsia="ru-RU"/>
        </w:rPr>
        <w:t>знімання</w:t>
      </w:r>
      <w:r w:rsidRPr="00BB4E60">
        <w:rPr>
          <w:lang w:val="uk-UA" w:eastAsia="ru-RU"/>
        </w:rPr>
        <w:t xml:space="preserve"> є найбільш точним, але вимагає значних витрат часу;</w:t>
      </w:r>
    </w:p>
    <w:p w14:paraId="0F627C2C" w14:textId="2CFC875B" w:rsidR="00DF20E1" w:rsidRPr="00BB4E60" w:rsidRDefault="00DF20E1" w:rsidP="00DF20E1">
      <w:pPr>
        <w:spacing w:after="0" w:line="360" w:lineRule="auto"/>
        <w:ind w:firstLine="709"/>
        <w:jc w:val="both"/>
        <w:rPr>
          <w:lang w:val="uk-UA" w:eastAsia="ru-RU"/>
        </w:rPr>
      </w:pPr>
      <w:r w:rsidRPr="00BB4E60">
        <w:rPr>
          <w:lang w:val="uk-UA" w:eastAsia="ru-RU"/>
        </w:rPr>
        <w:t xml:space="preserve">- режим “швидка статика”. Даний метод за технологією не відрізняється від режиму “статика”. Для роботи в цьому режимі потрібно </w:t>
      </w:r>
      <w:proofErr w:type="spellStart"/>
      <w:r w:rsidRPr="00737D7E">
        <w:rPr>
          <w:lang w:val="uk-UA" w:eastAsia="ru-RU"/>
        </w:rPr>
        <w:t>двочастотн</w:t>
      </w:r>
      <w:r w:rsidR="00737D7E">
        <w:rPr>
          <w:lang w:val="uk-UA" w:eastAsia="ru-RU"/>
        </w:rPr>
        <w:t>ий</w:t>
      </w:r>
      <w:proofErr w:type="spellEnd"/>
      <w:r w:rsidRPr="00BB4E60">
        <w:rPr>
          <w:lang w:val="uk-UA" w:eastAsia="ru-RU"/>
        </w:rPr>
        <w:t xml:space="preserve"> геодезичний приймач ГЛОНАСС/GPS. Збір даних із супутників на кожній точці зазвичай займає не більше двадцяти хвилин. Допустима довжина базової лінії при цьому методі – до десяти кілометрів. Для отримання координат здійснюється при подальшій обробці даних з геодезичних GPS систем;</w:t>
      </w:r>
    </w:p>
    <w:p w14:paraId="504254D6" w14:textId="63BC1371" w:rsidR="00DF20E1" w:rsidRPr="00BB4E60" w:rsidRDefault="00DF20E1" w:rsidP="00DF20E1">
      <w:pPr>
        <w:spacing w:after="0" w:line="360" w:lineRule="auto"/>
        <w:ind w:firstLine="709"/>
        <w:jc w:val="both"/>
        <w:rPr>
          <w:lang w:val="uk-UA" w:eastAsia="ru-RU"/>
        </w:rPr>
      </w:pPr>
      <w:r w:rsidRPr="00BB4E60">
        <w:rPr>
          <w:lang w:val="uk-UA" w:eastAsia="ru-RU"/>
        </w:rPr>
        <w:t xml:space="preserve">- режим “кінематика” та “безперервна кінематика”. </w:t>
      </w:r>
      <w:r w:rsidR="00F859E6">
        <w:rPr>
          <w:lang w:val="uk-UA" w:eastAsia="ru-RU"/>
        </w:rPr>
        <w:t>Знімання</w:t>
      </w:r>
      <w:r w:rsidRPr="00BB4E60">
        <w:rPr>
          <w:lang w:val="uk-UA" w:eastAsia="ru-RU"/>
        </w:rPr>
        <w:t xml:space="preserve"> здійснюється двома або більше GNSS приймачами. Один приймач встановлюється на точку з відомими координатами, другий GPS для геодезичних робіт на спеціальній </w:t>
      </w:r>
      <w:proofErr w:type="spellStart"/>
      <w:r w:rsidRPr="00BB4E60">
        <w:rPr>
          <w:lang w:val="uk-UA" w:eastAsia="ru-RU"/>
        </w:rPr>
        <w:t>ві</w:t>
      </w:r>
      <w:r w:rsidR="00F859E6">
        <w:rPr>
          <w:lang w:val="uk-UA" w:eastAsia="ru-RU"/>
        </w:rPr>
        <w:t>сі</w:t>
      </w:r>
      <w:proofErr w:type="spellEnd"/>
      <w:r w:rsidR="00F859E6">
        <w:rPr>
          <w:lang w:val="uk-UA" w:eastAsia="ru-RU"/>
        </w:rPr>
        <w:t xml:space="preserve"> </w:t>
      </w:r>
      <w:r w:rsidRPr="00BB4E60">
        <w:rPr>
          <w:lang w:val="uk-UA" w:eastAsia="ru-RU"/>
        </w:rPr>
        <w:t xml:space="preserve">переміщують по необхідним точкам. У </w:t>
      </w:r>
      <w:r w:rsidR="00F859E6">
        <w:rPr>
          <w:lang w:val="uk-UA" w:eastAsia="ru-RU"/>
        </w:rPr>
        <w:t>роботах</w:t>
      </w:r>
      <w:r w:rsidRPr="00BB4E60">
        <w:rPr>
          <w:lang w:val="uk-UA" w:eastAsia="ru-RU"/>
        </w:rPr>
        <w:t xml:space="preserve"> можуть брати участь кілька рухомих геодезичних приймачів, при одній базовій станції. Час перебування рухомого приймача (</w:t>
      </w:r>
      <w:proofErr w:type="spellStart"/>
      <w:r w:rsidRPr="00BB4E60">
        <w:rPr>
          <w:lang w:val="uk-UA" w:eastAsia="ru-RU"/>
        </w:rPr>
        <w:t>ровера</w:t>
      </w:r>
      <w:proofErr w:type="spellEnd"/>
      <w:r w:rsidRPr="00BB4E60">
        <w:rPr>
          <w:lang w:val="uk-UA" w:eastAsia="ru-RU"/>
        </w:rPr>
        <w:t>) на точці зазвичай не перевищує однієї хвилини. Робота обладнання в режимі “тривале кінематика” відрізняється тим, що рухливий приймач переміщується по заданому маршруту без зупинок. В даному методі визначаються координати точок траєкторії</w:t>
      </w:r>
      <w:r w:rsidR="00737D7E">
        <w:rPr>
          <w:lang w:val="uk-UA" w:eastAsia="ru-RU"/>
        </w:rPr>
        <w:t>, що</w:t>
      </w:r>
      <w:r w:rsidRPr="00BB4E60">
        <w:rPr>
          <w:lang w:val="uk-UA" w:eastAsia="ru-RU"/>
        </w:rPr>
        <w:t xml:space="preserve"> </w:t>
      </w:r>
      <w:r w:rsidRPr="00737D7E">
        <w:rPr>
          <w:lang w:val="uk-UA" w:eastAsia="ru-RU"/>
        </w:rPr>
        <w:t>рухаються</w:t>
      </w:r>
      <w:r w:rsidRPr="00BB4E60">
        <w:rPr>
          <w:lang w:val="uk-UA" w:eastAsia="ru-RU"/>
        </w:rPr>
        <w:t>;</w:t>
      </w:r>
    </w:p>
    <w:p w14:paraId="1BBD8011" w14:textId="5927BC6C" w:rsidR="00DF20E1" w:rsidRPr="00BB4E60" w:rsidRDefault="00DF20E1" w:rsidP="00DF20E1">
      <w:pPr>
        <w:spacing w:after="0" w:line="360" w:lineRule="auto"/>
        <w:ind w:firstLine="709"/>
        <w:jc w:val="both"/>
        <w:rPr>
          <w:lang w:val="uk-UA" w:eastAsia="ru-RU"/>
        </w:rPr>
      </w:pPr>
      <w:r w:rsidRPr="00BB4E60">
        <w:rPr>
          <w:lang w:val="uk-UA" w:eastAsia="ru-RU"/>
        </w:rPr>
        <w:t xml:space="preserve">- режим “кінематика в реальному часі” (RTK). Даний метод </w:t>
      </w:r>
      <w:r w:rsidR="00F859E6">
        <w:rPr>
          <w:lang w:val="uk-UA" w:eastAsia="ru-RU"/>
        </w:rPr>
        <w:t>знімання</w:t>
      </w:r>
      <w:r w:rsidRPr="00BB4E60">
        <w:rPr>
          <w:lang w:val="uk-UA" w:eastAsia="ru-RU"/>
        </w:rPr>
        <w:t xml:space="preserve"> аналогічний роботі в режимі “кінематика”, за винятком того, що координати точок отримують в реальному часі, безпосередньо при виконанні робіт. Для роботи в цьому режимі необхідна наявність, як мінімум, двох </w:t>
      </w:r>
      <w:proofErr w:type="spellStart"/>
      <w:r w:rsidRPr="00BB4E60">
        <w:rPr>
          <w:lang w:val="uk-UA" w:eastAsia="ru-RU"/>
        </w:rPr>
        <w:t>двочастотних</w:t>
      </w:r>
      <w:proofErr w:type="spellEnd"/>
      <w:r w:rsidRPr="00BB4E60">
        <w:rPr>
          <w:lang w:val="uk-UA" w:eastAsia="ru-RU"/>
        </w:rPr>
        <w:t xml:space="preserve"> приймачів ГЛОНАСС/GPS, оснащених </w:t>
      </w:r>
      <w:proofErr w:type="spellStart"/>
      <w:r w:rsidRPr="00BB4E60">
        <w:rPr>
          <w:lang w:val="uk-UA" w:eastAsia="ru-RU"/>
        </w:rPr>
        <w:t>радіомодемом</w:t>
      </w:r>
      <w:proofErr w:type="spellEnd"/>
      <w:r w:rsidRPr="00BB4E60">
        <w:rPr>
          <w:lang w:val="uk-UA" w:eastAsia="ru-RU"/>
        </w:rPr>
        <w:t xml:space="preserve"> або GSM модеми для передачі поправок від базової станції до рухомим приймачів. Для рухомого геодезичного GNSS приймача необхідна наявність польового контролера, на дисплеї якого будуть відображатися координати.</w:t>
      </w:r>
    </w:p>
    <w:p w14:paraId="4FE6DC59" w14:textId="4173A261" w:rsidR="00DF20E1" w:rsidRPr="00BB4E60" w:rsidRDefault="00DF20E1" w:rsidP="00DF20E1">
      <w:pPr>
        <w:spacing w:after="0" w:line="360" w:lineRule="auto"/>
        <w:ind w:firstLine="709"/>
        <w:jc w:val="both"/>
        <w:rPr>
          <w:lang w:val="uk-UA" w:eastAsia="ru-RU"/>
        </w:rPr>
      </w:pPr>
      <w:r w:rsidRPr="00BB4E60">
        <w:rPr>
          <w:lang w:val="uk-UA" w:eastAsia="ru-RU"/>
        </w:rPr>
        <w:t xml:space="preserve">Можна з упевненістю сказати, що завдяки своїй багатофункціональності тахеометри будуть і далі залишатися </w:t>
      </w:r>
      <w:r w:rsidR="001C06AE">
        <w:rPr>
          <w:lang w:val="uk-UA" w:eastAsia="ru-RU"/>
        </w:rPr>
        <w:t xml:space="preserve">універсальними </w:t>
      </w:r>
      <w:r w:rsidRPr="00BB4E60">
        <w:rPr>
          <w:lang w:val="uk-UA" w:eastAsia="ru-RU"/>
        </w:rPr>
        <w:t>вимірювальними приладами для геодезичних робіт.</w:t>
      </w:r>
    </w:p>
    <w:p w14:paraId="66A029CE" w14:textId="77777777" w:rsidR="00DF20E1" w:rsidRPr="00BB4E60" w:rsidRDefault="00DF20E1" w:rsidP="00DF20E1">
      <w:pPr>
        <w:spacing w:after="0" w:line="360" w:lineRule="auto"/>
        <w:ind w:firstLine="709"/>
        <w:jc w:val="both"/>
        <w:rPr>
          <w:lang w:val="uk-UA" w:eastAsia="ru-RU"/>
        </w:rPr>
      </w:pPr>
      <w:r w:rsidRPr="00BB4E60">
        <w:rPr>
          <w:lang w:val="uk-UA" w:eastAsia="ru-RU"/>
        </w:rPr>
        <w:t>Серед найбільш актуальних геодезичних робіт прийнято виділяти:</w:t>
      </w:r>
    </w:p>
    <w:p w14:paraId="2970BE1F" w14:textId="77777777" w:rsidR="00DF20E1" w:rsidRPr="00BB4E60" w:rsidRDefault="00DF20E1" w:rsidP="00DF20E1">
      <w:pPr>
        <w:spacing w:after="0" w:line="360" w:lineRule="auto"/>
        <w:ind w:firstLine="709"/>
        <w:jc w:val="both"/>
        <w:rPr>
          <w:lang w:val="uk-UA" w:eastAsia="ru-RU"/>
        </w:rPr>
      </w:pPr>
      <w:r w:rsidRPr="00BB4E60">
        <w:rPr>
          <w:lang w:val="uk-UA" w:eastAsia="ru-RU"/>
        </w:rPr>
        <w:t xml:space="preserve">а) </w:t>
      </w:r>
      <w:proofErr w:type="spellStart"/>
      <w:r w:rsidRPr="00BB4E60">
        <w:rPr>
          <w:lang w:val="uk-UA" w:eastAsia="ru-RU"/>
        </w:rPr>
        <w:t>розбивочні</w:t>
      </w:r>
      <w:proofErr w:type="spellEnd"/>
      <w:r w:rsidRPr="00BB4E60">
        <w:rPr>
          <w:lang w:val="uk-UA" w:eastAsia="ru-RU"/>
        </w:rPr>
        <w:t xml:space="preserve"> заходи, що виконуються на різних етапах будівельного процесу (від фундаментних робіт до встановлення інженерних мереж), включають створення </w:t>
      </w:r>
      <w:proofErr w:type="spellStart"/>
      <w:r w:rsidRPr="00BB4E60">
        <w:rPr>
          <w:lang w:val="uk-UA" w:eastAsia="ru-RU"/>
        </w:rPr>
        <w:t>розбивочної</w:t>
      </w:r>
      <w:proofErr w:type="spellEnd"/>
      <w:r w:rsidRPr="00BB4E60">
        <w:rPr>
          <w:lang w:val="uk-UA" w:eastAsia="ru-RU"/>
        </w:rPr>
        <w:t xml:space="preserve"> бази, винос головних осей споруди та схематична відміток;</w:t>
      </w:r>
    </w:p>
    <w:p w14:paraId="653A6F85" w14:textId="212457F2" w:rsidR="00DF20E1" w:rsidRPr="00BB4E60" w:rsidRDefault="00DF20E1" w:rsidP="00DF20E1">
      <w:pPr>
        <w:spacing w:after="0" w:line="360" w:lineRule="auto"/>
        <w:ind w:firstLine="709"/>
        <w:jc w:val="both"/>
        <w:rPr>
          <w:lang w:val="uk-UA" w:eastAsia="ru-RU"/>
        </w:rPr>
      </w:pPr>
      <w:r w:rsidRPr="00BB4E60">
        <w:rPr>
          <w:lang w:val="uk-UA" w:eastAsia="ru-RU"/>
        </w:rPr>
        <w:t>б) виконавч</w:t>
      </w:r>
      <w:r w:rsidR="00F859E6">
        <w:rPr>
          <w:lang w:val="uk-UA" w:eastAsia="ru-RU"/>
        </w:rPr>
        <w:t>е знімання</w:t>
      </w:r>
      <w:r w:rsidRPr="00BB4E60">
        <w:rPr>
          <w:lang w:val="uk-UA" w:eastAsia="ru-RU"/>
        </w:rPr>
        <w:t>, що проводиться по відношенню до елементів споруди, від яких залежить його стійкість і міцність;</w:t>
      </w:r>
    </w:p>
    <w:p w14:paraId="0DD52D5E" w14:textId="77777777" w:rsidR="00DF20E1" w:rsidRPr="00BB4E60" w:rsidRDefault="00DF20E1" w:rsidP="00DF20E1">
      <w:pPr>
        <w:spacing w:after="0" w:line="360" w:lineRule="auto"/>
        <w:ind w:firstLine="709"/>
        <w:jc w:val="both"/>
        <w:rPr>
          <w:lang w:val="uk-UA" w:eastAsia="ru-RU"/>
        </w:rPr>
      </w:pPr>
      <w:r w:rsidRPr="00BB4E60">
        <w:rPr>
          <w:lang w:val="uk-UA" w:eastAsia="ru-RU"/>
        </w:rPr>
        <w:t>в) інженерно-геодезичні дослідження, які передбачають проведення комплексного вивчення рельєфу і ситуації на місці зведення, складаються з розробки планово-висотної аргументації, безпосередньо проведення знімальних робіт, креслення планів досліджуваної ділянки, розробку проекту вертикального планування майбутнього об’єкта;</w:t>
      </w:r>
    </w:p>
    <w:p w14:paraId="463A1FC7" w14:textId="77777777" w:rsidR="00DF20E1" w:rsidRPr="00BB4E60" w:rsidRDefault="00DF20E1" w:rsidP="00DF20E1">
      <w:pPr>
        <w:spacing w:after="0" w:line="360" w:lineRule="auto"/>
        <w:ind w:firstLine="709"/>
        <w:jc w:val="both"/>
        <w:rPr>
          <w:lang w:val="uk-UA" w:eastAsia="ru-RU"/>
        </w:rPr>
      </w:pPr>
      <w:r w:rsidRPr="00BB4E60">
        <w:rPr>
          <w:lang w:val="uk-UA" w:eastAsia="ru-RU"/>
        </w:rPr>
        <w:t>г) організація і реконструкція геодезичних мереж;</w:t>
      </w:r>
    </w:p>
    <w:p w14:paraId="3EE1EAB6" w14:textId="59EB8AAD" w:rsidR="00DF20E1" w:rsidRPr="00BB4E60" w:rsidRDefault="00DF20E1" w:rsidP="00DF20E1">
      <w:pPr>
        <w:spacing w:after="0" w:line="360" w:lineRule="auto"/>
        <w:ind w:firstLine="709"/>
        <w:jc w:val="both"/>
        <w:rPr>
          <w:lang w:val="uk-UA" w:eastAsia="ru-RU"/>
        </w:rPr>
      </w:pPr>
      <w:r w:rsidRPr="00BB4E60">
        <w:rPr>
          <w:lang w:val="uk-UA" w:eastAsia="ru-RU"/>
        </w:rPr>
        <w:t xml:space="preserve">Якщо </w:t>
      </w:r>
      <w:r w:rsidR="001C06AE">
        <w:rPr>
          <w:lang w:val="uk-UA" w:eastAsia="ru-RU"/>
        </w:rPr>
        <w:t>знімання</w:t>
      </w:r>
      <w:r w:rsidRPr="00BB4E60">
        <w:rPr>
          <w:lang w:val="uk-UA" w:eastAsia="ru-RU"/>
        </w:rPr>
        <w:t xml:space="preserve"> проводиться з метою проектування, то вона складається з здійснення топографічних і геодезичних </w:t>
      </w:r>
      <w:proofErr w:type="spellStart"/>
      <w:r w:rsidRPr="00BB4E60">
        <w:rPr>
          <w:lang w:val="uk-UA" w:eastAsia="ru-RU"/>
        </w:rPr>
        <w:t>вишукувань</w:t>
      </w:r>
      <w:proofErr w:type="spellEnd"/>
      <w:r w:rsidRPr="00BB4E60">
        <w:rPr>
          <w:lang w:val="uk-UA" w:eastAsia="ru-RU"/>
        </w:rPr>
        <w:t xml:space="preserve"> підземних комунікаційних систем, камеральної обробки отриманих результатів, подальшої систематизації та оформлення підсумкових даних у вигляді планів і топографічних карт, а також узгодження результатів з власниками підземних комунікаційних споруд. На заключній стадії готові матеріали проходять експертизу і передаються в архів </w:t>
      </w:r>
      <w:proofErr w:type="spellStart"/>
      <w:r w:rsidRPr="00BB4E60">
        <w:rPr>
          <w:lang w:val="uk-UA" w:eastAsia="ru-RU"/>
        </w:rPr>
        <w:t>геофонда</w:t>
      </w:r>
      <w:proofErr w:type="spellEnd"/>
      <w:r w:rsidRPr="00BB4E60">
        <w:rPr>
          <w:lang w:val="uk-UA" w:eastAsia="ru-RU"/>
        </w:rPr>
        <w:t>.</w:t>
      </w:r>
    </w:p>
    <w:p w14:paraId="7BF624A6" w14:textId="405F46FD" w:rsidR="00DF20E1" w:rsidRPr="00BB4E60" w:rsidRDefault="00F859E6" w:rsidP="00DF20E1">
      <w:pPr>
        <w:spacing w:after="0" w:line="360" w:lineRule="auto"/>
        <w:ind w:firstLine="709"/>
        <w:jc w:val="both"/>
        <w:rPr>
          <w:lang w:val="uk-UA" w:eastAsia="ru-RU"/>
        </w:rPr>
      </w:pPr>
      <w:r>
        <w:rPr>
          <w:lang w:val="uk-UA" w:eastAsia="ru-RU"/>
        </w:rPr>
        <w:t>С</w:t>
      </w:r>
      <w:r w:rsidRPr="00BB4E60">
        <w:rPr>
          <w:lang w:val="uk-UA" w:eastAsia="ru-RU"/>
        </w:rPr>
        <w:t xml:space="preserve">уть </w:t>
      </w:r>
      <w:r>
        <w:rPr>
          <w:lang w:val="uk-UA" w:eastAsia="ru-RU"/>
        </w:rPr>
        <w:t>г</w:t>
      </w:r>
      <w:r w:rsidR="00DF20E1" w:rsidRPr="00BB4E60">
        <w:rPr>
          <w:lang w:val="uk-UA" w:eastAsia="ru-RU"/>
        </w:rPr>
        <w:t>оризонтальн</w:t>
      </w:r>
      <w:r>
        <w:rPr>
          <w:lang w:val="uk-UA" w:eastAsia="ru-RU"/>
        </w:rPr>
        <w:t>ого</w:t>
      </w:r>
      <w:r w:rsidR="00DF20E1" w:rsidRPr="00BB4E60">
        <w:rPr>
          <w:lang w:val="uk-UA" w:eastAsia="ru-RU"/>
        </w:rPr>
        <w:t xml:space="preserve"> </w:t>
      </w:r>
      <w:r>
        <w:rPr>
          <w:lang w:val="uk-UA" w:eastAsia="ru-RU"/>
        </w:rPr>
        <w:t>знімання</w:t>
      </w:r>
      <w:r w:rsidR="00DF20E1" w:rsidRPr="00BB4E60">
        <w:rPr>
          <w:lang w:val="uk-UA" w:eastAsia="ru-RU"/>
        </w:rPr>
        <w:t xml:space="preserve"> полягає у вимірюванні горизонтальних кутів за допомогою кутомірних приладів – теодолітів. Тому так</w:t>
      </w:r>
      <w:r>
        <w:rPr>
          <w:lang w:val="uk-UA" w:eastAsia="ru-RU"/>
        </w:rPr>
        <w:t>е</w:t>
      </w:r>
      <w:r w:rsidR="00DF20E1" w:rsidRPr="00BB4E60">
        <w:rPr>
          <w:lang w:val="uk-UA" w:eastAsia="ru-RU"/>
        </w:rPr>
        <w:t xml:space="preserve"> з</w:t>
      </w:r>
      <w:r>
        <w:rPr>
          <w:lang w:val="uk-UA" w:eastAsia="ru-RU"/>
        </w:rPr>
        <w:t>німання</w:t>
      </w:r>
      <w:r w:rsidR="00DF20E1" w:rsidRPr="00BB4E60">
        <w:rPr>
          <w:lang w:val="uk-UA" w:eastAsia="ru-RU"/>
        </w:rPr>
        <w:t xml:space="preserve"> ще називають теодолітн</w:t>
      </w:r>
      <w:r>
        <w:rPr>
          <w:lang w:val="uk-UA" w:eastAsia="ru-RU"/>
        </w:rPr>
        <w:t>им</w:t>
      </w:r>
      <w:r w:rsidR="00DF20E1" w:rsidRPr="00BB4E60">
        <w:rPr>
          <w:lang w:val="uk-UA" w:eastAsia="ru-RU"/>
        </w:rPr>
        <w:t>. За результатами теодолітного знімання будують контурний план місцевості, на якому зображують контури (горизонтальні проекції обрисів) населених пунктів, річок, озер, лісів, полів, доріг і інших об’єктів і ситуації.</w:t>
      </w:r>
    </w:p>
    <w:p w14:paraId="2CE90106" w14:textId="77777777" w:rsidR="00DF20E1" w:rsidRPr="00BB4E60" w:rsidRDefault="00DF20E1" w:rsidP="00DF20E1">
      <w:pPr>
        <w:spacing w:after="0" w:line="360" w:lineRule="auto"/>
        <w:ind w:firstLine="709"/>
        <w:jc w:val="both"/>
        <w:rPr>
          <w:lang w:val="uk-UA" w:eastAsia="ru-RU"/>
        </w:rPr>
      </w:pPr>
      <w:r w:rsidRPr="00BB4E60">
        <w:rPr>
          <w:lang w:val="uk-UA" w:eastAsia="ru-RU"/>
        </w:rPr>
        <w:t>Контурний план не відображає рельєфу, висотних позначень точок, тому є плоским зображенням місцевості, а теодолітне знімання – плановим, тобто таким, що не визначає висотного положення точок, які знімають.</w:t>
      </w:r>
    </w:p>
    <w:p w14:paraId="01D8FB74" w14:textId="77777777" w:rsidR="00DF20E1" w:rsidRPr="00BB4E60" w:rsidRDefault="00DF20E1" w:rsidP="00DF20E1">
      <w:pPr>
        <w:spacing w:after="0" w:line="360" w:lineRule="auto"/>
        <w:ind w:firstLine="709"/>
        <w:jc w:val="both"/>
        <w:rPr>
          <w:lang w:val="uk-UA" w:eastAsia="ru-RU"/>
        </w:rPr>
      </w:pPr>
      <w:r w:rsidRPr="00BB4E60">
        <w:rPr>
          <w:lang w:val="uk-UA" w:eastAsia="ru-RU"/>
        </w:rPr>
        <w:t>Теодолітне знімання виконують з метою отримання плану місцевості у великому масштабі (1:2000 – 1:10 000) для складання проектів будівництва інженерних споруд, будівель, автомобільних доріг тощо.</w:t>
      </w:r>
    </w:p>
    <w:p w14:paraId="7C33546C" w14:textId="77777777" w:rsidR="00DF20E1" w:rsidRPr="00BB4E60" w:rsidRDefault="00DF20E1" w:rsidP="00DF20E1">
      <w:pPr>
        <w:spacing w:after="0" w:line="360" w:lineRule="auto"/>
        <w:ind w:firstLine="709"/>
        <w:jc w:val="both"/>
        <w:rPr>
          <w:lang w:val="uk-UA" w:eastAsia="ru-RU"/>
        </w:rPr>
      </w:pPr>
      <w:r w:rsidRPr="00BB4E60">
        <w:rPr>
          <w:lang w:val="uk-UA" w:eastAsia="ru-RU"/>
        </w:rPr>
        <w:t>Під час теодолітного знімання виконують такі види робіт:</w:t>
      </w:r>
    </w:p>
    <w:p w14:paraId="583AB7C9" w14:textId="77777777" w:rsidR="00DF20E1" w:rsidRPr="00BB4E60" w:rsidRDefault="00DF20E1" w:rsidP="00DF20E1">
      <w:pPr>
        <w:spacing w:after="0" w:line="360" w:lineRule="auto"/>
        <w:ind w:firstLine="709"/>
        <w:jc w:val="both"/>
        <w:rPr>
          <w:lang w:val="uk-UA" w:eastAsia="ru-RU"/>
        </w:rPr>
      </w:pPr>
      <w:r w:rsidRPr="00BB4E60">
        <w:rPr>
          <w:rFonts w:eastAsia="Arial"/>
          <w:lang w:val="uk-UA" w:eastAsia="ru-RU"/>
        </w:rPr>
        <w:t xml:space="preserve">а) </w:t>
      </w:r>
      <w:proofErr w:type="spellStart"/>
      <w:r w:rsidRPr="00BB4E60">
        <w:rPr>
          <w:lang w:val="uk-UA" w:eastAsia="ru-RU"/>
        </w:rPr>
        <w:t>рекогностування</w:t>
      </w:r>
      <w:proofErr w:type="spellEnd"/>
      <w:r w:rsidRPr="00BB4E60">
        <w:rPr>
          <w:lang w:val="uk-UA" w:eastAsia="ru-RU"/>
        </w:rPr>
        <w:t xml:space="preserve"> місцевості, вибір місць закладання і закріплення вершин теодолітного полігона;</w:t>
      </w:r>
    </w:p>
    <w:p w14:paraId="5FA970DC" w14:textId="77777777" w:rsidR="00DF20E1" w:rsidRPr="00BB4E60" w:rsidRDefault="00DF20E1" w:rsidP="00DF20E1">
      <w:pPr>
        <w:spacing w:after="0" w:line="360" w:lineRule="auto"/>
        <w:ind w:firstLine="709"/>
        <w:jc w:val="both"/>
        <w:rPr>
          <w:lang w:val="uk-UA" w:eastAsia="ru-RU"/>
        </w:rPr>
      </w:pPr>
      <w:r w:rsidRPr="00BB4E60">
        <w:rPr>
          <w:rFonts w:eastAsia="Arial"/>
          <w:lang w:val="uk-UA" w:eastAsia="ru-RU"/>
        </w:rPr>
        <w:t xml:space="preserve">б) </w:t>
      </w:r>
      <w:r w:rsidRPr="00BB4E60">
        <w:rPr>
          <w:lang w:val="uk-UA" w:eastAsia="ru-RU"/>
        </w:rPr>
        <w:t>вимірювання довжин ліній полігона;</w:t>
      </w:r>
    </w:p>
    <w:p w14:paraId="025B95C5" w14:textId="77777777" w:rsidR="00DF20E1" w:rsidRPr="00BB4E60" w:rsidRDefault="00DF20E1" w:rsidP="00DF20E1">
      <w:pPr>
        <w:spacing w:after="0" w:line="360" w:lineRule="auto"/>
        <w:ind w:firstLine="709"/>
        <w:jc w:val="both"/>
        <w:rPr>
          <w:lang w:val="uk-UA" w:eastAsia="ru-RU"/>
        </w:rPr>
      </w:pPr>
      <w:r w:rsidRPr="00BB4E60">
        <w:rPr>
          <w:rFonts w:eastAsia="Arial"/>
          <w:lang w:val="uk-UA" w:eastAsia="ru-RU"/>
        </w:rPr>
        <w:t xml:space="preserve">в) </w:t>
      </w:r>
      <w:r w:rsidRPr="00BB4E60">
        <w:rPr>
          <w:lang w:val="uk-UA" w:eastAsia="ru-RU"/>
        </w:rPr>
        <w:t>вимірювання горизонтальних і вертикальних кутів на точках полігона;</w:t>
      </w:r>
    </w:p>
    <w:p w14:paraId="0E8D64FC" w14:textId="77777777" w:rsidR="00DF20E1" w:rsidRPr="00BB4E60" w:rsidRDefault="00DF20E1" w:rsidP="00DF20E1">
      <w:pPr>
        <w:spacing w:after="0" w:line="360" w:lineRule="auto"/>
        <w:ind w:firstLine="709"/>
        <w:jc w:val="both"/>
        <w:rPr>
          <w:lang w:val="uk-UA" w:eastAsia="ru-RU"/>
        </w:rPr>
      </w:pPr>
      <w:r w:rsidRPr="00BB4E60">
        <w:rPr>
          <w:rFonts w:eastAsia="Arial"/>
          <w:lang w:val="uk-UA" w:eastAsia="ru-RU"/>
        </w:rPr>
        <w:t xml:space="preserve">г) </w:t>
      </w:r>
      <w:r w:rsidRPr="00BB4E60">
        <w:rPr>
          <w:lang w:val="uk-UA" w:eastAsia="ru-RU"/>
        </w:rPr>
        <w:t>прив’язка полігона до опорних пунктів державної або місцевої геодезичної мережі;</w:t>
      </w:r>
    </w:p>
    <w:p w14:paraId="6167D6C9" w14:textId="77777777" w:rsidR="00DF20E1" w:rsidRPr="00BB4E60" w:rsidRDefault="00DF20E1" w:rsidP="00DF20E1">
      <w:pPr>
        <w:spacing w:after="0" w:line="360" w:lineRule="auto"/>
        <w:ind w:firstLine="709"/>
        <w:jc w:val="both"/>
        <w:rPr>
          <w:lang w:val="uk-UA" w:eastAsia="ru-RU"/>
        </w:rPr>
      </w:pPr>
      <w:r w:rsidRPr="00BB4E60">
        <w:rPr>
          <w:rFonts w:eastAsia="Arial"/>
          <w:lang w:val="uk-UA" w:eastAsia="ru-RU"/>
        </w:rPr>
        <w:t xml:space="preserve">ґ) </w:t>
      </w:r>
      <w:r w:rsidRPr="00BB4E60">
        <w:rPr>
          <w:lang w:val="uk-UA" w:eastAsia="ru-RU"/>
        </w:rPr>
        <w:t>знімання ситуації місцевості;</w:t>
      </w:r>
    </w:p>
    <w:p w14:paraId="67A7D98C" w14:textId="77777777" w:rsidR="00DF20E1" w:rsidRPr="00BB4E60" w:rsidRDefault="00DF20E1" w:rsidP="00DF20E1">
      <w:pPr>
        <w:spacing w:after="0" w:line="360" w:lineRule="auto"/>
        <w:ind w:firstLine="709"/>
        <w:jc w:val="both"/>
        <w:rPr>
          <w:lang w:val="uk-UA" w:eastAsia="ru-RU"/>
        </w:rPr>
      </w:pPr>
      <w:r w:rsidRPr="00BB4E60">
        <w:rPr>
          <w:rFonts w:eastAsia="Arial"/>
          <w:lang w:val="uk-UA" w:eastAsia="ru-RU"/>
        </w:rPr>
        <w:t xml:space="preserve">д) </w:t>
      </w:r>
      <w:r w:rsidRPr="00BB4E60">
        <w:rPr>
          <w:lang w:val="uk-UA" w:eastAsia="ru-RU"/>
        </w:rPr>
        <w:t>камеральні роботи – опрацювання лінійних і кутових вимірів, обчислення координат точок, побудова плану;</w:t>
      </w:r>
    </w:p>
    <w:p w14:paraId="2D51CBB8" w14:textId="50257FAB" w:rsidR="00DF20E1" w:rsidRPr="00BB4E60" w:rsidRDefault="00DF20E1" w:rsidP="00DF20E1">
      <w:pPr>
        <w:shd w:val="clear" w:color="auto" w:fill="FFFFFF"/>
        <w:spacing w:after="0" w:line="360" w:lineRule="auto"/>
        <w:ind w:firstLine="709"/>
        <w:jc w:val="both"/>
        <w:rPr>
          <w:iCs/>
          <w:lang w:val="uk-UA" w:eastAsia="ru-RU"/>
        </w:rPr>
      </w:pPr>
      <w:r w:rsidRPr="00BB4E60">
        <w:rPr>
          <w:lang w:val="uk-UA" w:eastAsia="ru-RU"/>
        </w:rPr>
        <w:t>Тахеометричн</w:t>
      </w:r>
      <w:r w:rsidR="00916591">
        <w:rPr>
          <w:lang w:val="uk-UA" w:eastAsia="ru-RU"/>
        </w:rPr>
        <w:t>е</w:t>
      </w:r>
      <w:r w:rsidRPr="00BB4E60">
        <w:rPr>
          <w:lang w:val="uk-UA" w:eastAsia="ru-RU"/>
        </w:rPr>
        <w:t xml:space="preserve"> з</w:t>
      </w:r>
      <w:r w:rsidR="00916591">
        <w:rPr>
          <w:lang w:val="uk-UA" w:eastAsia="ru-RU"/>
        </w:rPr>
        <w:t>німання</w:t>
      </w:r>
      <w:r w:rsidRPr="00BB4E60">
        <w:rPr>
          <w:lang w:val="uk-UA" w:eastAsia="ru-RU"/>
        </w:rPr>
        <w:t xml:space="preserve"> – один з видів </w:t>
      </w:r>
      <w:proofErr w:type="spellStart"/>
      <w:r w:rsidR="00916591">
        <w:rPr>
          <w:lang w:val="uk-UA" w:eastAsia="ru-RU"/>
        </w:rPr>
        <w:t>крупн</w:t>
      </w:r>
      <w:r w:rsidRPr="00BB4E60">
        <w:rPr>
          <w:lang w:val="uk-UA" w:eastAsia="ru-RU"/>
        </w:rPr>
        <w:t>омасштабно</w:t>
      </w:r>
      <w:r w:rsidR="00916591">
        <w:rPr>
          <w:lang w:val="uk-UA" w:eastAsia="ru-RU"/>
        </w:rPr>
        <w:t>го</w:t>
      </w:r>
      <w:proofErr w:type="spellEnd"/>
      <w:r w:rsidRPr="00BB4E60">
        <w:rPr>
          <w:lang w:val="uk-UA" w:eastAsia="ru-RU"/>
        </w:rPr>
        <w:t xml:space="preserve"> топографічно</w:t>
      </w:r>
      <w:r w:rsidR="00916591">
        <w:rPr>
          <w:lang w:val="uk-UA" w:eastAsia="ru-RU"/>
        </w:rPr>
        <w:t>го</w:t>
      </w:r>
      <w:r w:rsidRPr="00BB4E60">
        <w:rPr>
          <w:lang w:val="uk-UA" w:eastAsia="ru-RU"/>
        </w:rPr>
        <w:t xml:space="preserve"> </w:t>
      </w:r>
      <w:r w:rsidR="00916591">
        <w:rPr>
          <w:lang w:val="uk-UA" w:eastAsia="ru-RU"/>
        </w:rPr>
        <w:t>знімання</w:t>
      </w:r>
      <w:r w:rsidRPr="00BB4E60">
        <w:rPr>
          <w:lang w:val="uk-UA" w:eastAsia="ru-RU"/>
        </w:rPr>
        <w:t xml:space="preserve">, що виконується за допомогою тахеометрів. Слово “тахеометрія” у перекладі з грецької означає “швидке вимірювання”. </w:t>
      </w:r>
      <w:r w:rsidRPr="00BB4E60">
        <w:rPr>
          <w:iCs/>
          <w:lang w:val="uk-UA" w:eastAsia="ru-RU"/>
        </w:rPr>
        <w:t>Швидкість досягається тим, що при одному наведенні геодезичного приладу на знімальний пікет одержують дані, необхідні для визначення як планового, так і висотного його положення.</w:t>
      </w:r>
    </w:p>
    <w:p w14:paraId="36010EFC" w14:textId="77777777" w:rsidR="00DF20E1" w:rsidRPr="00BB4E60" w:rsidRDefault="00DF20E1" w:rsidP="00DF20E1">
      <w:pPr>
        <w:shd w:val="clear" w:color="auto" w:fill="FFFFFF"/>
        <w:spacing w:after="0" w:line="360" w:lineRule="auto"/>
        <w:ind w:firstLine="709"/>
        <w:jc w:val="both"/>
        <w:rPr>
          <w:lang w:val="uk-UA" w:eastAsia="ru-RU"/>
        </w:rPr>
      </w:pPr>
    </w:p>
    <w:p w14:paraId="61A8BBC7" w14:textId="77777777" w:rsidR="00DF20E1" w:rsidRPr="00BB4E60" w:rsidRDefault="00DF20E1" w:rsidP="00DF20E1">
      <w:pPr>
        <w:shd w:val="clear" w:color="auto" w:fill="FFFFFF"/>
        <w:spacing w:after="0" w:line="360" w:lineRule="auto"/>
        <w:ind w:firstLine="709"/>
        <w:jc w:val="both"/>
        <w:rPr>
          <w:lang w:val="uk-UA" w:eastAsia="ru-RU"/>
        </w:rPr>
      </w:pPr>
    </w:p>
    <w:p w14:paraId="2138A028" w14:textId="77777777" w:rsidR="00DF20E1" w:rsidRPr="00BB4E60" w:rsidRDefault="00DF20E1" w:rsidP="00400379">
      <w:pPr>
        <w:pStyle w:val="af8"/>
        <w:jc w:val="center"/>
        <w:rPr>
          <w:rFonts w:ascii="Times New Roman" w:hAnsi="Times New Roman" w:cs="Times New Roman"/>
          <w:b/>
          <w:sz w:val="28"/>
          <w:szCs w:val="28"/>
          <w:lang w:val="uk-UA"/>
        </w:rPr>
      </w:pPr>
      <w:bookmarkStart w:id="7" w:name="_Toc453931216"/>
      <w:r w:rsidRPr="00BB4E60">
        <w:rPr>
          <w:rFonts w:ascii="Times New Roman" w:hAnsi="Times New Roman" w:cs="Times New Roman"/>
          <w:b/>
          <w:sz w:val="28"/>
          <w:szCs w:val="28"/>
          <w:lang w:val="uk-UA"/>
        </w:rPr>
        <w:t>3.3 Порядок встановлення меж санітарно-захисних зон промислових підприємств</w:t>
      </w:r>
      <w:bookmarkEnd w:id="7"/>
    </w:p>
    <w:p w14:paraId="1464D05D" w14:textId="77777777" w:rsidR="00DF20E1" w:rsidRPr="00BB4E60" w:rsidRDefault="00DF20E1" w:rsidP="00DF20E1">
      <w:pPr>
        <w:spacing w:after="0" w:line="360" w:lineRule="auto"/>
        <w:ind w:firstLine="709"/>
        <w:jc w:val="both"/>
        <w:rPr>
          <w:lang w:val="uk-UA" w:eastAsia="ru-RU"/>
        </w:rPr>
      </w:pPr>
    </w:p>
    <w:p w14:paraId="7A9A2B3E" w14:textId="77777777" w:rsidR="00DF20E1" w:rsidRPr="00BB4E60" w:rsidRDefault="00DF20E1" w:rsidP="00DF20E1">
      <w:pPr>
        <w:spacing w:after="0" w:line="360" w:lineRule="auto"/>
        <w:ind w:firstLine="709"/>
        <w:jc w:val="both"/>
        <w:rPr>
          <w:lang w:val="uk-UA" w:eastAsia="ru-RU"/>
        </w:rPr>
      </w:pPr>
    </w:p>
    <w:p w14:paraId="0779D0DA" w14:textId="77777777" w:rsidR="00DF20E1" w:rsidRPr="00BB4E60" w:rsidRDefault="00DF20E1" w:rsidP="00DF20E1">
      <w:pPr>
        <w:spacing w:after="0" w:line="360" w:lineRule="auto"/>
        <w:ind w:firstLine="709"/>
        <w:jc w:val="both"/>
        <w:rPr>
          <w:lang w:val="uk-UA" w:eastAsia="ru-RU"/>
        </w:rPr>
      </w:pPr>
      <w:r w:rsidRPr="00BB4E60">
        <w:rPr>
          <w:lang w:val="uk-UA" w:eastAsia="ru-RU"/>
        </w:rPr>
        <w:t>Встановлення меж санітарно-захисних зон промислових підприємств можливо виконати декількома методами.</w:t>
      </w:r>
    </w:p>
    <w:p w14:paraId="674E0140" w14:textId="77777777" w:rsidR="00DF20E1" w:rsidRPr="00BB4E60" w:rsidRDefault="00DF20E1" w:rsidP="00DF20E1">
      <w:pPr>
        <w:spacing w:after="0" w:line="360" w:lineRule="auto"/>
        <w:ind w:firstLine="720"/>
        <w:jc w:val="both"/>
        <w:rPr>
          <w:lang w:val="uk-UA" w:eastAsia="ru-RU"/>
        </w:rPr>
      </w:pPr>
      <w:r w:rsidRPr="00BB4E60">
        <w:rPr>
          <w:lang w:val="uk-UA" w:eastAsia="ru-RU"/>
        </w:rPr>
        <w:t>Перший метод полягає в тому, що:</w:t>
      </w:r>
    </w:p>
    <w:p w14:paraId="3692EE16" w14:textId="4D574138" w:rsidR="00DF20E1" w:rsidRPr="00BB4E60" w:rsidRDefault="00DF20E1" w:rsidP="00272EAF">
      <w:pPr>
        <w:numPr>
          <w:ilvl w:val="0"/>
          <w:numId w:val="5"/>
        </w:numPr>
        <w:spacing w:after="0" w:line="360" w:lineRule="auto"/>
        <w:ind w:left="0" w:firstLine="720"/>
        <w:jc w:val="both"/>
        <w:rPr>
          <w:lang w:val="uk-UA" w:eastAsia="ru-RU"/>
        </w:rPr>
      </w:pPr>
      <w:r w:rsidRPr="00BB4E60">
        <w:rPr>
          <w:lang w:val="uk-UA" w:eastAsia="ru-RU"/>
        </w:rPr>
        <w:t xml:space="preserve">спочатку </w:t>
      </w:r>
      <w:r w:rsidR="00292F32">
        <w:rPr>
          <w:lang w:val="uk-UA" w:eastAsia="ru-RU"/>
        </w:rPr>
        <w:t>визначаються</w:t>
      </w:r>
      <w:r w:rsidRPr="00BB4E60">
        <w:rPr>
          <w:lang w:val="uk-UA" w:eastAsia="ru-RU"/>
        </w:rPr>
        <w:t xml:space="preserve"> координати </w:t>
      </w:r>
      <w:r w:rsidR="00292F32">
        <w:rPr>
          <w:lang w:val="uk-UA" w:eastAsia="ru-RU"/>
        </w:rPr>
        <w:t>вершин кутів</w:t>
      </w:r>
      <w:r w:rsidRPr="00BB4E60">
        <w:rPr>
          <w:lang w:val="uk-UA" w:eastAsia="ru-RU"/>
        </w:rPr>
        <w:t xml:space="preserve"> повороту межі земельної ділянки, на якій розташовано промислове підприємство;</w:t>
      </w:r>
    </w:p>
    <w:p w14:paraId="3DC482CE" w14:textId="77777777" w:rsidR="00DF20E1" w:rsidRPr="00BB4E60" w:rsidRDefault="00DF20E1" w:rsidP="00272EAF">
      <w:pPr>
        <w:numPr>
          <w:ilvl w:val="0"/>
          <w:numId w:val="5"/>
        </w:numPr>
        <w:spacing w:after="0" w:line="360" w:lineRule="auto"/>
        <w:ind w:left="0" w:firstLine="720"/>
        <w:jc w:val="both"/>
        <w:rPr>
          <w:lang w:val="uk-UA" w:eastAsia="ru-RU"/>
        </w:rPr>
      </w:pPr>
      <w:r w:rsidRPr="00BB4E60">
        <w:rPr>
          <w:lang w:val="uk-UA" w:eastAsia="ru-RU"/>
        </w:rPr>
        <w:t>встановлюється клас шкідливості підприємства, а відповідно і розмір (радіус) санітарно-захисної зони;</w:t>
      </w:r>
    </w:p>
    <w:p w14:paraId="36DAF73F" w14:textId="161E01AF" w:rsidR="00DF20E1" w:rsidRPr="00BB4E60" w:rsidRDefault="00DF20E1" w:rsidP="00272EAF">
      <w:pPr>
        <w:numPr>
          <w:ilvl w:val="0"/>
          <w:numId w:val="5"/>
        </w:numPr>
        <w:spacing w:after="0" w:line="360" w:lineRule="auto"/>
        <w:ind w:left="0" w:firstLine="720"/>
        <w:jc w:val="both"/>
        <w:rPr>
          <w:lang w:val="uk-UA" w:eastAsia="ru-RU"/>
        </w:rPr>
      </w:pPr>
      <w:r w:rsidRPr="00BB4E60">
        <w:rPr>
          <w:lang w:val="uk-UA" w:eastAsia="ru-RU"/>
        </w:rPr>
        <w:t xml:space="preserve">за допомогою оберненої геодезичної задачі, знаючи напрям та довжину (радіус санітарно-захисної зони) обчислюються проектні координати </w:t>
      </w:r>
      <w:r w:rsidR="00292F32">
        <w:rPr>
          <w:lang w:val="uk-UA" w:eastAsia="ru-RU"/>
        </w:rPr>
        <w:t xml:space="preserve">вершин </w:t>
      </w:r>
      <w:r w:rsidRPr="00BB4E60">
        <w:rPr>
          <w:lang w:val="uk-UA" w:eastAsia="ru-RU"/>
        </w:rPr>
        <w:t>кутів повороту межі санітарно-захисної зони,</w:t>
      </w:r>
    </w:p>
    <w:p w14:paraId="094C00A2" w14:textId="03A6BB26" w:rsidR="00DF20E1" w:rsidRPr="00BB4E60" w:rsidRDefault="00DF20E1" w:rsidP="00272EAF">
      <w:pPr>
        <w:numPr>
          <w:ilvl w:val="0"/>
          <w:numId w:val="5"/>
        </w:numPr>
        <w:spacing w:after="0" w:line="360" w:lineRule="auto"/>
        <w:ind w:left="0" w:firstLine="720"/>
        <w:jc w:val="both"/>
        <w:rPr>
          <w:lang w:val="uk-UA" w:eastAsia="ru-RU"/>
        </w:rPr>
      </w:pPr>
      <w:r w:rsidRPr="00BB4E60">
        <w:rPr>
          <w:lang w:val="uk-UA" w:eastAsia="ru-RU"/>
        </w:rPr>
        <w:t xml:space="preserve">за допомогою </w:t>
      </w:r>
      <w:proofErr w:type="spellStart"/>
      <w:r w:rsidRPr="00BB4E60">
        <w:rPr>
          <w:lang w:val="uk-UA" w:eastAsia="ru-RU"/>
        </w:rPr>
        <w:t>двочастотного</w:t>
      </w:r>
      <w:proofErr w:type="spellEnd"/>
      <w:r w:rsidRPr="00BB4E60">
        <w:rPr>
          <w:lang w:val="uk-UA" w:eastAsia="ru-RU"/>
        </w:rPr>
        <w:t xml:space="preserve"> GPS приймач</w:t>
      </w:r>
      <w:r w:rsidR="00FC555B" w:rsidRPr="00BB4E60">
        <w:rPr>
          <w:lang w:val="uk-UA" w:eastAsia="ru-RU"/>
        </w:rPr>
        <w:t>а</w:t>
      </w:r>
      <w:r w:rsidRPr="00BB4E60">
        <w:rPr>
          <w:lang w:val="uk-UA" w:eastAsia="ru-RU"/>
        </w:rPr>
        <w:t xml:space="preserve"> в режимі “кінематика в реальному часі” (RTK) та, при працюючій базовій станції, виносяться проектні </w:t>
      </w:r>
      <w:r w:rsidR="00292F32">
        <w:rPr>
          <w:lang w:val="uk-UA" w:eastAsia="ru-RU"/>
        </w:rPr>
        <w:t xml:space="preserve">вершин </w:t>
      </w:r>
      <w:r w:rsidRPr="00BB4E60">
        <w:rPr>
          <w:lang w:val="uk-UA" w:eastAsia="ru-RU"/>
        </w:rPr>
        <w:t>в натуру (на місцевість);</w:t>
      </w:r>
    </w:p>
    <w:p w14:paraId="43C10B09" w14:textId="71EF84A8" w:rsidR="00DF20E1" w:rsidRPr="00BB4E60" w:rsidRDefault="00DF20E1" w:rsidP="00272EAF">
      <w:pPr>
        <w:numPr>
          <w:ilvl w:val="0"/>
          <w:numId w:val="5"/>
        </w:numPr>
        <w:spacing w:after="0" w:line="360" w:lineRule="auto"/>
        <w:ind w:left="0" w:firstLine="720"/>
        <w:jc w:val="both"/>
        <w:rPr>
          <w:lang w:val="uk-UA" w:eastAsia="ru-RU"/>
        </w:rPr>
      </w:pPr>
      <w:r w:rsidRPr="00BB4E60">
        <w:rPr>
          <w:lang w:val="uk-UA" w:eastAsia="ru-RU"/>
        </w:rPr>
        <w:t>виконується закріплення межі санітарно-захисної зони межовими знакам;</w:t>
      </w:r>
    </w:p>
    <w:p w14:paraId="5FD13D59" w14:textId="24AE177F" w:rsidR="00DF20E1" w:rsidRPr="00BB4E60" w:rsidRDefault="00FC555B" w:rsidP="00272EAF">
      <w:pPr>
        <w:numPr>
          <w:ilvl w:val="0"/>
          <w:numId w:val="5"/>
        </w:numPr>
        <w:spacing w:after="0" w:line="360" w:lineRule="auto"/>
        <w:ind w:left="0" w:firstLine="720"/>
        <w:jc w:val="both"/>
        <w:rPr>
          <w:lang w:val="uk-UA" w:eastAsia="ru-RU"/>
        </w:rPr>
      </w:pPr>
      <w:r w:rsidRPr="00BB4E60">
        <w:rPr>
          <w:lang w:val="uk-UA" w:eastAsia="ru-RU"/>
        </w:rPr>
        <w:t>визначаються</w:t>
      </w:r>
      <w:r w:rsidR="00DF20E1" w:rsidRPr="00BB4E60">
        <w:rPr>
          <w:lang w:val="uk-UA" w:eastAsia="ru-RU"/>
        </w:rPr>
        <w:t xml:space="preserve"> координати цих </w:t>
      </w:r>
      <w:r w:rsidR="00292F32">
        <w:rPr>
          <w:lang w:val="uk-UA" w:eastAsia="ru-RU"/>
        </w:rPr>
        <w:t>вершин</w:t>
      </w:r>
      <w:r w:rsidR="00DF20E1" w:rsidRPr="00BB4E60">
        <w:rPr>
          <w:lang w:val="uk-UA" w:eastAsia="ru-RU"/>
        </w:rPr>
        <w:t>;</w:t>
      </w:r>
    </w:p>
    <w:p w14:paraId="792B5A71" w14:textId="10943A62" w:rsidR="00DF20E1" w:rsidRPr="00BB4E60" w:rsidRDefault="00DF20E1" w:rsidP="00272EAF">
      <w:pPr>
        <w:numPr>
          <w:ilvl w:val="0"/>
          <w:numId w:val="5"/>
        </w:numPr>
        <w:spacing w:after="0" w:line="360" w:lineRule="auto"/>
        <w:ind w:left="0" w:firstLine="720"/>
        <w:jc w:val="both"/>
        <w:rPr>
          <w:lang w:val="uk-UA" w:eastAsia="ru-RU"/>
        </w:rPr>
      </w:pPr>
      <w:r w:rsidRPr="00BB4E60">
        <w:rPr>
          <w:lang w:val="uk-UA" w:eastAsia="ru-RU"/>
        </w:rPr>
        <w:t>на основі різниці між проектними та встановленими координатами точок кутів повороту межі санітарно-захисної зони, оцінюється точність виносу точок в натуру (на місцевість) та визначення площі санітарно-захисної зони.</w:t>
      </w:r>
    </w:p>
    <w:p w14:paraId="0F399C76" w14:textId="77777777" w:rsidR="00DF20E1" w:rsidRPr="00BB4E60" w:rsidRDefault="00DF20E1" w:rsidP="00DF20E1">
      <w:pPr>
        <w:spacing w:after="0" w:line="360" w:lineRule="auto"/>
        <w:ind w:firstLine="709"/>
        <w:jc w:val="both"/>
        <w:rPr>
          <w:lang w:val="uk-UA" w:eastAsia="ru-RU"/>
        </w:rPr>
      </w:pPr>
      <w:r w:rsidRPr="00BB4E60">
        <w:rPr>
          <w:lang w:val="uk-UA" w:eastAsia="ru-RU"/>
        </w:rPr>
        <w:t>Другий метод полягає в тому, що:</w:t>
      </w:r>
    </w:p>
    <w:p w14:paraId="303414A3" w14:textId="0D940789" w:rsidR="00DF20E1" w:rsidRPr="00BB4E60" w:rsidRDefault="00B0151A" w:rsidP="00272EAF">
      <w:pPr>
        <w:numPr>
          <w:ilvl w:val="0"/>
          <w:numId w:val="5"/>
        </w:numPr>
        <w:tabs>
          <w:tab w:val="clear" w:pos="1080"/>
          <w:tab w:val="num" w:pos="0"/>
        </w:tabs>
        <w:spacing w:after="0" w:line="360" w:lineRule="auto"/>
        <w:ind w:left="0" w:firstLine="720"/>
        <w:jc w:val="both"/>
        <w:rPr>
          <w:lang w:val="uk-UA" w:eastAsia="ru-RU"/>
        </w:rPr>
      </w:pPr>
      <w:r>
        <w:rPr>
          <w:lang w:val="uk-UA" w:eastAsia="ru-RU"/>
        </w:rPr>
        <w:t>визначаються</w:t>
      </w:r>
      <w:r w:rsidR="00DF20E1" w:rsidRPr="00BB4E60">
        <w:rPr>
          <w:lang w:val="uk-UA" w:eastAsia="ru-RU"/>
        </w:rPr>
        <w:t xml:space="preserve"> координати </w:t>
      </w:r>
      <w:r>
        <w:rPr>
          <w:lang w:val="uk-UA" w:eastAsia="ru-RU"/>
        </w:rPr>
        <w:t>вершин</w:t>
      </w:r>
      <w:r w:rsidR="00DF20E1" w:rsidRPr="00BB4E60">
        <w:rPr>
          <w:lang w:val="uk-UA" w:eastAsia="ru-RU"/>
        </w:rPr>
        <w:t xml:space="preserve"> кутів поворот</w:t>
      </w:r>
      <w:r>
        <w:rPr>
          <w:lang w:val="uk-UA" w:eastAsia="ru-RU"/>
        </w:rPr>
        <w:t>ів</w:t>
      </w:r>
      <w:r w:rsidR="00DF20E1" w:rsidRPr="00BB4E60">
        <w:rPr>
          <w:lang w:val="uk-UA" w:eastAsia="ru-RU"/>
        </w:rPr>
        <w:t xml:space="preserve"> межі земельної ділянки, на якій розташовано промислове</w:t>
      </w:r>
      <w:r w:rsidR="00FC555B" w:rsidRPr="00BB4E60">
        <w:rPr>
          <w:lang w:val="uk-UA" w:eastAsia="ru-RU"/>
        </w:rPr>
        <w:t xml:space="preserve"> підприємство</w:t>
      </w:r>
      <w:r w:rsidR="00DF20E1" w:rsidRPr="00BB4E60">
        <w:rPr>
          <w:lang w:val="uk-UA" w:eastAsia="ru-RU"/>
        </w:rPr>
        <w:t>;</w:t>
      </w:r>
    </w:p>
    <w:p w14:paraId="59088CC7" w14:textId="77777777" w:rsidR="00DF20E1" w:rsidRPr="00BB4E60" w:rsidRDefault="00DF20E1" w:rsidP="00272EAF">
      <w:pPr>
        <w:numPr>
          <w:ilvl w:val="0"/>
          <w:numId w:val="5"/>
        </w:numPr>
        <w:tabs>
          <w:tab w:val="clear" w:pos="1080"/>
          <w:tab w:val="num" w:pos="0"/>
        </w:tabs>
        <w:spacing w:after="0" w:line="360" w:lineRule="auto"/>
        <w:ind w:left="0" w:firstLine="720"/>
        <w:jc w:val="both"/>
        <w:rPr>
          <w:lang w:val="uk-UA" w:eastAsia="ru-RU"/>
        </w:rPr>
      </w:pPr>
      <w:r w:rsidRPr="00BB4E60">
        <w:rPr>
          <w:lang w:val="uk-UA" w:eastAsia="ru-RU"/>
        </w:rPr>
        <w:t>встановлюється клас шкідливості підприємства, а відповідно і розмір (радіус) санітарно-захисної зони;</w:t>
      </w:r>
    </w:p>
    <w:p w14:paraId="380D86C9" w14:textId="47D307C8" w:rsidR="00DF20E1" w:rsidRPr="00BB4E60" w:rsidRDefault="00DF20E1" w:rsidP="00272EAF">
      <w:pPr>
        <w:numPr>
          <w:ilvl w:val="0"/>
          <w:numId w:val="5"/>
        </w:numPr>
        <w:tabs>
          <w:tab w:val="clear" w:pos="1080"/>
          <w:tab w:val="num" w:pos="0"/>
        </w:tabs>
        <w:spacing w:after="0" w:line="360" w:lineRule="auto"/>
        <w:ind w:left="0" w:firstLine="720"/>
        <w:jc w:val="both"/>
        <w:rPr>
          <w:lang w:val="uk-UA" w:eastAsia="ru-RU"/>
        </w:rPr>
      </w:pPr>
      <w:r w:rsidRPr="00BB4E60">
        <w:rPr>
          <w:lang w:val="uk-UA" w:eastAsia="ru-RU"/>
        </w:rPr>
        <w:t xml:space="preserve">за допомогою оберненої геодезичної задачі, знаючи напрям та довжину (радіус санітарно-захисної зони) обчислюються проектні координати </w:t>
      </w:r>
      <w:r w:rsidR="00292F32">
        <w:rPr>
          <w:lang w:val="uk-UA" w:eastAsia="ru-RU"/>
        </w:rPr>
        <w:t xml:space="preserve">вершин </w:t>
      </w:r>
      <w:r w:rsidRPr="00BB4E60">
        <w:rPr>
          <w:lang w:val="uk-UA" w:eastAsia="ru-RU"/>
        </w:rPr>
        <w:t>кутів повороту межі санітарно-захисної зони,</w:t>
      </w:r>
    </w:p>
    <w:p w14:paraId="79F89459" w14:textId="0581352C" w:rsidR="00DF20E1" w:rsidRPr="00BB4E60" w:rsidRDefault="00DF20E1" w:rsidP="00272EAF">
      <w:pPr>
        <w:numPr>
          <w:ilvl w:val="0"/>
          <w:numId w:val="5"/>
        </w:numPr>
        <w:tabs>
          <w:tab w:val="clear" w:pos="1080"/>
          <w:tab w:val="num" w:pos="0"/>
        </w:tabs>
        <w:spacing w:after="0" w:line="360" w:lineRule="auto"/>
        <w:ind w:left="0" w:firstLine="720"/>
        <w:jc w:val="both"/>
        <w:rPr>
          <w:lang w:val="uk-UA" w:eastAsia="ru-RU"/>
        </w:rPr>
      </w:pPr>
      <w:r w:rsidRPr="00BB4E60">
        <w:rPr>
          <w:lang w:val="uk-UA" w:eastAsia="ru-RU"/>
        </w:rPr>
        <w:t xml:space="preserve">після рекогносцирування місцевості проектується </w:t>
      </w:r>
      <w:r w:rsidR="00722DD5">
        <w:rPr>
          <w:lang w:val="uk-UA" w:eastAsia="ru-RU"/>
        </w:rPr>
        <w:t>знімальна основа</w:t>
      </w:r>
      <w:r w:rsidRPr="00BB4E60">
        <w:rPr>
          <w:lang w:val="uk-UA" w:eastAsia="ru-RU"/>
        </w:rPr>
        <w:t>;</w:t>
      </w:r>
    </w:p>
    <w:p w14:paraId="5EA95291" w14:textId="78298532" w:rsidR="00FE3D81" w:rsidRDefault="00DF20E1" w:rsidP="00272EAF">
      <w:pPr>
        <w:numPr>
          <w:ilvl w:val="0"/>
          <w:numId w:val="5"/>
        </w:numPr>
        <w:tabs>
          <w:tab w:val="clear" w:pos="1080"/>
          <w:tab w:val="num" w:pos="0"/>
        </w:tabs>
        <w:spacing w:after="0" w:line="360" w:lineRule="auto"/>
        <w:ind w:left="0" w:firstLine="720"/>
        <w:jc w:val="both"/>
        <w:rPr>
          <w:lang w:val="uk-UA" w:eastAsia="ru-RU"/>
        </w:rPr>
      </w:pPr>
      <w:r w:rsidRPr="00737D7E">
        <w:rPr>
          <w:lang w:val="uk-UA" w:eastAsia="ru-RU"/>
        </w:rPr>
        <w:t>GPS</w:t>
      </w:r>
      <w:r w:rsidRPr="00BB4E60">
        <w:rPr>
          <w:lang w:val="uk-UA" w:eastAsia="ru-RU"/>
        </w:rPr>
        <w:t xml:space="preserve"> приймачем </w:t>
      </w:r>
      <w:r w:rsidR="00FE3D81">
        <w:rPr>
          <w:lang w:val="uk-UA" w:eastAsia="ru-RU"/>
        </w:rPr>
        <w:t xml:space="preserve">визначають точки </w:t>
      </w:r>
      <w:r w:rsidR="00722DD5">
        <w:rPr>
          <w:lang w:val="uk-UA" w:eastAsia="ru-RU"/>
        </w:rPr>
        <w:t>знімальної</w:t>
      </w:r>
      <w:r w:rsidR="00FE3D81">
        <w:rPr>
          <w:lang w:val="uk-UA" w:eastAsia="ru-RU"/>
        </w:rPr>
        <w:t xml:space="preserve"> основи</w:t>
      </w:r>
      <w:r w:rsidRPr="00BB4E60">
        <w:rPr>
          <w:lang w:val="uk-UA" w:eastAsia="ru-RU"/>
        </w:rPr>
        <w:t xml:space="preserve">; </w:t>
      </w:r>
    </w:p>
    <w:p w14:paraId="50601789" w14:textId="3EE1AF60" w:rsidR="00DF20E1" w:rsidRPr="00BB4E60" w:rsidRDefault="00DF20E1" w:rsidP="00272EAF">
      <w:pPr>
        <w:numPr>
          <w:ilvl w:val="0"/>
          <w:numId w:val="5"/>
        </w:numPr>
        <w:tabs>
          <w:tab w:val="clear" w:pos="1080"/>
          <w:tab w:val="num" w:pos="0"/>
        </w:tabs>
        <w:spacing w:after="0" w:line="360" w:lineRule="auto"/>
        <w:ind w:left="0" w:firstLine="720"/>
        <w:jc w:val="both"/>
        <w:rPr>
          <w:lang w:val="uk-UA" w:eastAsia="ru-RU"/>
        </w:rPr>
      </w:pPr>
      <w:r w:rsidRPr="00BB4E60">
        <w:rPr>
          <w:lang w:val="uk-UA" w:eastAsia="ru-RU"/>
        </w:rPr>
        <w:t xml:space="preserve">за допомогою програмного забезпечення, наприклад </w:t>
      </w:r>
      <w:proofErr w:type="spellStart"/>
      <w:r w:rsidRPr="00BB4E60">
        <w:rPr>
          <w:lang w:val="uk-UA" w:eastAsia="ru-RU"/>
        </w:rPr>
        <w:t>Topcon</w:t>
      </w:r>
      <w:proofErr w:type="spellEnd"/>
      <w:r w:rsidRPr="00BB4E60">
        <w:rPr>
          <w:lang w:val="uk-UA" w:eastAsia="ru-RU"/>
        </w:rPr>
        <w:t xml:space="preserve"> </w:t>
      </w:r>
      <w:proofErr w:type="spellStart"/>
      <w:r w:rsidRPr="00BB4E60">
        <w:rPr>
          <w:lang w:val="uk-UA" w:eastAsia="ru-RU"/>
        </w:rPr>
        <w:t>Tools</w:t>
      </w:r>
      <w:proofErr w:type="spellEnd"/>
      <w:r w:rsidRPr="00BB4E60">
        <w:rPr>
          <w:lang w:val="uk-UA" w:eastAsia="ru-RU"/>
        </w:rPr>
        <w:t xml:space="preserve">, опрацьовуються дані </w:t>
      </w:r>
      <w:r w:rsidR="00B24614">
        <w:rPr>
          <w:lang w:val="en-US" w:eastAsia="ru-RU"/>
        </w:rPr>
        <w:t>GNSS</w:t>
      </w:r>
      <w:r w:rsidRPr="00BB4E60">
        <w:rPr>
          <w:lang w:val="uk-UA" w:eastAsia="ru-RU"/>
        </w:rPr>
        <w:t>-</w:t>
      </w:r>
      <w:r w:rsidR="00B24614">
        <w:rPr>
          <w:lang w:val="uk-UA" w:eastAsia="ru-RU"/>
        </w:rPr>
        <w:t xml:space="preserve">вимірювань </w:t>
      </w:r>
      <w:r w:rsidRPr="00BB4E60">
        <w:rPr>
          <w:lang w:val="uk-UA" w:eastAsia="ru-RU"/>
        </w:rPr>
        <w:t xml:space="preserve">та отримуються координати </w:t>
      </w:r>
      <w:r w:rsidR="00907286">
        <w:rPr>
          <w:lang w:val="uk-UA" w:eastAsia="ru-RU"/>
        </w:rPr>
        <w:t>точок знімальної основи</w:t>
      </w:r>
      <w:r w:rsidRPr="00BB4E60">
        <w:rPr>
          <w:lang w:val="uk-UA" w:eastAsia="ru-RU"/>
        </w:rPr>
        <w:t>;</w:t>
      </w:r>
    </w:p>
    <w:p w14:paraId="1173D0B1" w14:textId="752A9803" w:rsidR="00DF20E1" w:rsidRPr="00BB4E60" w:rsidRDefault="00DF20E1" w:rsidP="00272EAF">
      <w:pPr>
        <w:numPr>
          <w:ilvl w:val="0"/>
          <w:numId w:val="5"/>
        </w:numPr>
        <w:tabs>
          <w:tab w:val="clear" w:pos="1080"/>
          <w:tab w:val="num" w:pos="0"/>
        </w:tabs>
        <w:spacing w:after="0" w:line="360" w:lineRule="auto"/>
        <w:ind w:left="0" w:firstLine="720"/>
        <w:jc w:val="both"/>
        <w:rPr>
          <w:lang w:val="uk-UA" w:eastAsia="ru-RU"/>
        </w:rPr>
      </w:pPr>
      <w:r w:rsidRPr="00BB4E60">
        <w:rPr>
          <w:lang w:val="uk-UA" w:eastAsia="ru-RU"/>
        </w:rPr>
        <w:t xml:space="preserve">файл з проектними координатами </w:t>
      </w:r>
      <w:r w:rsidR="00292F32">
        <w:rPr>
          <w:lang w:val="uk-UA" w:eastAsia="ru-RU"/>
        </w:rPr>
        <w:t xml:space="preserve">вершин </w:t>
      </w:r>
      <w:r w:rsidRPr="00BB4E60">
        <w:rPr>
          <w:lang w:val="uk-UA" w:eastAsia="ru-RU"/>
        </w:rPr>
        <w:t>кутів повороту межі санітарно-</w:t>
      </w:r>
      <w:r w:rsidRPr="00737D7E">
        <w:rPr>
          <w:lang w:val="uk-UA" w:eastAsia="ru-RU"/>
        </w:rPr>
        <w:t xml:space="preserve">захисної зони </w:t>
      </w:r>
      <w:r w:rsidR="00880D25" w:rsidRPr="00737D7E">
        <w:rPr>
          <w:lang w:val="uk-UA" w:eastAsia="ru-RU"/>
        </w:rPr>
        <w:t xml:space="preserve">заноситься </w:t>
      </w:r>
      <w:r w:rsidR="00737D7E">
        <w:rPr>
          <w:lang w:val="uk-UA" w:eastAsia="ru-RU"/>
        </w:rPr>
        <w:t>в базу даних</w:t>
      </w:r>
      <w:r w:rsidRPr="00BB4E60">
        <w:rPr>
          <w:lang w:val="uk-UA" w:eastAsia="ru-RU"/>
        </w:rPr>
        <w:t>;</w:t>
      </w:r>
    </w:p>
    <w:p w14:paraId="2319DBB0" w14:textId="1A674A9C" w:rsidR="00DF20E1" w:rsidRPr="00BB4E60" w:rsidRDefault="00DF20E1" w:rsidP="00272EAF">
      <w:pPr>
        <w:numPr>
          <w:ilvl w:val="0"/>
          <w:numId w:val="5"/>
        </w:numPr>
        <w:tabs>
          <w:tab w:val="clear" w:pos="1080"/>
          <w:tab w:val="num" w:pos="0"/>
        </w:tabs>
        <w:spacing w:after="0" w:line="360" w:lineRule="auto"/>
        <w:ind w:left="0" w:firstLine="720"/>
        <w:jc w:val="both"/>
        <w:rPr>
          <w:lang w:val="uk-UA" w:eastAsia="ru-RU"/>
        </w:rPr>
      </w:pPr>
      <w:r w:rsidRPr="00BB4E60">
        <w:rPr>
          <w:lang w:val="uk-UA" w:eastAsia="ru-RU"/>
        </w:rPr>
        <w:t xml:space="preserve">з точок </w:t>
      </w:r>
      <w:r w:rsidR="00387249">
        <w:rPr>
          <w:lang w:val="uk-UA" w:eastAsia="ru-RU"/>
        </w:rPr>
        <w:t>знімальної основи</w:t>
      </w:r>
      <w:r w:rsidRPr="00BB4E60">
        <w:rPr>
          <w:lang w:val="uk-UA" w:eastAsia="ru-RU"/>
        </w:rPr>
        <w:t xml:space="preserve">, використовуючи різні способи, наприклад полярний спосіб, пряму чи обернену засічку, за допомогою тахеометра виконують винос </w:t>
      </w:r>
      <w:r w:rsidR="00387249">
        <w:rPr>
          <w:lang w:val="uk-UA" w:eastAsia="ru-RU"/>
        </w:rPr>
        <w:t>вершин</w:t>
      </w:r>
      <w:r w:rsidRPr="00BB4E60">
        <w:rPr>
          <w:lang w:val="uk-UA" w:eastAsia="ru-RU"/>
        </w:rPr>
        <w:t xml:space="preserve"> кутів повороту межі санітарно-захисної зони в натуру</w:t>
      </w:r>
      <w:r w:rsidR="00387249">
        <w:rPr>
          <w:lang w:val="uk-UA" w:eastAsia="ru-RU"/>
        </w:rPr>
        <w:t xml:space="preserve"> </w:t>
      </w:r>
      <w:r w:rsidRPr="00BB4E60">
        <w:rPr>
          <w:lang w:val="uk-UA" w:eastAsia="ru-RU"/>
        </w:rPr>
        <w:t>(на місцевість);</w:t>
      </w:r>
    </w:p>
    <w:p w14:paraId="320DAA0F" w14:textId="3856E204" w:rsidR="00DF20E1" w:rsidRPr="00BB4E60" w:rsidRDefault="00DF20E1" w:rsidP="00272EAF">
      <w:pPr>
        <w:numPr>
          <w:ilvl w:val="0"/>
          <w:numId w:val="5"/>
        </w:numPr>
        <w:tabs>
          <w:tab w:val="clear" w:pos="1080"/>
          <w:tab w:val="num" w:pos="0"/>
        </w:tabs>
        <w:spacing w:after="0" w:line="360" w:lineRule="auto"/>
        <w:ind w:left="0" w:firstLine="720"/>
        <w:jc w:val="both"/>
        <w:rPr>
          <w:lang w:val="uk-UA" w:eastAsia="ru-RU"/>
        </w:rPr>
      </w:pPr>
      <w:r w:rsidRPr="00737D7E">
        <w:rPr>
          <w:lang w:val="uk-UA" w:eastAsia="ru-RU"/>
        </w:rPr>
        <w:t xml:space="preserve">винесені </w:t>
      </w:r>
      <w:r w:rsidR="00737D7E" w:rsidRPr="00737D7E">
        <w:rPr>
          <w:lang w:val="uk-UA" w:eastAsia="ru-RU"/>
        </w:rPr>
        <w:t xml:space="preserve">на місцевість </w:t>
      </w:r>
      <w:r w:rsidR="00292F32" w:rsidRPr="00737D7E">
        <w:rPr>
          <w:lang w:val="uk-UA" w:eastAsia="ru-RU"/>
        </w:rPr>
        <w:t>вершин</w:t>
      </w:r>
      <w:r w:rsidR="00737D7E">
        <w:rPr>
          <w:lang w:val="uk-UA" w:eastAsia="ru-RU"/>
        </w:rPr>
        <w:t>и</w:t>
      </w:r>
      <w:r w:rsidRPr="00BB4E60">
        <w:rPr>
          <w:lang w:val="uk-UA" w:eastAsia="ru-RU"/>
        </w:rPr>
        <w:t>, закріплюють межовими знаками;</w:t>
      </w:r>
    </w:p>
    <w:p w14:paraId="5141C0FD" w14:textId="23E2242E" w:rsidR="00DF20E1" w:rsidRPr="00BB4E60" w:rsidRDefault="00880D25" w:rsidP="00272EAF">
      <w:pPr>
        <w:numPr>
          <w:ilvl w:val="0"/>
          <w:numId w:val="5"/>
        </w:numPr>
        <w:tabs>
          <w:tab w:val="clear" w:pos="1080"/>
          <w:tab w:val="num" w:pos="0"/>
        </w:tabs>
        <w:spacing w:after="0" w:line="360" w:lineRule="auto"/>
        <w:ind w:left="0" w:firstLine="720"/>
        <w:jc w:val="both"/>
        <w:rPr>
          <w:lang w:val="uk-UA" w:eastAsia="ru-RU"/>
        </w:rPr>
      </w:pPr>
      <w:r>
        <w:rPr>
          <w:lang w:val="uk-UA" w:eastAsia="ru-RU"/>
        </w:rPr>
        <w:t>проводять виконавче</w:t>
      </w:r>
      <w:r w:rsidR="00DF20E1" w:rsidRPr="00BB4E60">
        <w:rPr>
          <w:lang w:val="uk-UA" w:eastAsia="ru-RU"/>
        </w:rPr>
        <w:t xml:space="preserve"> </w:t>
      </w:r>
      <w:r>
        <w:rPr>
          <w:lang w:val="uk-UA" w:eastAsia="ru-RU"/>
        </w:rPr>
        <w:t>закріплених</w:t>
      </w:r>
      <w:r w:rsidR="00DF20E1" w:rsidRPr="00BB4E60">
        <w:rPr>
          <w:lang w:val="uk-UA" w:eastAsia="ru-RU"/>
        </w:rPr>
        <w:t xml:space="preserve"> </w:t>
      </w:r>
      <w:r w:rsidR="00292F32">
        <w:rPr>
          <w:lang w:val="uk-UA" w:eastAsia="ru-RU"/>
        </w:rPr>
        <w:t xml:space="preserve">вершин </w:t>
      </w:r>
      <w:r w:rsidR="00DF20E1" w:rsidRPr="00BB4E60">
        <w:rPr>
          <w:lang w:val="uk-UA" w:eastAsia="ru-RU"/>
        </w:rPr>
        <w:t>кутів поворот</w:t>
      </w:r>
      <w:r>
        <w:rPr>
          <w:lang w:val="uk-UA" w:eastAsia="ru-RU"/>
        </w:rPr>
        <w:t>ів</w:t>
      </w:r>
      <w:r w:rsidR="00DF20E1" w:rsidRPr="00BB4E60">
        <w:rPr>
          <w:lang w:val="uk-UA" w:eastAsia="ru-RU"/>
        </w:rPr>
        <w:t xml:space="preserve"> межі санітарно-захисної зони;</w:t>
      </w:r>
    </w:p>
    <w:p w14:paraId="629584F2" w14:textId="77777777" w:rsidR="00DF20E1" w:rsidRPr="00BB4E60" w:rsidRDefault="00DF20E1" w:rsidP="00272EAF">
      <w:pPr>
        <w:numPr>
          <w:ilvl w:val="0"/>
          <w:numId w:val="5"/>
        </w:numPr>
        <w:tabs>
          <w:tab w:val="clear" w:pos="1080"/>
          <w:tab w:val="num" w:pos="0"/>
        </w:tabs>
        <w:spacing w:after="0" w:line="360" w:lineRule="auto"/>
        <w:ind w:left="0" w:firstLine="720"/>
        <w:jc w:val="both"/>
        <w:rPr>
          <w:lang w:val="uk-UA" w:eastAsia="ru-RU"/>
        </w:rPr>
      </w:pPr>
      <w:r w:rsidRPr="00BB4E60">
        <w:rPr>
          <w:lang w:val="uk-UA" w:eastAsia="ru-RU"/>
        </w:rPr>
        <w:t>виконують оцінку точності виносу точок в натуру (на місцевість) та визначення площі санітарно-захисної зони.</w:t>
      </w:r>
    </w:p>
    <w:p w14:paraId="1D1A2C5B" w14:textId="7C2D92EF" w:rsidR="00DF20E1" w:rsidRPr="00BB4E60" w:rsidRDefault="00DF20E1" w:rsidP="00DF20E1">
      <w:pPr>
        <w:spacing w:after="0" w:line="360" w:lineRule="auto"/>
        <w:ind w:firstLine="720"/>
        <w:jc w:val="both"/>
        <w:rPr>
          <w:lang w:val="uk-UA" w:eastAsia="ru-RU"/>
        </w:rPr>
      </w:pPr>
      <w:r w:rsidRPr="00BB4E60">
        <w:rPr>
          <w:lang w:val="uk-UA" w:eastAsia="ru-RU"/>
        </w:rPr>
        <w:t>Кожен із цих двох методів має своє позитивні та негативні сторони наведені в таблиці 3.</w:t>
      </w:r>
      <w:r w:rsidR="0011564E" w:rsidRPr="00BB4E60">
        <w:rPr>
          <w:lang w:val="uk-UA" w:eastAsia="ru-RU"/>
        </w:rPr>
        <w:t>1</w:t>
      </w:r>
      <w:r w:rsidRPr="00BB4E60">
        <w:rPr>
          <w:lang w:val="uk-UA" w:eastAsia="ru-RU"/>
        </w:rPr>
        <w:t xml:space="preserve"> в залежності від пристрою, його точності, необхідної точності вимірів, типу місцевості, часу, температури, тиску та багатьох інших показників</w:t>
      </w:r>
    </w:p>
    <w:p w14:paraId="5E0BD198" w14:textId="5BE0E3C4" w:rsidR="00DF20E1" w:rsidRPr="00A44C2A" w:rsidRDefault="009423A5" w:rsidP="00DF20E1">
      <w:pPr>
        <w:spacing w:after="0" w:line="360" w:lineRule="auto"/>
        <w:ind w:left="709"/>
        <w:jc w:val="center"/>
        <w:rPr>
          <w:i/>
          <w:lang w:val="uk-UA" w:eastAsia="ru-RU"/>
        </w:rPr>
      </w:pPr>
      <w:r>
        <w:rPr>
          <w:i/>
          <w:lang w:val="uk-UA" w:eastAsia="ru-RU"/>
        </w:rPr>
        <w:t>Таблиця 3.1</w:t>
      </w:r>
      <w:r w:rsidR="00DF20E1" w:rsidRPr="00A44C2A">
        <w:rPr>
          <w:i/>
          <w:lang w:val="uk-UA" w:eastAsia="ru-RU"/>
        </w:rPr>
        <w:t xml:space="preserve"> – Переваги та недоліки методів встановлення меж земельної ділянки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2"/>
        <w:gridCol w:w="4806"/>
      </w:tblGrid>
      <w:tr w:rsidR="00DF20E1" w:rsidRPr="00BB4E60" w14:paraId="64D70AEC" w14:textId="77777777" w:rsidTr="008040C9">
        <w:tc>
          <w:tcPr>
            <w:tcW w:w="4822" w:type="dxa"/>
            <w:shd w:val="clear" w:color="auto" w:fill="auto"/>
          </w:tcPr>
          <w:p w14:paraId="416C1C42" w14:textId="77777777" w:rsidR="00DF20E1" w:rsidRPr="00BB4E60" w:rsidRDefault="00DF20E1" w:rsidP="00D64757">
            <w:pPr>
              <w:spacing w:after="0" w:line="360" w:lineRule="auto"/>
              <w:jc w:val="center"/>
              <w:rPr>
                <w:lang w:val="uk-UA" w:eastAsia="ru-RU"/>
              </w:rPr>
            </w:pPr>
            <w:r w:rsidRPr="00BB4E60">
              <w:rPr>
                <w:lang w:val="uk-UA" w:eastAsia="ru-RU"/>
              </w:rPr>
              <w:t>Перший метод</w:t>
            </w:r>
          </w:p>
        </w:tc>
        <w:tc>
          <w:tcPr>
            <w:tcW w:w="4806" w:type="dxa"/>
            <w:shd w:val="clear" w:color="auto" w:fill="auto"/>
          </w:tcPr>
          <w:p w14:paraId="6B84E877" w14:textId="77777777" w:rsidR="00DF20E1" w:rsidRPr="00BB4E60" w:rsidRDefault="00DF20E1" w:rsidP="00D64757">
            <w:pPr>
              <w:spacing w:after="0" w:line="360" w:lineRule="auto"/>
              <w:jc w:val="center"/>
              <w:rPr>
                <w:lang w:val="uk-UA" w:eastAsia="ru-RU"/>
              </w:rPr>
            </w:pPr>
            <w:r w:rsidRPr="00BB4E60">
              <w:rPr>
                <w:lang w:val="uk-UA" w:eastAsia="ru-RU"/>
              </w:rPr>
              <w:t>Другий метод</w:t>
            </w:r>
          </w:p>
        </w:tc>
      </w:tr>
      <w:tr w:rsidR="00DF20E1" w:rsidRPr="00BB4E60" w14:paraId="0E567109" w14:textId="77777777" w:rsidTr="008040C9">
        <w:tc>
          <w:tcPr>
            <w:tcW w:w="9628" w:type="dxa"/>
            <w:gridSpan w:val="2"/>
            <w:shd w:val="clear" w:color="auto" w:fill="auto"/>
          </w:tcPr>
          <w:p w14:paraId="28CAFCF1" w14:textId="77777777" w:rsidR="00DF20E1" w:rsidRPr="00BB4E60" w:rsidRDefault="00DF20E1" w:rsidP="00D64757">
            <w:pPr>
              <w:spacing w:after="0" w:line="360" w:lineRule="auto"/>
              <w:jc w:val="center"/>
              <w:rPr>
                <w:lang w:val="uk-UA" w:eastAsia="ru-RU"/>
              </w:rPr>
            </w:pPr>
            <w:r w:rsidRPr="00BB4E60">
              <w:rPr>
                <w:lang w:val="uk-UA" w:eastAsia="ru-RU"/>
              </w:rPr>
              <w:t>Переваги</w:t>
            </w:r>
          </w:p>
        </w:tc>
      </w:tr>
      <w:tr w:rsidR="00DF20E1" w:rsidRPr="00BB4E60" w14:paraId="6901EA12" w14:textId="77777777" w:rsidTr="008040C9">
        <w:tc>
          <w:tcPr>
            <w:tcW w:w="4822" w:type="dxa"/>
            <w:tcBorders>
              <w:bottom w:val="nil"/>
            </w:tcBorders>
            <w:shd w:val="clear" w:color="auto" w:fill="auto"/>
          </w:tcPr>
          <w:p w14:paraId="253B24B0" w14:textId="77777777" w:rsidR="00DF20E1" w:rsidRPr="00BB4E60" w:rsidRDefault="00DF20E1" w:rsidP="00272EAF">
            <w:pPr>
              <w:numPr>
                <w:ilvl w:val="0"/>
                <w:numId w:val="6"/>
              </w:numPr>
              <w:tabs>
                <w:tab w:val="clear" w:pos="720"/>
                <w:tab w:val="num" w:pos="360"/>
              </w:tabs>
              <w:spacing w:after="0" w:line="360" w:lineRule="auto"/>
              <w:ind w:left="360"/>
              <w:jc w:val="both"/>
              <w:rPr>
                <w:lang w:val="uk-UA" w:eastAsia="ru-RU"/>
              </w:rPr>
            </w:pPr>
            <w:r w:rsidRPr="00BB4E60">
              <w:rPr>
                <w:lang w:val="uk-UA" w:eastAsia="ru-RU"/>
              </w:rPr>
              <w:t>Швидкість виконання робіт.</w:t>
            </w:r>
          </w:p>
          <w:p w14:paraId="68FB332D" w14:textId="77777777" w:rsidR="00DF20E1" w:rsidRPr="00BB4E60" w:rsidRDefault="00DF20E1" w:rsidP="00272EAF">
            <w:pPr>
              <w:numPr>
                <w:ilvl w:val="0"/>
                <w:numId w:val="6"/>
              </w:numPr>
              <w:tabs>
                <w:tab w:val="clear" w:pos="720"/>
                <w:tab w:val="num" w:pos="360"/>
              </w:tabs>
              <w:spacing w:after="0" w:line="360" w:lineRule="auto"/>
              <w:ind w:left="360"/>
              <w:jc w:val="both"/>
              <w:rPr>
                <w:lang w:val="uk-UA" w:eastAsia="ru-RU"/>
              </w:rPr>
            </w:pPr>
            <w:r w:rsidRPr="00BB4E60">
              <w:rPr>
                <w:lang w:val="uk-UA" w:eastAsia="ru-RU"/>
              </w:rPr>
              <w:t xml:space="preserve">Зручність пристрою у використанні </w:t>
            </w:r>
          </w:p>
          <w:p w14:paraId="07E72AE1" w14:textId="77777777" w:rsidR="00DF20E1" w:rsidRPr="00BB4E60" w:rsidRDefault="00DF20E1" w:rsidP="00272EAF">
            <w:pPr>
              <w:numPr>
                <w:ilvl w:val="0"/>
                <w:numId w:val="6"/>
              </w:numPr>
              <w:tabs>
                <w:tab w:val="clear" w:pos="720"/>
                <w:tab w:val="num" w:pos="360"/>
              </w:tabs>
              <w:spacing w:after="0" w:line="360" w:lineRule="auto"/>
              <w:ind w:left="360"/>
              <w:jc w:val="both"/>
              <w:rPr>
                <w:lang w:val="uk-UA" w:eastAsia="ru-RU"/>
              </w:rPr>
            </w:pPr>
            <w:r w:rsidRPr="00BB4E60">
              <w:rPr>
                <w:lang w:val="uk-UA" w:eastAsia="ru-RU"/>
              </w:rPr>
              <w:t>Висока точність.</w:t>
            </w:r>
          </w:p>
          <w:p w14:paraId="051F372C" w14:textId="2A975FAC" w:rsidR="00DF20E1" w:rsidRPr="00BB4E60" w:rsidRDefault="00DF20E1" w:rsidP="00272EAF">
            <w:pPr>
              <w:numPr>
                <w:ilvl w:val="0"/>
                <w:numId w:val="6"/>
              </w:numPr>
              <w:tabs>
                <w:tab w:val="clear" w:pos="720"/>
                <w:tab w:val="num" w:pos="360"/>
              </w:tabs>
              <w:spacing w:after="0" w:line="360" w:lineRule="auto"/>
              <w:ind w:left="360"/>
              <w:jc w:val="both"/>
              <w:rPr>
                <w:lang w:val="uk-UA" w:eastAsia="ru-RU"/>
              </w:rPr>
            </w:pPr>
            <w:r w:rsidRPr="00BB4E60">
              <w:rPr>
                <w:lang w:val="uk-UA" w:eastAsia="ru-RU"/>
              </w:rPr>
              <w:t>Якщо поблизу є базова станція використовують один пристрій.</w:t>
            </w:r>
          </w:p>
        </w:tc>
        <w:tc>
          <w:tcPr>
            <w:tcW w:w="4806" w:type="dxa"/>
            <w:tcBorders>
              <w:bottom w:val="nil"/>
            </w:tcBorders>
            <w:shd w:val="clear" w:color="auto" w:fill="auto"/>
          </w:tcPr>
          <w:p w14:paraId="19945274" w14:textId="77777777" w:rsidR="00DF20E1" w:rsidRPr="00BB4E60" w:rsidRDefault="00DF20E1" w:rsidP="00272EAF">
            <w:pPr>
              <w:numPr>
                <w:ilvl w:val="0"/>
                <w:numId w:val="8"/>
              </w:numPr>
              <w:tabs>
                <w:tab w:val="clear" w:pos="720"/>
                <w:tab w:val="num" w:pos="293"/>
              </w:tabs>
              <w:spacing w:after="0" w:line="360" w:lineRule="auto"/>
              <w:ind w:left="293" w:hanging="293"/>
              <w:jc w:val="both"/>
              <w:rPr>
                <w:lang w:val="uk-UA" w:eastAsia="ru-RU"/>
              </w:rPr>
            </w:pPr>
            <w:r w:rsidRPr="00BB4E60">
              <w:rPr>
                <w:lang w:val="uk-UA" w:eastAsia="ru-RU"/>
              </w:rPr>
              <w:t>Висока точність.</w:t>
            </w:r>
          </w:p>
          <w:p w14:paraId="6A2BD9D8" w14:textId="77777777" w:rsidR="00DF20E1" w:rsidRPr="00BB4E60" w:rsidRDefault="00DF20E1" w:rsidP="00272EAF">
            <w:pPr>
              <w:numPr>
                <w:ilvl w:val="0"/>
                <w:numId w:val="8"/>
              </w:numPr>
              <w:tabs>
                <w:tab w:val="clear" w:pos="720"/>
                <w:tab w:val="num" w:pos="293"/>
              </w:tabs>
              <w:spacing w:after="0" w:line="360" w:lineRule="auto"/>
              <w:ind w:left="293" w:hanging="293"/>
              <w:jc w:val="both"/>
              <w:rPr>
                <w:lang w:val="uk-UA" w:eastAsia="ru-RU"/>
              </w:rPr>
            </w:pPr>
            <w:r w:rsidRPr="00BB4E60">
              <w:rPr>
                <w:lang w:val="uk-UA" w:eastAsia="ru-RU"/>
              </w:rPr>
              <w:t>Використання на забудованих територіях.</w:t>
            </w:r>
          </w:p>
          <w:p w14:paraId="5812EC59" w14:textId="5EBA6548" w:rsidR="00DF20E1" w:rsidRPr="00BB4E60" w:rsidRDefault="00DF20E1" w:rsidP="00272EAF">
            <w:pPr>
              <w:numPr>
                <w:ilvl w:val="0"/>
                <w:numId w:val="8"/>
              </w:numPr>
              <w:tabs>
                <w:tab w:val="clear" w:pos="720"/>
                <w:tab w:val="num" w:pos="293"/>
              </w:tabs>
              <w:spacing w:after="0" w:line="360" w:lineRule="auto"/>
              <w:ind w:left="293" w:hanging="293"/>
              <w:jc w:val="both"/>
              <w:rPr>
                <w:lang w:val="uk-UA" w:eastAsia="ru-RU"/>
              </w:rPr>
            </w:pPr>
            <w:r w:rsidRPr="00BB4E60">
              <w:rPr>
                <w:lang w:val="uk-UA" w:eastAsia="ru-RU"/>
              </w:rPr>
              <w:t>Менше ніж інші польові роботи залежить від погодних умов.</w:t>
            </w:r>
          </w:p>
        </w:tc>
      </w:tr>
      <w:tr w:rsidR="004852F3" w:rsidRPr="00BB4E60" w14:paraId="62361057" w14:textId="77777777" w:rsidTr="002509B7">
        <w:tc>
          <w:tcPr>
            <w:tcW w:w="4822" w:type="dxa"/>
            <w:tcBorders>
              <w:top w:val="nil"/>
              <w:bottom w:val="nil"/>
            </w:tcBorders>
            <w:shd w:val="clear" w:color="auto" w:fill="auto"/>
          </w:tcPr>
          <w:p w14:paraId="74CF29C8" w14:textId="5AE22AA7" w:rsidR="004852F3" w:rsidRDefault="004852F3" w:rsidP="00272EAF">
            <w:pPr>
              <w:numPr>
                <w:ilvl w:val="0"/>
                <w:numId w:val="6"/>
              </w:numPr>
              <w:tabs>
                <w:tab w:val="clear" w:pos="720"/>
                <w:tab w:val="num" w:pos="360"/>
              </w:tabs>
              <w:spacing w:after="0" w:line="360" w:lineRule="auto"/>
              <w:ind w:left="360"/>
              <w:jc w:val="both"/>
              <w:rPr>
                <w:lang w:val="uk-UA" w:eastAsia="ru-RU"/>
              </w:rPr>
            </w:pPr>
            <w:r w:rsidRPr="00BB4E60">
              <w:rPr>
                <w:lang w:val="uk-UA" w:eastAsia="ru-RU"/>
              </w:rPr>
              <w:t>Краще використовувати на відкритій місцевості.</w:t>
            </w:r>
          </w:p>
          <w:p w14:paraId="318B3C5C" w14:textId="77777777" w:rsidR="00876566" w:rsidRPr="00BB4E60" w:rsidRDefault="00876566" w:rsidP="00876566">
            <w:pPr>
              <w:spacing w:after="0" w:line="360" w:lineRule="auto"/>
              <w:ind w:left="360"/>
              <w:jc w:val="both"/>
              <w:rPr>
                <w:lang w:val="uk-UA" w:eastAsia="ru-RU"/>
              </w:rPr>
            </w:pPr>
          </w:p>
          <w:p w14:paraId="624EC936" w14:textId="77777777" w:rsidR="004852F3" w:rsidRPr="00BB4E60" w:rsidRDefault="004852F3" w:rsidP="00272EAF">
            <w:pPr>
              <w:numPr>
                <w:ilvl w:val="0"/>
                <w:numId w:val="6"/>
              </w:numPr>
              <w:tabs>
                <w:tab w:val="clear" w:pos="720"/>
                <w:tab w:val="num" w:pos="360"/>
              </w:tabs>
              <w:spacing w:after="0" w:line="360" w:lineRule="auto"/>
              <w:ind w:left="360"/>
              <w:jc w:val="both"/>
              <w:rPr>
                <w:lang w:val="uk-UA" w:eastAsia="ru-RU"/>
              </w:rPr>
            </w:pPr>
            <w:r w:rsidRPr="00BB4E60">
              <w:rPr>
                <w:lang w:val="uk-UA" w:eastAsia="ru-RU"/>
              </w:rPr>
              <w:t xml:space="preserve">Не </w:t>
            </w:r>
            <w:proofErr w:type="spellStart"/>
            <w:r w:rsidRPr="00BB4E60">
              <w:rPr>
                <w:lang w:val="uk-UA" w:eastAsia="ru-RU"/>
              </w:rPr>
              <w:t>потрiбно</w:t>
            </w:r>
            <w:proofErr w:type="spellEnd"/>
            <w:r w:rsidRPr="00BB4E60">
              <w:rPr>
                <w:lang w:val="uk-UA" w:eastAsia="ru-RU"/>
              </w:rPr>
              <w:t xml:space="preserve"> прямої </w:t>
            </w:r>
            <w:proofErr w:type="spellStart"/>
            <w:r w:rsidRPr="00BB4E60">
              <w:rPr>
                <w:lang w:val="uk-UA" w:eastAsia="ru-RU"/>
              </w:rPr>
              <w:t>видимостi</w:t>
            </w:r>
            <w:proofErr w:type="spellEnd"/>
            <w:r w:rsidRPr="00BB4E60">
              <w:rPr>
                <w:lang w:val="uk-UA" w:eastAsia="ru-RU"/>
              </w:rPr>
              <w:t xml:space="preserve"> </w:t>
            </w:r>
            <w:proofErr w:type="spellStart"/>
            <w:r w:rsidRPr="00BB4E60">
              <w:rPr>
                <w:lang w:val="uk-UA" w:eastAsia="ru-RU"/>
              </w:rPr>
              <w:t>мiж</w:t>
            </w:r>
            <w:proofErr w:type="spellEnd"/>
            <w:r w:rsidRPr="00BB4E60">
              <w:rPr>
                <w:lang w:val="uk-UA" w:eastAsia="ru-RU"/>
              </w:rPr>
              <w:t xml:space="preserve"> пунктами.</w:t>
            </w:r>
          </w:p>
        </w:tc>
        <w:tc>
          <w:tcPr>
            <w:tcW w:w="4806" w:type="dxa"/>
            <w:tcBorders>
              <w:top w:val="nil"/>
              <w:bottom w:val="nil"/>
            </w:tcBorders>
            <w:shd w:val="clear" w:color="auto" w:fill="auto"/>
          </w:tcPr>
          <w:p w14:paraId="78E848FD" w14:textId="77777777" w:rsidR="004852F3" w:rsidRDefault="004852F3" w:rsidP="00272EAF">
            <w:pPr>
              <w:numPr>
                <w:ilvl w:val="0"/>
                <w:numId w:val="8"/>
              </w:numPr>
              <w:tabs>
                <w:tab w:val="clear" w:pos="720"/>
                <w:tab w:val="num" w:pos="293"/>
              </w:tabs>
              <w:spacing w:after="0" w:line="360" w:lineRule="auto"/>
              <w:ind w:left="293" w:hanging="293"/>
              <w:jc w:val="both"/>
              <w:rPr>
                <w:lang w:val="uk-UA" w:eastAsia="ru-RU"/>
              </w:rPr>
            </w:pPr>
            <w:r w:rsidRPr="00BB4E60">
              <w:rPr>
                <w:lang w:val="uk-UA" w:eastAsia="ru-RU"/>
              </w:rPr>
              <w:t xml:space="preserve">Можливість якісної роботи в </w:t>
            </w:r>
            <w:proofErr w:type="spellStart"/>
            <w:r w:rsidRPr="00BB4E60">
              <w:rPr>
                <w:lang w:val="uk-UA" w:eastAsia="ru-RU"/>
              </w:rPr>
              <w:t>безвідбивному</w:t>
            </w:r>
            <w:proofErr w:type="spellEnd"/>
            <w:r w:rsidRPr="00BB4E60">
              <w:rPr>
                <w:lang w:val="uk-UA" w:eastAsia="ru-RU"/>
              </w:rPr>
              <w:t xml:space="preserve"> режимі.</w:t>
            </w:r>
          </w:p>
          <w:p w14:paraId="038A0D8A" w14:textId="47E009E4" w:rsidR="00876566" w:rsidRPr="00BB4E60" w:rsidRDefault="00876566" w:rsidP="00876566">
            <w:pPr>
              <w:spacing w:after="0" w:line="360" w:lineRule="auto"/>
              <w:ind w:left="293"/>
              <w:jc w:val="both"/>
              <w:rPr>
                <w:lang w:val="uk-UA" w:eastAsia="ru-RU"/>
              </w:rPr>
            </w:pPr>
          </w:p>
        </w:tc>
      </w:tr>
      <w:tr w:rsidR="00DF20E1" w:rsidRPr="00BB4E60" w14:paraId="34D3E27C" w14:textId="77777777" w:rsidTr="002509B7">
        <w:tc>
          <w:tcPr>
            <w:tcW w:w="9628" w:type="dxa"/>
            <w:gridSpan w:val="2"/>
            <w:tcBorders>
              <w:top w:val="nil"/>
              <w:left w:val="nil"/>
              <w:bottom w:val="single" w:sz="4" w:space="0" w:color="auto"/>
              <w:right w:val="nil"/>
            </w:tcBorders>
            <w:shd w:val="clear" w:color="auto" w:fill="auto"/>
          </w:tcPr>
          <w:p w14:paraId="097DA948" w14:textId="2105BC4D" w:rsidR="00DF20E1" w:rsidRPr="002509B7" w:rsidRDefault="009423A5" w:rsidP="002509B7">
            <w:pPr>
              <w:spacing w:after="0" w:line="360" w:lineRule="auto"/>
              <w:rPr>
                <w:i/>
                <w:lang w:val="uk-UA" w:eastAsia="ru-RU"/>
              </w:rPr>
            </w:pPr>
            <w:r w:rsidRPr="002509B7">
              <w:rPr>
                <w:i/>
                <w:lang w:val="uk-UA" w:eastAsia="ru-RU"/>
              </w:rPr>
              <w:t>Продовження таблиці 3.3</w:t>
            </w:r>
          </w:p>
        </w:tc>
      </w:tr>
      <w:tr w:rsidR="009423A5" w:rsidRPr="00BB4E60" w14:paraId="79411DD7" w14:textId="77777777" w:rsidTr="002509B7">
        <w:tc>
          <w:tcPr>
            <w:tcW w:w="9628" w:type="dxa"/>
            <w:gridSpan w:val="2"/>
            <w:tcBorders>
              <w:top w:val="single" w:sz="4" w:space="0" w:color="auto"/>
            </w:tcBorders>
            <w:shd w:val="clear" w:color="auto" w:fill="auto"/>
          </w:tcPr>
          <w:p w14:paraId="3167E175" w14:textId="48871401" w:rsidR="009423A5" w:rsidRPr="00BB4E60" w:rsidRDefault="009423A5" w:rsidP="00D64757">
            <w:pPr>
              <w:spacing w:after="0" w:line="360" w:lineRule="auto"/>
              <w:jc w:val="center"/>
              <w:rPr>
                <w:lang w:val="uk-UA" w:eastAsia="ru-RU"/>
              </w:rPr>
            </w:pPr>
            <w:r w:rsidRPr="00BB4E60">
              <w:rPr>
                <w:lang w:val="uk-UA" w:eastAsia="ru-RU"/>
              </w:rPr>
              <w:t>Недоліки</w:t>
            </w:r>
          </w:p>
        </w:tc>
      </w:tr>
      <w:tr w:rsidR="00DF20E1" w:rsidRPr="00BB4E60" w14:paraId="3AC0A379" w14:textId="77777777" w:rsidTr="008040C9">
        <w:tc>
          <w:tcPr>
            <w:tcW w:w="4822" w:type="dxa"/>
            <w:shd w:val="clear" w:color="auto" w:fill="auto"/>
          </w:tcPr>
          <w:p w14:paraId="3FA472C8" w14:textId="77777777" w:rsidR="00DF20E1" w:rsidRPr="00BB4E60" w:rsidRDefault="00DF20E1" w:rsidP="00272EAF">
            <w:pPr>
              <w:numPr>
                <w:ilvl w:val="0"/>
                <w:numId w:val="7"/>
              </w:numPr>
              <w:tabs>
                <w:tab w:val="clear" w:pos="720"/>
                <w:tab w:val="num" w:pos="360"/>
              </w:tabs>
              <w:spacing w:after="0" w:line="360" w:lineRule="auto"/>
              <w:ind w:left="360"/>
              <w:jc w:val="both"/>
              <w:rPr>
                <w:lang w:val="uk-UA" w:eastAsia="ru-RU"/>
              </w:rPr>
            </w:pPr>
            <w:r w:rsidRPr="00BB4E60">
              <w:rPr>
                <w:lang w:val="uk-UA" w:eastAsia="ru-RU"/>
              </w:rPr>
              <w:t>Ціна пристрою для виконання робіт.</w:t>
            </w:r>
          </w:p>
          <w:p w14:paraId="22D4444A" w14:textId="77777777" w:rsidR="00DF20E1" w:rsidRPr="00BB4E60" w:rsidRDefault="00DF20E1" w:rsidP="00272EAF">
            <w:pPr>
              <w:numPr>
                <w:ilvl w:val="0"/>
                <w:numId w:val="7"/>
              </w:numPr>
              <w:tabs>
                <w:tab w:val="clear" w:pos="720"/>
                <w:tab w:val="num" w:pos="360"/>
              </w:tabs>
              <w:spacing w:after="0" w:line="360" w:lineRule="auto"/>
              <w:ind w:left="360"/>
              <w:jc w:val="both"/>
              <w:rPr>
                <w:lang w:val="uk-UA" w:eastAsia="ru-RU"/>
              </w:rPr>
            </w:pPr>
            <w:r w:rsidRPr="00BB4E60">
              <w:rPr>
                <w:lang w:val="uk-UA" w:eastAsia="ru-RU"/>
              </w:rPr>
              <w:t>Якщо немає поблизу від земельної ділянки базової станції, то потрібно два пристрої з контролером.</w:t>
            </w:r>
          </w:p>
          <w:p w14:paraId="444C985C" w14:textId="3D2F78B0" w:rsidR="00DF20E1" w:rsidRPr="00BB4E60" w:rsidRDefault="00DF20E1" w:rsidP="00272EAF">
            <w:pPr>
              <w:numPr>
                <w:ilvl w:val="0"/>
                <w:numId w:val="7"/>
              </w:numPr>
              <w:tabs>
                <w:tab w:val="clear" w:pos="720"/>
                <w:tab w:val="num" w:pos="360"/>
              </w:tabs>
              <w:spacing w:after="0" w:line="360" w:lineRule="auto"/>
              <w:ind w:left="360"/>
              <w:jc w:val="both"/>
              <w:rPr>
                <w:lang w:val="uk-UA" w:eastAsia="ru-RU"/>
              </w:rPr>
            </w:pPr>
            <w:r w:rsidRPr="00BB4E60">
              <w:rPr>
                <w:lang w:val="uk-UA" w:eastAsia="ru-RU"/>
              </w:rPr>
              <w:t>При високій щільності забудови знижується точність вимірів</w:t>
            </w:r>
          </w:p>
          <w:p w14:paraId="497DD438" w14:textId="77777777" w:rsidR="00DF20E1" w:rsidRPr="00BB4E60" w:rsidRDefault="00DF20E1" w:rsidP="00272EAF">
            <w:pPr>
              <w:numPr>
                <w:ilvl w:val="0"/>
                <w:numId w:val="7"/>
              </w:numPr>
              <w:tabs>
                <w:tab w:val="clear" w:pos="720"/>
                <w:tab w:val="num" w:pos="360"/>
              </w:tabs>
              <w:spacing w:after="0" w:line="360" w:lineRule="auto"/>
              <w:ind w:left="360"/>
              <w:jc w:val="both"/>
              <w:rPr>
                <w:lang w:val="uk-UA" w:eastAsia="ru-RU"/>
              </w:rPr>
            </w:pPr>
            <w:r w:rsidRPr="00BB4E60">
              <w:rPr>
                <w:lang w:val="uk-UA" w:eastAsia="ru-RU"/>
              </w:rPr>
              <w:t>Залежність від геометрії розташування супутників.</w:t>
            </w:r>
          </w:p>
          <w:p w14:paraId="7B43372A" w14:textId="77777777" w:rsidR="00DF20E1" w:rsidRPr="00BB4E60" w:rsidRDefault="00DF20E1" w:rsidP="00272EAF">
            <w:pPr>
              <w:numPr>
                <w:ilvl w:val="0"/>
                <w:numId w:val="7"/>
              </w:numPr>
              <w:tabs>
                <w:tab w:val="clear" w:pos="720"/>
                <w:tab w:val="num" w:pos="360"/>
              </w:tabs>
              <w:spacing w:after="0" w:line="360" w:lineRule="auto"/>
              <w:ind w:left="360"/>
              <w:jc w:val="both"/>
              <w:rPr>
                <w:lang w:val="uk-UA" w:eastAsia="ru-RU"/>
              </w:rPr>
            </w:pPr>
            <w:r w:rsidRPr="00BB4E60">
              <w:rPr>
                <w:lang w:val="uk-UA" w:eastAsia="ru-RU"/>
              </w:rPr>
              <w:t>Потрібно враховувати низку похибок через супутники при опрацюванні даних, якщо відстань між пересувним та базовим приймачем збільшується.</w:t>
            </w:r>
          </w:p>
        </w:tc>
        <w:tc>
          <w:tcPr>
            <w:tcW w:w="4806" w:type="dxa"/>
            <w:shd w:val="clear" w:color="auto" w:fill="auto"/>
          </w:tcPr>
          <w:p w14:paraId="5CA849C1" w14:textId="77777777" w:rsidR="00DF20E1" w:rsidRPr="00BB4E60" w:rsidRDefault="00DF20E1" w:rsidP="00D64757">
            <w:pPr>
              <w:spacing w:after="0" w:line="360" w:lineRule="auto"/>
              <w:jc w:val="both"/>
              <w:rPr>
                <w:lang w:val="uk-UA" w:eastAsia="ru-RU"/>
              </w:rPr>
            </w:pPr>
            <w:r w:rsidRPr="00BB4E60">
              <w:rPr>
                <w:lang w:val="uk-UA" w:eastAsia="ru-RU"/>
              </w:rPr>
              <w:t>1 Більші затрати часу ніж у першому методі.</w:t>
            </w:r>
          </w:p>
          <w:p w14:paraId="3F2268ED" w14:textId="6135D5AC" w:rsidR="00DF20E1" w:rsidRPr="00BB4E60" w:rsidRDefault="00DF20E1" w:rsidP="00D64757">
            <w:pPr>
              <w:tabs>
                <w:tab w:val="left" w:pos="293"/>
              </w:tabs>
              <w:spacing w:after="0" w:line="360" w:lineRule="auto"/>
              <w:jc w:val="both"/>
              <w:rPr>
                <w:lang w:val="uk-UA" w:eastAsia="ru-RU"/>
              </w:rPr>
            </w:pPr>
            <w:r w:rsidRPr="00BB4E60">
              <w:rPr>
                <w:lang w:val="uk-UA" w:eastAsia="ru-RU"/>
              </w:rPr>
              <w:t xml:space="preserve">2. Ціна пристроїв (так як використовуються два пристрої - GPS приймач і тахеометр). </w:t>
            </w:r>
          </w:p>
          <w:p w14:paraId="26201096" w14:textId="77777777" w:rsidR="00DF20E1" w:rsidRPr="00BB4E60" w:rsidRDefault="00DF20E1" w:rsidP="00D64757">
            <w:pPr>
              <w:spacing w:after="0" w:line="360" w:lineRule="auto"/>
              <w:jc w:val="both"/>
              <w:rPr>
                <w:lang w:val="uk-UA" w:eastAsia="ru-RU"/>
              </w:rPr>
            </w:pPr>
            <w:r w:rsidRPr="00BB4E60">
              <w:rPr>
                <w:lang w:val="uk-UA" w:eastAsia="ru-RU"/>
              </w:rPr>
              <w:t>3. В створі лінії між точками кутів повороту не має бути перешкод.</w:t>
            </w:r>
          </w:p>
          <w:p w14:paraId="3728FEB8" w14:textId="77777777" w:rsidR="00DF20E1" w:rsidRPr="00BB4E60" w:rsidRDefault="00DF20E1" w:rsidP="00D64757">
            <w:pPr>
              <w:spacing w:after="0" w:line="360" w:lineRule="auto"/>
              <w:jc w:val="both"/>
              <w:rPr>
                <w:lang w:val="uk-UA" w:eastAsia="ru-RU"/>
              </w:rPr>
            </w:pPr>
          </w:p>
        </w:tc>
      </w:tr>
    </w:tbl>
    <w:p w14:paraId="0B4C2F81" w14:textId="394AC267" w:rsidR="00DF20E1" w:rsidRPr="00BB4E60" w:rsidRDefault="005F063B" w:rsidP="00DF20E1">
      <w:pPr>
        <w:spacing w:after="0" w:line="360" w:lineRule="auto"/>
        <w:ind w:left="709"/>
        <w:jc w:val="center"/>
        <w:rPr>
          <w:lang w:val="uk-UA" w:eastAsia="ru-RU"/>
        </w:rPr>
      </w:pPr>
      <w:r>
        <w:rPr>
          <w:noProof/>
          <w:lang w:eastAsia="ru-RU"/>
        </w:rPr>
        <mc:AlternateContent>
          <mc:Choice Requires="wps">
            <w:drawing>
              <wp:anchor distT="0" distB="0" distL="114300" distR="114300" simplePos="0" relativeHeight="251656704" behindDoc="0" locked="0" layoutInCell="1" allowOverlap="1" wp14:anchorId="0410BB65" wp14:editId="211E62F9">
                <wp:simplePos x="0" y="0"/>
                <wp:positionH relativeFrom="column">
                  <wp:posOffset>-34290</wp:posOffset>
                </wp:positionH>
                <wp:positionV relativeFrom="paragraph">
                  <wp:posOffset>-6819900</wp:posOffset>
                </wp:positionV>
                <wp:extent cx="3429000" cy="333375"/>
                <wp:effectExtent l="0" t="0" r="0" b="9525"/>
                <wp:wrapNone/>
                <wp:docPr id="4" name="Надпись 4"/>
                <wp:cNvGraphicFramePr/>
                <a:graphic xmlns:a="http://schemas.openxmlformats.org/drawingml/2006/main">
                  <a:graphicData uri="http://schemas.microsoft.com/office/word/2010/wordprocessingShape">
                    <wps:wsp>
                      <wps:cNvSpPr txBox="1"/>
                      <wps:spPr>
                        <a:xfrm>
                          <a:off x="0" y="0"/>
                          <a:ext cx="3429000" cy="333375"/>
                        </a:xfrm>
                        <a:prstGeom prst="rect">
                          <a:avLst/>
                        </a:prstGeom>
                        <a:solidFill>
                          <a:schemeClr val="lt1"/>
                        </a:solidFill>
                        <a:ln w="6350">
                          <a:noFill/>
                        </a:ln>
                      </wps:spPr>
                      <wps:txbx>
                        <w:txbxContent>
                          <w:p w14:paraId="2482272D" w14:textId="235CE0F9" w:rsidR="00FE7C03" w:rsidRDefault="00FE7C03">
                            <w:r w:rsidRPr="00BB4E60">
                              <w:rPr>
                                <w:i/>
                                <w:lang w:val="uk-UA" w:eastAsia="ru-RU"/>
                              </w:rPr>
                              <w:t>Продовження таблиці 3.</w:t>
                            </w:r>
                            <w:r>
                              <w:rPr>
                                <w:i/>
                                <w:lang w:val="uk-UA" w:eastAsia="ru-RU"/>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410BB65" id="Надпись 4" o:spid="_x0000_s1055" type="#_x0000_t202" style="position:absolute;left:0;text-align:left;margin-left:-2.7pt;margin-top:-537pt;width:270pt;height:26.25pt;z-index:251656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" fillcolor="white [3201]" stroked="f" strokeweight=".5pt">
                <v:textbox>
                  <w:txbxContent>
                    <w:p w14:paraId="2482272D" w14:textId="235CE0F9" w:rsidR="00FE7C03" w:rsidRDefault="00FE7C03">
                      <w:r w:rsidRPr="00BB4E60">
                        <w:rPr>
                          <w:i/>
                          <w:lang w:val="uk-UA" w:eastAsia="ru-RU"/>
                        </w:rPr>
                        <w:t>Продовження таблиці 3.</w:t>
                      </w:r>
                      <w:r>
                        <w:rPr>
                          <w:i/>
                          <w:lang w:val="uk-UA" w:eastAsia="ru-RU"/>
                        </w:rPr>
                        <w:t>3</w:t>
                      </w:r>
                    </w:p>
                  </w:txbxContent>
                </v:textbox>
              </v:shape>
            </w:pict>
          </mc:Fallback>
        </mc:AlternateContent>
      </w:r>
    </w:p>
    <w:p w14:paraId="04C7137A" w14:textId="77777777" w:rsidR="00DF20E1" w:rsidRPr="00BB4E60" w:rsidRDefault="00DF20E1" w:rsidP="00DF20E1">
      <w:pPr>
        <w:spacing w:after="0" w:line="360" w:lineRule="auto"/>
        <w:ind w:left="709"/>
        <w:jc w:val="center"/>
        <w:rPr>
          <w:lang w:val="uk-UA" w:eastAsia="ru-RU"/>
        </w:rPr>
      </w:pPr>
    </w:p>
    <w:p w14:paraId="78120049" w14:textId="77777777" w:rsidR="00FF00FC" w:rsidRDefault="00FF00FC">
      <w:pPr>
        <w:spacing w:line="259" w:lineRule="auto"/>
        <w:rPr>
          <w:rFonts w:eastAsiaTheme="majorEastAsia"/>
          <w:b/>
          <w:spacing w:val="-10"/>
          <w:kern w:val="28"/>
          <w:lang w:val="uk-UA"/>
        </w:rPr>
      </w:pPr>
      <w:bookmarkStart w:id="8" w:name="_Toc453931217"/>
      <w:r>
        <w:rPr>
          <w:b/>
          <w:lang w:val="uk-UA"/>
        </w:rPr>
        <w:br w:type="page"/>
      </w:r>
    </w:p>
    <w:p w14:paraId="395B6CE2" w14:textId="64C86D32" w:rsidR="00DF20E1" w:rsidRPr="00BB4E60" w:rsidRDefault="00DF20E1" w:rsidP="008040C9">
      <w:pPr>
        <w:pStyle w:val="af8"/>
        <w:spacing w:line="360" w:lineRule="auto"/>
        <w:jc w:val="center"/>
        <w:rPr>
          <w:rFonts w:ascii="Times New Roman" w:hAnsi="Times New Roman" w:cs="Times New Roman"/>
          <w:b/>
          <w:sz w:val="28"/>
          <w:szCs w:val="28"/>
          <w:lang w:val="uk-UA"/>
        </w:rPr>
      </w:pPr>
      <w:r w:rsidRPr="00BB4E60">
        <w:rPr>
          <w:rFonts w:ascii="Times New Roman" w:hAnsi="Times New Roman" w:cs="Times New Roman"/>
          <w:b/>
          <w:sz w:val="28"/>
          <w:szCs w:val="28"/>
          <w:lang w:val="uk-UA"/>
        </w:rPr>
        <w:t>ВИСНОВКИ ДО РОЗДІЛУ</w:t>
      </w:r>
      <w:bookmarkEnd w:id="8"/>
    </w:p>
    <w:p w14:paraId="036CFC7D" w14:textId="77777777" w:rsidR="00DF20E1" w:rsidRPr="00BB4E60" w:rsidRDefault="00DF20E1" w:rsidP="008040C9">
      <w:pPr>
        <w:pStyle w:val="af8"/>
        <w:spacing w:line="360" w:lineRule="auto"/>
        <w:jc w:val="center"/>
        <w:rPr>
          <w:rFonts w:ascii="Times New Roman" w:hAnsi="Times New Roman" w:cs="Times New Roman"/>
          <w:b/>
          <w:sz w:val="28"/>
          <w:szCs w:val="28"/>
          <w:lang w:val="uk-UA"/>
        </w:rPr>
      </w:pPr>
    </w:p>
    <w:p w14:paraId="071EE77C" w14:textId="77777777" w:rsidR="00DF20E1" w:rsidRPr="00BB4E60" w:rsidRDefault="00DF20E1" w:rsidP="008040C9">
      <w:pPr>
        <w:pStyle w:val="af8"/>
        <w:spacing w:line="360" w:lineRule="auto"/>
        <w:jc w:val="center"/>
        <w:rPr>
          <w:rFonts w:ascii="Times New Roman" w:hAnsi="Times New Roman" w:cs="Times New Roman"/>
          <w:b/>
          <w:sz w:val="28"/>
          <w:szCs w:val="28"/>
          <w:lang w:val="uk-UA"/>
        </w:rPr>
      </w:pPr>
    </w:p>
    <w:p w14:paraId="47A329A2" w14:textId="77777777" w:rsidR="00DF20E1" w:rsidRPr="00BB4E60" w:rsidRDefault="00DF20E1" w:rsidP="00DF20E1">
      <w:pPr>
        <w:spacing w:after="0" w:line="360" w:lineRule="auto"/>
        <w:ind w:firstLine="709"/>
        <w:jc w:val="both"/>
        <w:rPr>
          <w:lang w:val="uk-UA" w:eastAsia="ru-RU"/>
        </w:rPr>
      </w:pPr>
      <w:r w:rsidRPr="00BB4E60">
        <w:rPr>
          <w:lang w:val="uk-UA" w:eastAsia="ru-RU"/>
        </w:rPr>
        <w:t>На даному етапі науково-технічного прогресу створена і вже випущена велика кількість геодезичних приладів, як GPS приймачів, так і тахеометрів, теодолітів, нівелірів, сканерів та інших, і кожен із них має свій набір функцій, точність та інші характеристики. В залежності від виду робіт, складності, типу місцевості, необхідної точності отриманих результатів, кожен спеціаліст обирає індивідуально прилади, методики, способи зйомок.</w:t>
      </w:r>
    </w:p>
    <w:p w14:paraId="5980FE6C" w14:textId="77777777" w:rsidR="00DF20E1" w:rsidRPr="00BB4E60" w:rsidRDefault="00DF20E1" w:rsidP="00DF20E1">
      <w:pPr>
        <w:spacing w:after="0" w:line="360" w:lineRule="auto"/>
        <w:ind w:firstLine="709"/>
        <w:jc w:val="both"/>
        <w:rPr>
          <w:lang w:val="uk-UA" w:eastAsia="ru-RU"/>
        </w:rPr>
      </w:pPr>
      <w:r w:rsidRPr="00BB4E60">
        <w:rPr>
          <w:lang w:val="uk-UA" w:eastAsia="ru-RU"/>
        </w:rPr>
        <w:t>Для високоточних вимірювань відстаней і кутів (як вертикальних, так і горизонтальних) найчастіше використовують тахеометр. Цим приладом вони вимірюють і параметри об’єктів, до яких немає фізичного доступу. Крім того, тахеометри дозволяють швидко і точно переносити проектні дані на реальну місцевість.</w:t>
      </w:r>
    </w:p>
    <w:p w14:paraId="44AD5584" w14:textId="77777777" w:rsidR="00DF20E1" w:rsidRPr="00BB4E60" w:rsidRDefault="00DF20E1" w:rsidP="00DF20E1">
      <w:pPr>
        <w:spacing w:after="0" w:line="360" w:lineRule="auto"/>
        <w:ind w:firstLine="709"/>
        <w:jc w:val="both"/>
        <w:rPr>
          <w:lang w:val="uk-UA" w:eastAsia="ru-RU"/>
        </w:rPr>
      </w:pPr>
      <w:r w:rsidRPr="00BB4E60">
        <w:rPr>
          <w:lang w:val="uk-UA" w:eastAsia="ru-RU"/>
        </w:rPr>
        <w:t>Принцип дії більшості тахеометрів базується на вимірюванні різниці фаз випромінюваного і відбитого світла. Деякі сучасні тахеометри здатні вимірювати відстані - їх електроніка здатна визначити його на основі малого проміжку часу, за яке випущений лазерний промінь долетить до об’єкта і, відбившись, повернеться назад (до датчика приймача).</w:t>
      </w:r>
    </w:p>
    <w:p w14:paraId="48B69274" w14:textId="77777777" w:rsidR="00DF20E1" w:rsidRPr="00BB4E60" w:rsidRDefault="00DF20E1" w:rsidP="00DF20E1">
      <w:pPr>
        <w:spacing w:after="0" w:line="360" w:lineRule="auto"/>
        <w:ind w:firstLine="709"/>
        <w:jc w:val="both"/>
        <w:rPr>
          <w:lang w:val="uk-UA" w:eastAsia="ru-RU"/>
        </w:rPr>
      </w:pPr>
      <w:r w:rsidRPr="00BB4E60">
        <w:rPr>
          <w:lang w:val="uk-UA" w:eastAsia="ru-RU"/>
        </w:rPr>
        <w:t>Незалежно від типу тахеометра слід взяти до уваги, що коректність показань будь-якої моделі приладу залежить від зовнішніх умов: температурних показників навколишнього середовища, вологості, тиску і та інше.</w:t>
      </w:r>
    </w:p>
    <w:p w14:paraId="1F1D3C64" w14:textId="77777777" w:rsidR="00DF20E1" w:rsidRPr="00BB4E60" w:rsidRDefault="00DF20E1" w:rsidP="00DF20E1">
      <w:pPr>
        <w:spacing w:after="0" w:line="360" w:lineRule="auto"/>
        <w:ind w:firstLine="709"/>
        <w:jc w:val="both"/>
        <w:rPr>
          <w:lang w:val="uk-UA" w:eastAsia="ru-RU"/>
        </w:rPr>
      </w:pPr>
      <w:r w:rsidRPr="00BB4E60">
        <w:rPr>
          <w:lang w:val="uk-UA" w:eastAsia="ru-RU"/>
        </w:rPr>
        <w:t>Використання призми (застосовується в другому режимі) дозволяє збільшити дальність лінійних вимірювань до 5000 метрів, а декількох призм - ще більше.</w:t>
      </w:r>
    </w:p>
    <w:p w14:paraId="3FA29069" w14:textId="77777777" w:rsidR="00DF20E1" w:rsidRPr="00BB4E60" w:rsidRDefault="00DF20E1" w:rsidP="00DF20E1">
      <w:pPr>
        <w:spacing w:after="0" w:line="360" w:lineRule="auto"/>
        <w:ind w:firstLine="709"/>
        <w:jc w:val="both"/>
        <w:rPr>
          <w:lang w:val="uk-UA" w:eastAsia="ru-RU"/>
        </w:rPr>
      </w:pPr>
      <w:r w:rsidRPr="00BB4E60">
        <w:rPr>
          <w:lang w:val="uk-UA" w:eastAsia="ru-RU"/>
        </w:rPr>
        <w:t xml:space="preserve">Теоретично в </w:t>
      </w:r>
      <w:proofErr w:type="spellStart"/>
      <w:r w:rsidRPr="00BB4E60">
        <w:rPr>
          <w:lang w:val="uk-UA" w:eastAsia="ru-RU"/>
        </w:rPr>
        <w:t>безвідбивному</w:t>
      </w:r>
      <w:proofErr w:type="spellEnd"/>
      <w:r w:rsidRPr="00BB4E60">
        <w:rPr>
          <w:lang w:val="uk-UA" w:eastAsia="ru-RU"/>
        </w:rPr>
        <w:t xml:space="preserve"> режимі тахеометри можуть виконувати вимірювання довжин ліній, що перевищують 1000 метрів, проте до їх показань слід ставитися критично, адже на шляху </w:t>
      </w:r>
      <w:proofErr w:type="spellStart"/>
      <w:r w:rsidRPr="00BB4E60">
        <w:rPr>
          <w:lang w:val="uk-UA" w:eastAsia="ru-RU"/>
        </w:rPr>
        <w:t>променя</w:t>
      </w:r>
      <w:proofErr w:type="spellEnd"/>
      <w:r w:rsidRPr="00BB4E60">
        <w:rPr>
          <w:lang w:val="uk-UA" w:eastAsia="ru-RU"/>
        </w:rPr>
        <w:t xml:space="preserve"> цілком може виявитися невелика перешкода, наприклад, гілка чагарнику або листя дерев.</w:t>
      </w:r>
    </w:p>
    <w:p w14:paraId="5A8ADBF1" w14:textId="77777777" w:rsidR="00DF20E1" w:rsidRPr="00BB4E60" w:rsidRDefault="00DF20E1" w:rsidP="00DF20E1">
      <w:pPr>
        <w:spacing w:after="0" w:line="360" w:lineRule="auto"/>
        <w:ind w:firstLine="709"/>
        <w:jc w:val="both"/>
        <w:rPr>
          <w:lang w:val="uk-UA" w:eastAsia="ru-RU"/>
        </w:rPr>
      </w:pPr>
      <w:r w:rsidRPr="00BB4E60">
        <w:rPr>
          <w:lang w:val="uk-UA" w:eastAsia="ru-RU"/>
        </w:rPr>
        <w:t>Багато сучасних геодезичних тахеометрів – це фактично мікрокомп’ютери, здатні прорахувати точну картину (план) майбутнього проекту. Ці прилади дозволяють також проводити спостереження недоступних для прямих вимірювань параметрів об’єктів. Сучасні моделі тахеометрів здатні запам’ятовувати координати тисяч точок, а найбільш сучасні, мають вбудований GPS модуль, точно прив’язувати їх до місця розташування, наприклад, для швидкого складання плану місцевості.</w:t>
      </w:r>
    </w:p>
    <w:p w14:paraId="1C24978D" w14:textId="77777777" w:rsidR="00DF20E1" w:rsidRPr="00BB4E60" w:rsidRDefault="00DF20E1" w:rsidP="00DF20E1">
      <w:pPr>
        <w:spacing w:after="0" w:line="360" w:lineRule="auto"/>
        <w:ind w:firstLine="709"/>
        <w:jc w:val="both"/>
        <w:rPr>
          <w:lang w:val="uk-UA" w:eastAsia="ru-RU"/>
        </w:rPr>
      </w:pPr>
      <w:r w:rsidRPr="00BB4E60">
        <w:rPr>
          <w:lang w:val="uk-UA" w:eastAsia="ru-RU"/>
        </w:rPr>
        <w:t>Однією з переваг супутникової технології геодезичного забезпечення є цифрова форма одержуваної інформації, що дозволяє при наявності комп’ютера здійснювати всю обробку безпосередньо у польових умовах.</w:t>
      </w:r>
    </w:p>
    <w:p w14:paraId="42D6BE62" w14:textId="77777777" w:rsidR="00DF20E1" w:rsidRPr="00BB4E60" w:rsidRDefault="00DF20E1" w:rsidP="00DF20E1">
      <w:pPr>
        <w:spacing w:after="0" w:line="360" w:lineRule="auto"/>
        <w:ind w:firstLine="709"/>
        <w:jc w:val="both"/>
        <w:rPr>
          <w:lang w:val="uk-UA" w:eastAsia="ru-RU"/>
        </w:rPr>
      </w:pPr>
      <w:r w:rsidRPr="00BB4E60">
        <w:rPr>
          <w:lang w:val="uk-UA" w:eastAsia="ru-RU"/>
        </w:rPr>
        <w:t>При проведенні відносних (диференційних) супутникових спостережень на пунктах геодезичної мережі функції спостерігача зводяться до виконання таких операцій:</w:t>
      </w:r>
    </w:p>
    <w:p w14:paraId="63EA00CE" w14:textId="77777777" w:rsidR="002509B7" w:rsidRDefault="00DF20E1" w:rsidP="00272EAF">
      <w:pPr>
        <w:pStyle w:val="a4"/>
        <w:numPr>
          <w:ilvl w:val="0"/>
          <w:numId w:val="22"/>
        </w:numPr>
        <w:tabs>
          <w:tab w:val="left" w:pos="1134"/>
        </w:tabs>
        <w:spacing w:after="0" w:line="360" w:lineRule="auto"/>
        <w:ind w:left="0" w:firstLine="709"/>
        <w:jc w:val="both"/>
        <w:rPr>
          <w:lang w:val="uk-UA" w:eastAsia="ru-RU"/>
        </w:rPr>
      </w:pPr>
      <w:r w:rsidRPr="002509B7">
        <w:rPr>
          <w:lang w:val="uk-UA" w:eastAsia="ru-RU"/>
        </w:rPr>
        <w:t>встановлення апаратури на пункті;</w:t>
      </w:r>
    </w:p>
    <w:p w14:paraId="5939AE0B" w14:textId="77777777" w:rsidR="002509B7" w:rsidRDefault="00DF20E1" w:rsidP="00272EAF">
      <w:pPr>
        <w:pStyle w:val="a4"/>
        <w:numPr>
          <w:ilvl w:val="0"/>
          <w:numId w:val="22"/>
        </w:numPr>
        <w:tabs>
          <w:tab w:val="left" w:pos="1134"/>
        </w:tabs>
        <w:spacing w:after="0" w:line="360" w:lineRule="auto"/>
        <w:ind w:left="0" w:firstLine="709"/>
        <w:jc w:val="both"/>
        <w:rPr>
          <w:lang w:val="uk-UA" w:eastAsia="ru-RU"/>
        </w:rPr>
      </w:pPr>
      <w:r w:rsidRPr="002509B7">
        <w:rPr>
          <w:lang w:val="uk-UA" w:eastAsia="ru-RU"/>
        </w:rPr>
        <w:t>вимірювання висоти встановлення антени;</w:t>
      </w:r>
    </w:p>
    <w:p w14:paraId="59748D8E" w14:textId="77777777" w:rsidR="002509B7" w:rsidRDefault="00DF20E1" w:rsidP="00272EAF">
      <w:pPr>
        <w:pStyle w:val="a4"/>
        <w:numPr>
          <w:ilvl w:val="0"/>
          <w:numId w:val="22"/>
        </w:numPr>
        <w:tabs>
          <w:tab w:val="left" w:pos="1134"/>
        </w:tabs>
        <w:spacing w:after="0" w:line="360" w:lineRule="auto"/>
        <w:ind w:left="0" w:firstLine="709"/>
        <w:jc w:val="both"/>
        <w:rPr>
          <w:lang w:val="uk-UA" w:eastAsia="ru-RU"/>
        </w:rPr>
      </w:pPr>
      <w:r w:rsidRPr="002509B7">
        <w:rPr>
          <w:lang w:val="uk-UA" w:eastAsia="ru-RU"/>
        </w:rPr>
        <w:t>перевірка готовності апаратури до вимірювань;</w:t>
      </w:r>
    </w:p>
    <w:p w14:paraId="1B302A66" w14:textId="77777777" w:rsidR="002509B7" w:rsidRDefault="00DF20E1" w:rsidP="00272EAF">
      <w:pPr>
        <w:pStyle w:val="a4"/>
        <w:numPr>
          <w:ilvl w:val="0"/>
          <w:numId w:val="22"/>
        </w:numPr>
        <w:tabs>
          <w:tab w:val="left" w:pos="1134"/>
        </w:tabs>
        <w:spacing w:after="0" w:line="360" w:lineRule="auto"/>
        <w:ind w:left="0" w:firstLine="709"/>
        <w:jc w:val="both"/>
        <w:rPr>
          <w:lang w:val="uk-UA" w:eastAsia="ru-RU"/>
        </w:rPr>
      </w:pPr>
      <w:r w:rsidRPr="002509B7">
        <w:rPr>
          <w:lang w:val="uk-UA" w:eastAsia="ru-RU"/>
        </w:rPr>
        <w:t>введення в апаратуру необхідних вихідних даних;</w:t>
      </w:r>
    </w:p>
    <w:p w14:paraId="48C830B8" w14:textId="77777777" w:rsidR="002509B7" w:rsidRDefault="00DF20E1" w:rsidP="00272EAF">
      <w:pPr>
        <w:pStyle w:val="a4"/>
        <w:numPr>
          <w:ilvl w:val="0"/>
          <w:numId w:val="22"/>
        </w:numPr>
        <w:tabs>
          <w:tab w:val="left" w:pos="1134"/>
        </w:tabs>
        <w:spacing w:after="0" w:line="360" w:lineRule="auto"/>
        <w:ind w:left="0" w:firstLine="709"/>
        <w:jc w:val="both"/>
        <w:rPr>
          <w:lang w:val="uk-UA" w:eastAsia="ru-RU"/>
        </w:rPr>
      </w:pPr>
      <w:r w:rsidRPr="002509B7">
        <w:rPr>
          <w:lang w:val="uk-UA" w:eastAsia="ru-RU"/>
        </w:rPr>
        <w:t>виконання вимірів впродовж встановленого (оптимального) інтервалу часу;</w:t>
      </w:r>
    </w:p>
    <w:p w14:paraId="62DE873A" w14:textId="77777777" w:rsidR="002509B7" w:rsidRDefault="00DF20E1" w:rsidP="00272EAF">
      <w:pPr>
        <w:pStyle w:val="a4"/>
        <w:numPr>
          <w:ilvl w:val="0"/>
          <w:numId w:val="22"/>
        </w:numPr>
        <w:tabs>
          <w:tab w:val="left" w:pos="1134"/>
        </w:tabs>
        <w:spacing w:after="0" w:line="360" w:lineRule="auto"/>
        <w:ind w:left="0" w:firstLine="709"/>
        <w:jc w:val="both"/>
        <w:rPr>
          <w:lang w:val="uk-UA" w:eastAsia="ru-RU"/>
        </w:rPr>
      </w:pPr>
      <w:r w:rsidRPr="002509B7">
        <w:rPr>
          <w:lang w:val="uk-UA" w:eastAsia="ru-RU"/>
        </w:rPr>
        <w:t>виконання фіксації результатів вимірів у пам’ять супутникового</w:t>
      </w:r>
      <w:r w:rsidR="002509B7" w:rsidRPr="002509B7">
        <w:rPr>
          <w:lang w:val="uk-UA" w:eastAsia="ru-RU"/>
        </w:rPr>
        <w:t xml:space="preserve"> </w:t>
      </w:r>
      <w:r w:rsidRPr="002509B7">
        <w:rPr>
          <w:lang w:val="uk-UA" w:eastAsia="ru-RU"/>
        </w:rPr>
        <w:t>приймача або автоматична реєстрація результатів у відповідному</w:t>
      </w:r>
      <w:r w:rsidR="002509B7" w:rsidRPr="002509B7">
        <w:rPr>
          <w:lang w:val="uk-UA" w:eastAsia="ru-RU"/>
        </w:rPr>
        <w:t xml:space="preserve"> </w:t>
      </w:r>
      <w:r w:rsidRPr="002509B7">
        <w:rPr>
          <w:lang w:val="uk-UA" w:eastAsia="ru-RU"/>
        </w:rPr>
        <w:t>зовнішньому пристрої (комп’ютері);</w:t>
      </w:r>
    </w:p>
    <w:p w14:paraId="304BEF09" w14:textId="77777777" w:rsidR="002509B7" w:rsidRDefault="00DF20E1" w:rsidP="00272EAF">
      <w:pPr>
        <w:pStyle w:val="a4"/>
        <w:numPr>
          <w:ilvl w:val="0"/>
          <w:numId w:val="22"/>
        </w:numPr>
        <w:tabs>
          <w:tab w:val="left" w:pos="1134"/>
        </w:tabs>
        <w:spacing w:after="0" w:line="360" w:lineRule="auto"/>
        <w:ind w:left="0" w:firstLine="709"/>
        <w:jc w:val="both"/>
        <w:rPr>
          <w:lang w:val="uk-UA" w:eastAsia="ru-RU"/>
        </w:rPr>
      </w:pPr>
      <w:r w:rsidRPr="002509B7">
        <w:rPr>
          <w:lang w:val="uk-UA" w:eastAsia="ru-RU"/>
        </w:rPr>
        <w:t>заповнення польового журналу;</w:t>
      </w:r>
    </w:p>
    <w:p w14:paraId="5A106975" w14:textId="541FD166" w:rsidR="00DF20E1" w:rsidRPr="002509B7" w:rsidRDefault="00DF20E1" w:rsidP="00272EAF">
      <w:pPr>
        <w:pStyle w:val="a4"/>
        <w:numPr>
          <w:ilvl w:val="0"/>
          <w:numId w:val="22"/>
        </w:numPr>
        <w:tabs>
          <w:tab w:val="left" w:pos="1134"/>
        </w:tabs>
        <w:spacing w:after="0" w:line="360" w:lineRule="auto"/>
        <w:ind w:left="0" w:firstLine="709"/>
        <w:jc w:val="both"/>
        <w:rPr>
          <w:lang w:val="uk-UA" w:eastAsia="ru-RU"/>
        </w:rPr>
      </w:pPr>
      <w:r w:rsidRPr="002509B7">
        <w:rPr>
          <w:lang w:val="uk-UA" w:eastAsia="ru-RU"/>
        </w:rPr>
        <w:t>реєстрація всіх зауважень, які безпосередньо пов’язані з супутниковими спостереженнями і можуть виявитися корисними при обробці даних і аналізи кінцевих результатів.</w:t>
      </w:r>
    </w:p>
    <w:p w14:paraId="77E071B5" w14:textId="77777777" w:rsidR="009F4946" w:rsidRPr="00BB4E60" w:rsidRDefault="009F4946" w:rsidP="00710EDA">
      <w:pPr>
        <w:spacing w:after="0" w:line="360" w:lineRule="auto"/>
        <w:ind w:firstLine="709"/>
        <w:jc w:val="both"/>
        <w:rPr>
          <w:shd w:val="clear" w:color="auto" w:fill="FDFDFD"/>
          <w:lang w:val="uk-UA"/>
        </w:rPr>
      </w:pPr>
    </w:p>
    <w:p w14:paraId="28EA14E0" w14:textId="3ED335CA" w:rsidR="00710EDA" w:rsidRPr="00BB4E60" w:rsidRDefault="00710EDA" w:rsidP="00710EDA">
      <w:pPr>
        <w:spacing w:after="0" w:line="360" w:lineRule="auto"/>
        <w:ind w:firstLine="709"/>
        <w:jc w:val="both"/>
        <w:rPr>
          <w:lang w:val="uk-UA"/>
        </w:rPr>
      </w:pPr>
      <w:r w:rsidRPr="00BB4E60">
        <w:rPr>
          <w:lang w:val="uk-UA"/>
        </w:rPr>
        <w:br w:type="page"/>
      </w:r>
    </w:p>
    <w:p w14:paraId="4D28F355" w14:textId="1FAD47E7" w:rsidR="00710EDA" w:rsidRPr="00BB4E60" w:rsidRDefault="00710EDA" w:rsidP="009031B2">
      <w:pPr>
        <w:spacing w:after="0" w:line="360" w:lineRule="auto"/>
        <w:ind w:firstLine="709"/>
        <w:jc w:val="center"/>
        <w:rPr>
          <w:b/>
          <w:shd w:val="clear" w:color="auto" w:fill="FDFDFD"/>
          <w:lang w:val="uk-UA"/>
        </w:rPr>
      </w:pPr>
      <w:r w:rsidRPr="00BB4E60">
        <w:rPr>
          <w:b/>
          <w:shd w:val="clear" w:color="auto" w:fill="FDFDFD"/>
          <w:lang w:val="uk-UA"/>
        </w:rPr>
        <w:t xml:space="preserve">4. </w:t>
      </w:r>
      <w:r w:rsidR="009031B2" w:rsidRPr="00BB4E60">
        <w:rPr>
          <w:b/>
          <w:lang w:val="uk-UA"/>
        </w:rPr>
        <w:t xml:space="preserve">РОЗРАХУНОК </w:t>
      </w:r>
      <w:r w:rsidR="00D64757" w:rsidRPr="00BB4E60">
        <w:rPr>
          <w:b/>
          <w:lang w:val="uk-UA"/>
        </w:rPr>
        <w:t xml:space="preserve">КОНФІГУРАЦІЇ </w:t>
      </w:r>
      <w:r w:rsidR="009031B2" w:rsidRPr="00BB4E60">
        <w:rPr>
          <w:b/>
          <w:lang w:val="uk-UA"/>
        </w:rPr>
        <w:t xml:space="preserve">САНІТАРНО-ЗАХИСНИХ ЗОН </w:t>
      </w:r>
    </w:p>
    <w:p w14:paraId="370BD4F4" w14:textId="5DEE92BA" w:rsidR="00710EDA" w:rsidRPr="00BB4E60" w:rsidRDefault="00710EDA" w:rsidP="00710EDA">
      <w:pPr>
        <w:spacing w:after="0" w:line="360" w:lineRule="auto"/>
        <w:ind w:firstLine="709"/>
        <w:jc w:val="both"/>
        <w:rPr>
          <w:shd w:val="clear" w:color="auto" w:fill="FDFDFD"/>
          <w:lang w:val="uk-UA"/>
        </w:rPr>
      </w:pPr>
    </w:p>
    <w:p w14:paraId="247FD28C" w14:textId="56BD0AB1" w:rsidR="009031B2" w:rsidRPr="00BB4E60" w:rsidRDefault="009031B2" w:rsidP="00710EDA">
      <w:pPr>
        <w:spacing w:after="0" w:line="360" w:lineRule="auto"/>
        <w:ind w:firstLine="709"/>
        <w:jc w:val="both"/>
        <w:rPr>
          <w:shd w:val="clear" w:color="auto" w:fill="FDFDFD"/>
          <w:lang w:val="uk-UA"/>
        </w:rPr>
      </w:pPr>
    </w:p>
    <w:p w14:paraId="2D500D3B" w14:textId="49CD0829" w:rsidR="009031B2" w:rsidRPr="00BB4E60" w:rsidRDefault="00D64757" w:rsidP="00710EDA">
      <w:pPr>
        <w:spacing w:after="0" w:line="360" w:lineRule="auto"/>
        <w:ind w:firstLine="709"/>
        <w:jc w:val="both"/>
        <w:rPr>
          <w:shd w:val="clear" w:color="auto" w:fill="FDFDFD"/>
          <w:lang w:val="uk-UA"/>
        </w:rPr>
      </w:pPr>
      <w:r w:rsidRPr="00AD6E43">
        <w:rPr>
          <w:shd w:val="clear" w:color="auto" w:fill="FDFDFD"/>
          <w:lang w:val="uk-UA"/>
        </w:rPr>
        <w:t xml:space="preserve">У місті Дніпро існують </w:t>
      </w:r>
      <w:r w:rsidR="00511FDF" w:rsidRPr="00AD6E43">
        <w:rPr>
          <w:shd w:val="clear" w:color="auto" w:fill="FDFDFD"/>
          <w:lang w:val="uk-UA"/>
        </w:rPr>
        <w:t>підприємства</w:t>
      </w:r>
      <w:r w:rsidRPr="00AD6E43">
        <w:rPr>
          <w:shd w:val="clear" w:color="auto" w:fill="FDFDFD"/>
          <w:lang w:val="uk-UA"/>
        </w:rPr>
        <w:t xml:space="preserve"> усіх класів шкідливості згідно з класифікацією [</w:t>
      </w:r>
      <w:r w:rsidR="002509B7" w:rsidRPr="00AD6E43">
        <w:rPr>
          <w:shd w:val="clear" w:color="auto" w:fill="FDFDFD"/>
          <w:lang w:val="uk-UA"/>
        </w:rPr>
        <w:t>11</w:t>
      </w:r>
      <w:r w:rsidRPr="00AD6E43">
        <w:rPr>
          <w:shd w:val="clear" w:color="auto" w:fill="FDFDFD"/>
          <w:lang w:val="uk-UA"/>
        </w:rPr>
        <w:t xml:space="preserve">]. Проектування меж охоронних зон проводять на схемі проектних планувальних обмежень, яка є невід’ємною частину генерального плану населеного пункту. У зв’язку з тим, що інформація про санітарно-захисні зони має вноситися до автоматизованої системи ведення державного земельного кадастру, а </w:t>
      </w:r>
      <w:r w:rsidR="009F7324" w:rsidRPr="00AD6E43">
        <w:rPr>
          <w:shd w:val="clear" w:color="auto" w:fill="FDFDFD"/>
          <w:lang w:val="uk-UA"/>
        </w:rPr>
        <w:t>самі межі обмежень мають</w:t>
      </w:r>
      <w:r w:rsidR="009F7324" w:rsidRPr="00BB4E60">
        <w:rPr>
          <w:shd w:val="clear" w:color="auto" w:fill="FDFDFD"/>
          <w:lang w:val="uk-UA"/>
        </w:rPr>
        <w:t xml:space="preserve"> встановлюватися на місцевості, вважаємо необхідним виконати попередні розрахунки конфігурації відповідних зон. </w:t>
      </w:r>
    </w:p>
    <w:p w14:paraId="7246D72B" w14:textId="20F547BC" w:rsidR="009F7324" w:rsidRPr="00BB4E60" w:rsidRDefault="002509B7" w:rsidP="00710EDA">
      <w:pPr>
        <w:spacing w:after="0" w:line="360" w:lineRule="auto"/>
        <w:ind w:firstLine="709"/>
        <w:jc w:val="both"/>
        <w:rPr>
          <w:shd w:val="clear" w:color="auto" w:fill="FDFDFD"/>
          <w:lang w:val="uk-UA"/>
        </w:rPr>
      </w:pPr>
      <w:r>
        <w:rPr>
          <w:shd w:val="clear" w:color="auto" w:fill="FDFDFD"/>
          <w:lang w:val="uk-UA"/>
        </w:rPr>
        <w:t>Важливо, що у [11</w:t>
      </w:r>
      <w:r w:rsidR="009F7324" w:rsidRPr="00BB4E60">
        <w:rPr>
          <w:shd w:val="clear" w:color="auto" w:fill="FDFDFD"/>
          <w:lang w:val="uk-UA"/>
        </w:rPr>
        <w:t>] згадується таке поняття як радіус і це</w:t>
      </w:r>
      <w:r w:rsidR="00262217" w:rsidRPr="00BB4E60">
        <w:rPr>
          <w:shd w:val="clear" w:color="auto" w:fill="FDFDFD"/>
          <w:lang w:val="uk-UA"/>
        </w:rPr>
        <w:t xml:space="preserve">й факт потребує деяких уточнень. Якщо </w:t>
      </w:r>
      <w:proofErr w:type="spellStart"/>
      <w:r w:rsidR="00262217" w:rsidRPr="00BB4E60">
        <w:rPr>
          <w:shd w:val="clear" w:color="auto" w:fill="FDFDFD"/>
          <w:lang w:val="uk-UA"/>
        </w:rPr>
        <w:t>режимоутворюючий</w:t>
      </w:r>
      <w:proofErr w:type="spellEnd"/>
      <w:r w:rsidR="00262217" w:rsidRPr="00BB4E60">
        <w:rPr>
          <w:shd w:val="clear" w:color="auto" w:fill="FDFDFD"/>
          <w:lang w:val="uk-UA"/>
        </w:rPr>
        <w:t xml:space="preserve"> об’єкт представлено у вигляді площинного об’єкту (земельна ділянка або об’єкт нерухомого майна), то очевидно, що санітарно-захисна зона</w:t>
      </w:r>
      <w:r w:rsidR="00B308B5" w:rsidRPr="00BB4E60">
        <w:rPr>
          <w:shd w:val="clear" w:color="auto" w:fill="FDFDFD"/>
          <w:lang w:val="uk-UA"/>
        </w:rPr>
        <w:t xml:space="preserve"> має бути рівновіддаленою від усіх вершин кутів поворотів відповідних об’єктів</w:t>
      </w:r>
      <w:r w:rsidR="00660313" w:rsidRPr="00BB4E60">
        <w:rPr>
          <w:shd w:val="clear" w:color="auto" w:fill="FDFDFD"/>
          <w:lang w:val="uk-UA"/>
        </w:rPr>
        <w:t xml:space="preserve"> (рисунок 4.1)</w:t>
      </w:r>
      <w:r w:rsidR="00B308B5" w:rsidRPr="00BB4E60">
        <w:rPr>
          <w:shd w:val="clear" w:color="auto" w:fill="FDFDFD"/>
          <w:lang w:val="uk-UA"/>
        </w:rPr>
        <w:t xml:space="preserve">. </w:t>
      </w:r>
    </w:p>
    <w:p w14:paraId="0D3F3773" w14:textId="4A38D53A" w:rsidR="00660313" w:rsidRPr="00BB4E60" w:rsidRDefault="00E573E5" w:rsidP="00FF00FC">
      <w:pPr>
        <w:tabs>
          <w:tab w:val="left" w:pos="0"/>
        </w:tabs>
        <w:spacing w:after="0" w:line="360" w:lineRule="auto"/>
        <w:jc w:val="both"/>
        <w:rPr>
          <w:i/>
          <w:shd w:val="clear" w:color="auto" w:fill="FDFDFD"/>
          <w:lang w:val="uk-UA"/>
        </w:rPr>
      </w:pPr>
      <w:r w:rsidRPr="00BB4E60">
        <w:rPr>
          <w:noProof/>
          <w:lang w:eastAsia="ru-RU"/>
        </w:rPr>
        <w:drawing>
          <wp:inline distT="0" distB="0" distL="0" distR="0" wp14:anchorId="0158FFD8" wp14:editId="25C7A295">
            <wp:extent cx="6086475" cy="5063677"/>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0037" t="8577" r="13468" b="7859"/>
                    <a:stretch/>
                  </pic:blipFill>
                  <pic:spPr bwMode="auto">
                    <a:xfrm>
                      <a:off x="0" y="0"/>
                      <a:ext cx="6130270" cy="5100112"/>
                    </a:xfrm>
                    <a:prstGeom prst="rect">
                      <a:avLst/>
                    </a:prstGeom>
                    <a:ln>
                      <a:noFill/>
                    </a:ln>
                    <a:extLst>
                      <a:ext uri="{53640926-AAD7-44D8-BBD7-CCE9431645EC}">
                        <a14:shadowObscured xmlns:a14="http://schemas.microsoft.com/office/drawing/2010/main"/>
                      </a:ext>
                    </a:extLst>
                  </pic:spPr>
                </pic:pic>
              </a:graphicData>
            </a:graphic>
          </wp:inline>
        </w:drawing>
      </w:r>
    </w:p>
    <w:p w14:paraId="1BBB107B" w14:textId="77777777" w:rsidR="00660313" w:rsidRPr="00BB4E60" w:rsidRDefault="00660313" w:rsidP="00FF00FC">
      <w:pPr>
        <w:spacing w:after="0" w:line="360" w:lineRule="auto"/>
        <w:rPr>
          <w:shd w:val="clear" w:color="auto" w:fill="FDFDFD"/>
          <w:lang w:val="uk-UA"/>
        </w:rPr>
      </w:pPr>
      <w:r w:rsidRPr="00BB4E60">
        <w:rPr>
          <w:i/>
          <w:shd w:val="clear" w:color="auto" w:fill="FDFDFD"/>
          <w:lang w:val="uk-UA"/>
        </w:rPr>
        <w:t>Рисунок 4.1 – Фрагмент схеми проектних планувальних обмежень міста Дніпро із запроектованими санітарно-захисними зонами навколо площинних об’єктів</w:t>
      </w:r>
      <w:r w:rsidRPr="00BB4E60">
        <w:rPr>
          <w:shd w:val="clear" w:color="auto" w:fill="FDFDFD"/>
          <w:lang w:val="uk-UA"/>
        </w:rPr>
        <w:t xml:space="preserve"> </w:t>
      </w:r>
    </w:p>
    <w:p w14:paraId="78921C52" w14:textId="77777777" w:rsidR="00742967" w:rsidRPr="00BB4E60" w:rsidRDefault="00742967" w:rsidP="00660313">
      <w:pPr>
        <w:spacing w:after="0" w:line="360" w:lineRule="auto"/>
        <w:ind w:firstLine="709"/>
        <w:jc w:val="both"/>
        <w:rPr>
          <w:shd w:val="clear" w:color="auto" w:fill="FDFDFD"/>
          <w:lang w:val="uk-UA"/>
        </w:rPr>
      </w:pPr>
    </w:p>
    <w:p w14:paraId="3EC37D47" w14:textId="39892D2A" w:rsidR="00660313" w:rsidRPr="00BB4E60" w:rsidRDefault="00660313" w:rsidP="00660313">
      <w:pPr>
        <w:spacing w:after="0" w:line="360" w:lineRule="auto"/>
        <w:ind w:firstLine="709"/>
        <w:jc w:val="both"/>
        <w:rPr>
          <w:shd w:val="clear" w:color="auto" w:fill="FDFDFD"/>
          <w:lang w:val="uk-UA"/>
        </w:rPr>
      </w:pPr>
      <w:r w:rsidRPr="00BB4E60">
        <w:rPr>
          <w:shd w:val="clear" w:color="auto" w:fill="FDFDFD"/>
          <w:lang w:val="uk-UA"/>
        </w:rPr>
        <w:t xml:space="preserve">У випадку, коли </w:t>
      </w:r>
      <w:proofErr w:type="spellStart"/>
      <w:r w:rsidRPr="00BB4E60">
        <w:rPr>
          <w:shd w:val="clear" w:color="auto" w:fill="FDFDFD"/>
          <w:lang w:val="uk-UA"/>
        </w:rPr>
        <w:t>режимоутворюючий</w:t>
      </w:r>
      <w:proofErr w:type="spellEnd"/>
      <w:r w:rsidRPr="00BB4E60">
        <w:rPr>
          <w:shd w:val="clear" w:color="auto" w:fill="FDFDFD"/>
          <w:lang w:val="uk-UA"/>
        </w:rPr>
        <w:t xml:space="preserve"> об’єкт має точковий вигляд (тобто його просторовими характеристиками можливо знехтувати) – санітарно-захисна зона матиме ви</w:t>
      </w:r>
      <w:r w:rsidR="00511FDF" w:rsidRPr="00BB4E60">
        <w:rPr>
          <w:shd w:val="clear" w:color="auto" w:fill="FDFDFD"/>
          <w:lang w:val="uk-UA"/>
        </w:rPr>
        <w:t>г</w:t>
      </w:r>
      <w:r w:rsidRPr="00BB4E60">
        <w:rPr>
          <w:shd w:val="clear" w:color="auto" w:fill="FDFDFD"/>
          <w:lang w:val="uk-UA"/>
        </w:rPr>
        <w:t>ляд кола (рисунок 4.2).</w:t>
      </w:r>
    </w:p>
    <w:p w14:paraId="2C824864" w14:textId="6A11460F" w:rsidR="00660313" w:rsidRPr="00BB4E60" w:rsidRDefault="00E573E5" w:rsidP="00E573E5">
      <w:pPr>
        <w:spacing w:after="0" w:line="360" w:lineRule="auto"/>
        <w:jc w:val="both"/>
        <w:rPr>
          <w:i/>
          <w:shd w:val="clear" w:color="auto" w:fill="FDFDFD"/>
          <w:lang w:val="uk-UA"/>
        </w:rPr>
      </w:pPr>
      <w:r w:rsidRPr="00BB4E60">
        <w:rPr>
          <w:noProof/>
          <w:lang w:eastAsia="ru-RU"/>
        </w:rPr>
        <w:drawing>
          <wp:inline distT="0" distB="0" distL="0" distR="0" wp14:anchorId="33B9AB41" wp14:editId="76B4E37A">
            <wp:extent cx="6057900" cy="649809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6885" t="7471" r="18137" b="6751"/>
                    <a:stretch/>
                  </pic:blipFill>
                  <pic:spPr bwMode="auto">
                    <a:xfrm>
                      <a:off x="0" y="0"/>
                      <a:ext cx="6066959" cy="6507810"/>
                    </a:xfrm>
                    <a:prstGeom prst="rect">
                      <a:avLst/>
                    </a:prstGeom>
                    <a:ln>
                      <a:noFill/>
                    </a:ln>
                    <a:extLst>
                      <a:ext uri="{53640926-AAD7-44D8-BBD7-CCE9431645EC}">
                        <a14:shadowObscured xmlns:a14="http://schemas.microsoft.com/office/drawing/2010/main"/>
                      </a:ext>
                    </a:extLst>
                  </pic:spPr>
                </pic:pic>
              </a:graphicData>
            </a:graphic>
          </wp:inline>
        </w:drawing>
      </w:r>
    </w:p>
    <w:p w14:paraId="690ADC72" w14:textId="20648E0E" w:rsidR="00660313" w:rsidRPr="00BB4E60" w:rsidRDefault="00660313" w:rsidP="00FF00FC">
      <w:pPr>
        <w:spacing w:after="0" w:line="360" w:lineRule="auto"/>
        <w:jc w:val="both"/>
        <w:rPr>
          <w:shd w:val="clear" w:color="auto" w:fill="FDFDFD"/>
          <w:lang w:val="uk-UA"/>
        </w:rPr>
      </w:pPr>
      <w:r w:rsidRPr="00BB4E60">
        <w:rPr>
          <w:i/>
          <w:shd w:val="clear" w:color="auto" w:fill="FDFDFD"/>
          <w:lang w:val="uk-UA"/>
        </w:rPr>
        <w:t>Рисунок 4.2 – Фрагмент схеми проектних планувальних обмежень міста Дніпро із запроектованими санітарно-захисними зонами навколо точкових об’єктів</w:t>
      </w:r>
      <w:r w:rsidRPr="00BB4E60">
        <w:rPr>
          <w:shd w:val="clear" w:color="auto" w:fill="FDFDFD"/>
          <w:lang w:val="uk-UA"/>
        </w:rPr>
        <w:t xml:space="preserve"> </w:t>
      </w:r>
    </w:p>
    <w:p w14:paraId="6FC844E5" w14:textId="2E9D70D5" w:rsidR="00660313" w:rsidRPr="00BB4E60" w:rsidRDefault="00660313" w:rsidP="00660313">
      <w:pPr>
        <w:spacing w:after="0" w:line="360" w:lineRule="auto"/>
        <w:ind w:firstLine="709"/>
        <w:jc w:val="both"/>
        <w:rPr>
          <w:i/>
          <w:shd w:val="clear" w:color="auto" w:fill="FDFDFD"/>
          <w:lang w:val="uk-UA"/>
        </w:rPr>
      </w:pPr>
    </w:p>
    <w:p w14:paraId="68FE6EC6" w14:textId="552CB300" w:rsidR="00E573E5" w:rsidRPr="00BB4E60" w:rsidRDefault="00E573E5" w:rsidP="00660313">
      <w:pPr>
        <w:spacing w:after="0" w:line="360" w:lineRule="auto"/>
        <w:ind w:firstLine="709"/>
        <w:jc w:val="both"/>
        <w:rPr>
          <w:shd w:val="clear" w:color="auto" w:fill="FDFDFD"/>
          <w:lang w:val="uk-UA"/>
        </w:rPr>
      </w:pPr>
      <w:r w:rsidRPr="00BB4E60">
        <w:rPr>
          <w:shd w:val="clear" w:color="auto" w:fill="FDFDFD"/>
          <w:lang w:val="uk-UA"/>
        </w:rPr>
        <w:t xml:space="preserve">Як видно з обох рисунків, саме конфігурація </w:t>
      </w:r>
      <w:r w:rsidR="00027DEC" w:rsidRPr="00BB4E60">
        <w:rPr>
          <w:shd w:val="clear" w:color="auto" w:fill="FDFDFD"/>
          <w:lang w:val="uk-UA"/>
        </w:rPr>
        <w:t xml:space="preserve">у вигляді кола </w:t>
      </w:r>
      <w:r w:rsidR="000F36E0" w:rsidRPr="00BB4E60">
        <w:rPr>
          <w:shd w:val="clear" w:color="auto" w:fill="FDFDFD"/>
          <w:lang w:val="uk-UA"/>
        </w:rPr>
        <w:t xml:space="preserve">або такий елемент як дуга зустрічаються часто. У зв’язку з тим, що перенести на місцевість коло або дугу не можливо, проводять розбивку на лінійні фрагменти. Для отримання коректних просторових характеристик важливо знати граничнодопустимі довжини цих лінійних компонентів, адже площі відповідних зон обчислюватимуться саме за визначеними вершинами кутів поворотів. Розрахуємо для різних радіусів санітарно-захисних зон параметри вписаних в коло правильних багатокутників, за умов значень довжин хорд 50 м і 200 м (або наближених до цих величин). Такі значення довжин відповідають нормам </w:t>
      </w:r>
      <w:r w:rsidR="002962CA" w:rsidRPr="002509B7">
        <w:rPr>
          <w:shd w:val="clear" w:color="auto" w:fill="FDFDFD"/>
          <w:lang w:val="uk-UA"/>
        </w:rPr>
        <w:t>Керівний технічний матеріал «Інвентаризація земель насе</w:t>
      </w:r>
      <w:r w:rsidR="002509B7">
        <w:rPr>
          <w:shd w:val="clear" w:color="auto" w:fill="FDFDFD"/>
          <w:lang w:val="uk-UA"/>
        </w:rPr>
        <w:t>лених пунктів (наземні методи)</w:t>
      </w:r>
      <w:r w:rsidR="002962CA" w:rsidRPr="002509B7">
        <w:rPr>
          <w:shd w:val="clear" w:color="auto" w:fill="FDFDFD"/>
          <w:lang w:val="uk-UA"/>
        </w:rPr>
        <w:t xml:space="preserve"> [</w:t>
      </w:r>
      <w:r w:rsidR="002509B7" w:rsidRPr="002509B7">
        <w:rPr>
          <w:shd w:val="clear" w:color="auto" w:fill="FDFDFD"/>
          <w:lang w:val="uk-UA"/>
        </w:rPr>
        <w:t>28</w:t>
      </w:r>
      <w:r w:rsidR="002962CA" w:rsidRPr="002509B7">
        <w:rPr>
          <w:shd w:val="clear" w:color="auto" w:fill="FDFDFD"/>
          <w:lang w:val="uk-UA"/>
        </w:rPr>
        <w:t>] та Інструкція про встановлення (відновлення) меж земельних ділянок в натурі (на місцевості) та їх закріплення межовими знаками</w:t>
      </w:r>
      <w:r w:rsidR="002509B7">
        <w:rPr>
          <w:shd w:val="clear" w:color="auto" w:fill="FDFDFD"/>
          <w:lang w:val="uk-UA"/>
        </w:rPr>
        <w:t xml:space="preserve"> </w:t>
      </w:r>
      <w:r w:rsidR="002962CA" w:rsidRPr="00BB4E60">
        <w:rPr>
          <w:shd w:val="clear" w:color="auto" w:fill="FDFDFD"/>
          <w:lang w:val="uk-UA"/>
        </w:rPr>
        <w:t>[</w:t>
      </w:r>
      <w:r w:rsidR="002509B7">
        <w:rPr>
          <w:shd w:val="clear" w:color="auto" w:fill="FDFDFD"/>
          <w:lang w:val="uk-UA"/>
        </w:rPr>
        <w:t>29</w:t>
      </w:r>
      <w:r w:rsidR="002962CA" w:rsidRPr="00BB4E60">
        <w:rPr>
          <w:shd w:val="clear" w:color="auto" w:fill="FDFDFD"/>
          <w:lang w:val="uk-UA"/>
        </w:rPr>
        <w:t xml:space="preserve">] відповідно. </w:t>
      </w:r>
    </w:p>
    <w:p w14:paraId="2005DB0F" w14:textId="06D3C0F1" w:rsidR="004D53C3" w:rsidRPr="00BB4E60" w:rsidRDefault="004D53C3" w:rsidP="00660313">
      <w:pPr>
        <w:spacing w:after="0" w:line="360" w:lineRule="auto"/>
        <w:ind w:firstLine="709"/>
        <w:jc w:val="both"/>
        <w:rPr>
          <w:shd w:val="clear" w:color="auto" w:fill="FDFDFD"/>
          <w:lang w:val="uk-UA"/>
        </w:rPr>
      </w:pPr>
      <w:r w:rsidRPr="00BB4E60">
        <w:rPr>
          <w:shd w:val="clear" w:color="auto" w:fill="FDFDFD"/>
          <w:lang w:val="uk-UA"/>
        </w:rPr>
        <w:t>Для проведення розрахунків введемо додаткові припущення і тлумачення:</w:t>
      </w:r>
    </w:p>
    <w:p w14:paraId="39CA96E8" w14:textId="77777777" w:rsidR="002509B7" w:rsidRDefault="004D53C3" w:rsidP="00272EAF">
      <w:pPr>
        <w:pStyle w:val="a4"/>
        <w:numPr>
          <w:ilvl w:val="0"/>
          <w:numId w:val="15"/>
        </w:numPr>
        <w:tabs>
          <w:tab w:val="left" w:pos="1134"/>
        </w:tabs>
        <w:spacing w:after="0" w:line="360" w:lineRule="auto"/>
        <w:ind w:left="0" w:firstLine="709"/>
        <w:jc w:val="both"/>
        <w:rPr>
          <w:shd w:val="clear" w:color="auto" w:fill="FDFDFD"/>
          <w:lang w:val="uk-UA"/>
        </w:rPr>
      </w:pPr>
      <w:r w:rsidRPr="002509B7">
        <w:rPr>
          <w:i/>
          <w:shd w:val="clear" w:color="auto" w:fill="FDFDFD"/>
          <w:lang w:val="uk-UA"/>
        </w:rPr>
        <w:t xml:space="preserve">h – </w:t>
      </w:r>
      <w:r w:rsidRPr="002509B7">
        <w:rPr>
          <w:shd w:val="clear" w:color="auto" w:fill="FDFDFD"/>
          <w:lang w:val="uk-UA"/>
        </w:rPr>
        <w:t>хорда, м;</w:t>
      </w:r>
    </w:p>
    <w:p w14:paraId="64FE3EF2" w14:textId="77777777" w:rsidR="002509B7" w:rsidRDefault="004D53C3" w:rsidP="00272EAF">
      <w:pPr>
        <w:pStyle w:val="a4"/>
        <w:numPr>
          <w:ilvl w:val="0"/>
          <w:numId w:val="15"/>
        </w:numPr>
        <w:tabs>
          <w:tab w:val="left" w:pos="1134"/>
        </w:tabs>
        <w:spacing w:after="0" w:line="360" w:lineRule="auto"/>
        <w:ind w:left="0" w:firstLine="709"/>
        <w:jc w:val="both"/>
        <w:rPr>
          <w:shd w:val="clear" w:color="auto" w:fill="FDFDFD"/>
          <w:lang w:val="uk-UA"/>
        </w:rPr>
      </w:pPr>
      <m:oMath>
        <m:r>
          <w:rPr>
            <w:rFonts w:ascii="Cambria Math" w:hAnsi="Cambria Math"/>
            <w:szCs w:val="20"/>
            <w:lang w:val="uk-UA"/>
          </w:rPr>
          <m:t>φ</m:t>
        </m:r>
      </m:oMath>
      <w:r w:rsidRPr="002509B7">
        <w:rPr>
          <w:rFonts w:eastAsiaTheme="minorEastAsia"/>
          <w:szCs w:val="20"/>
          <w:lang w:val="uk-UA"/>
        </w:rPr>
        <w:t xml:space="preserve"> </w:t>
      </w:r>
      <w:r w:rsidRPr="002509B7">
        <w:rPr>
          <w:i/>
          <w:shd w:val="clear" w:color="auto" w:fill="FDFDFD"/>
          <w:lang w:val="uk-UA"/>
        </w:rPr>
        <w:t xml:space="preserve">– </w:t>
      </w:r>
      <w:r w:rsidRPr="002509B7">
        <w:rPr>
          <w:shd w:val="clear" w:color="auto" w:fill="FDFDFD"/>
          <w:lang w:val="uk-UA"/>
        </w:rPr>
        <w:t>центральний кут;</w:t>
      </w:r>
    </w:p>
    <w:p w14:paraId="619F0E7B" w14:textId="77777777" w:rsidR="002509B7" w:rsidRDefault="004D53C3" w:rsidP="00272EAF">
      <w:pPr>
        <w:pStyle w:val="a4"/>
        <w:numPr>
          <w:ilvl w:val="0"/>
          <w:numId w:val="15"/>
        </w:numPr>
        <w:tabs>
          <w:tab w:val="left" w:pos="1134"/>
        </w:tabs>
        <w:spacing w:after="0" w:line="360" w:lineRule="auto"/>
        <w:ind w:left="0" w:firstLine="709"/>
        <w:jc w:val="both"/>
        <w:rPr>
          <w:shd w:val="clear" w:color="auto" w:fill="FDFDFD"/>
          <w:lang w:val="uk-UA"/>
        </w:rPr>
      </w:pPr>
      <w:r w:rsidRPr="002509B7">
        <w:rPr>
          <w:i/>
          <w:shd w:val="clear" w:color="auto" w:fill="FDFDFD"/>
          <w:lang w:val="uk-UA"/>
        </w:rPr>
        <w:t>n</w:t>
      </w:r>
      <w:r w:rsidRPr="002509B7">
        <w:rPr>
          <w:shd w:val="clear" w:color="auto" w:fill="FDFDFD"/>
          <w:lang w:val="uk-UA"/>
        </w:rPr>
        <w:t xml:space="preserve"> – кількість вершин кутів поворотів;</w:t>
      </w:r>
    </w:p>
    <w:p w14:paraId="06E5A6D1" w14:textId="77777777" w:rsidR="002509B7" w:rsidRDefault="004D53C3" w:rsidP="00272EAF">
      <w:pPr>
        <w:pStyle w:val="a4"/>
        <w:numPr>
          <w:ilvl w:val="0"/>
          <w:numId w:val="15"/>
        </w:numPr>
        <w:tabs>
          <w:tab w:val="left" w:pos="1134"/>
        </w:tabs>
        <w:spacing w:after="0" w:line="360" w:lineRule="auto"/>
        <w:ind w:left="0" w:firstLine="709"/>
        <w:jc w:val="both"/>
        <w:rPr>
          <w:shd w:val="clear" w:color="auto" w:fill="FDFDFD"/>
          <w:lang w:val="uk-UA"/>
        </w:rPr>
      </w:pPr>
      <w:proofErr w:type="spellStart"/>
      <w:r w:rsidRPr="002509B7">
        <w:rPr>
          <w:shd w:val="clear" w:color="auto" w:fill="FDFDFD"/>
          <w:lang w:val="uk-UA"/>
        </w:rPr>
        <w:t>S</w:t>
      </w:r>
      <w:r w:rsidRPr="002509B7">
        <w:rPr>
          <w:shd w:val="clear" w:color="auto" w:fill="FDFDFD"/>
          <w:vertAlign w:val="subscript"/>
          <w:lang w:val="uk-UA"/>
        </w:rPr>
        <w:t>сг</w:t>
      </w:r>
      <w:proofErr w:type="spellEnd"/>
      <w:r w:rsidRPr="002509B7">
        <w:rPr>
          <w:shd w:val="clear" w:color="auto" w:fill="FDFDFD"/>
          <w:lang w:val="uk-UA"/>
        </w:rPr>
        <w:t xml:space="preserve"> – площа сегменту, м</w:t>
      </w:r>
      <w:r w:rsidRPr="002509B7">
        <w:rPr>
          <w:shd w:val="clear" w:color="auto" w:fill="FDFDFD"/>
          <w:vertAlign w:val="superscript"/>
          <w:lang w:val="uk-UA"/>
        </w:rPr>
        <w:t>2</w:t>
      </w:r>
      <w:r w:rsidRPr="002509B7">
        <w:rPr>
          <w:shd w:val="clear" w:color="auto" w:fill="FDFDFD"/>
          <w:lang w:val="uk-UA"/>
        </w:rPr>
        <w:t>;</w:t>
      </w:r>
    </w:p>
    <w:p w14:paraId="1C99459E" w14:textId="77777777" w:rsidR="002509B7" w:rsidRDefault="004D53C3" w:rsidP="00272EAF">
      <w:pPr>
        <w:pStyle w:val="a4"/>
        <w:numPr>
          <w:ilvl w:val="0"/>
          <w:numId w:val="15"/>
        </w:numPr>
        <w:tabs>
          <w:tab w:val="left" w:pos="1134"/>
        </w:tabs>
        <w:spacing w:after="0" w:line="360" w:lineRule="auto"/>
        <w:ind w:left="0" w:firstLine="709"/>
        <w:jc w:val="both"/>
        <w:rPr>
          <w:shd w:val="clear" w:color="auto" w:fill="FDFDFD"/>
          <w:lang w:val="uk-UA"/>
        </w:rPr>
      </w:pPr>
      <w:proofErr w:type="spellStart"/>
      <w:r w:rsidRPr="002509B7">
        <w:rPr>
          <w:rFonts w:eastAsia="Times New Roman"/>
          <w:color w:val="000000"/>
          <w:szCs w:val="20"/>
          <w:lang w:val="uk-UA" w:eastAsia="uk-UA"/>
        </w:rPr>
        <w:t>S</w:t>
      </w:r>
      <w:r w:rsidRPr="002509B7">
        <w:rPr>
          <w:rFonts w:eastAsia="Times New Roman"/>
          <w:color w:val="000000"/>
          <w:szCs w:val="20"/>
          <w:vertAlign w:val="subscript"/>
          <w:lang w:val="uk-UA" w:eastAsia="uk-UA"/>
        </w:rPr>
        <w:t>кр</w:t>
      </w:r>
      <w:proofErr w:type="spellEnd"/>
      <w:r w:rsidRPr="002509B7">
        <w:rPr>
          <w:rFonts w:eastAsia="Times New Roman"/>
          <w:color w:val="000000"/>
          <w:szCs w:val="20"/>
          <w:lang w:val="uk-UA" w:eastAsia="uk-UA"/>
        </w:rPr>
        <w:t xml:space="preserve"> – площа круга, </w:t>
      </w:r>
      <w:r w:rsidRPr="002509B7">
        <w:rPr>
          <w:shd w:val="clear" w:color="auto" w:fill="FDFDFD"/>
          <w:lang w:val="uk-UA"/>
        </w:rPr>
        <w:t>м</w:t>
      </w:r>
      <w:r w:rsidRPr="002509B7">
        <w:rPr>
          <w:shd w:val="clear" w:color="auto" w:fill="FDFDFD"/>
          <w:vertAlign w:val="superscript"/>
          <w:lang w:val="uk-UA"/>
        </w:rPr>
        <w:t>2</w:t>
      </w:r>
      <w:r w:rsidR="0070402F" w:rsidRPr="002509B7">
        <w:rPr>
          <w:shd w:val="clear" w:color="auto" w:fill="FDFDFD"/>
          <w:lang w:val="uk-UA"/>
        </w:rPr>
        <w:t>;</w:t>
      </w:r>
    </w:p>
    <w:p w14:paraId="13DE669C" w14:textId="4DCEBB98" w:rsidR="0070402F" w:rsidRPr="002509B7" w:rsidRDefault="0070402F" w:rsidP="00272EAF">
      <w:pPr>
        <w:pStyle w:val="a4"/>
        <w:numPr>
          <w:ilvl w:val="0"/>
          <w:numId w:val="15"/>
        </w:numPr>
        <w:tabs>
          <w:tab w:val="left" w:pos="1134"/>
        </w:tabs>
        <w:spacing w:after="0" w:line="360" w:lineRule="auto"/>
        <w:ind w:left="0" w:firstLine="709"/>
        <w:jc w:val="both"/>
        <w:rPr>
          <w:shd w:val="clear" w:color="auto" w:fill="FDFDFD"/>
          <w:lang w:val="uk-UA"/>
        </w:rPr>
      </w:pPr>
      <w:r w:rsidRPr="002509B7">
        <w:rPr>
          <w:shd w:val="clear" w:color="auto" w:fill="FDFDFD"/>
          <w:lang w:val="uk-UA"/>
        </w:rPr>
        <w:t>∆S – різниця площ круга і вписаного в коло правильного багатокутника, м</w:t>
      </w:r>
      <w:r w:rsidRPr="002509B7">
        <w:rPr>
          <w:shd w:val="clear" w:color="auto" w:fill="FDFDFD"/>
          <w:vertAlign w:val="superscript"/>
          <w:lang w:val="uk-UA"/>
        </w:rPr>
        <w:t>2</w:t>
      </w:r>
      <w:r w:rsidRPr="002509B7">
        <w:rPr>
          <w:shd w:val="clear" w:color="auto" w:fill="FDFDFD"/>
          <w:lang w:val="uk-UA"/>
        </w:rPr>
        <w:t>.</w:t>
      </w:r>
    </w:p>
    <w:p w14:paraId="1B99B784" w14:textId="700028B0" w:rsidR="004D53C3" w:rsidRPr="00BB4E60" w:rsidRDefault="004D53C3" w:rsidP="004D53C3">
      <w:pPr>
        <w:spacing w:after="0" w:line="360" w:lineRule="auto"/>
        <w:ind w:firstLine="709"/>
        <w:jc w:val="both"/>
        <w:rPr>
          <w:shd w:val="clear" w:color="auto" w:fill="FDFDFD"/>
          <w:lang w:val="uk-UA"/>
        </w:rPr>
      </w:pPr>
      <w:r w:rsidRPr="00BB4E60">
        <w:rPr>
          <w:shd w:val="clear" w:color="auto" w:fill="FDFDFD"/>
          <w:lang w:val="uk-UA"/>
        </w:rPr>
        <w:t>Взаємозв’язок довжини хорди і значення центрального кута описується відомою формулою:</w:t>
      </w:r>
    </w:p>
    <w:p w14:paraId="2F7448F9" w14:textId="12D7BB17" w:rsidR="0009393C" w:rsidRPr="00BB4E60" w:rsidRDefault="0009393C" w:rsidP="004D53C3">
      <w:pPr>
        <w:spacing w:after="0" w:line="360" w:lineRule="auto"/>
        <w:ind w:firstLine="709"/>
        <w:jc w:val="both"/>
        <w:rPr>
          <w:rFonts w:eastAsiaTheme="minorEastAsia"/>
          <w:szCs w:val="20"/>
          <w:lang w:val="uk-UA"/>
        </w:rPr>
      </w:pPr>
      <m:oMathPara>
        <m:oMathParaPr>
          <m:jc m:val="center"/>
        </m:oMathParaPr>
        <m:oMath>
          <m:r>
            <w:rPr>
              <w:rFonts w:ascii="Cambria Math" w:hAnsi="Cambria Math"/>
              <w:szCs w:val="20"/>
              <w:lang w:val="uk-UA"/>
            </w:rPr>
            <m:t>h=2R</m:t>
          </m:r>
          <m:func>
            <m:funcPr>
              <m:ctrlPr>
                <w:rPr>
                  <w:rFonts w:ascii="Cambria Math" w:hAnsi="Cambria Math"/>
                  <w:i/>
                  <w:szCs w:val="20"/>
                  <w:lang w:val="uk-UA"/>
                </w:rPr>
              </m:ctrlPr>
            </m:funcPr>
            <m:fName>
              <m:r>
                <m:rPr>
                  <m:sty m:val="p"/>
                </m:rPr>
                <w:rPr>
                  <w:rFonts w:ascii="Cambria Math" w:hAnsi="Cambria Math"/>
                  <w:szCs w:val="20"/>
                  <w:lang w:val="uk-UA"/>
                </w:rPr>
                <m:t>sin</m:t>
              </m:r>
            </m:fName>
            <m:e>
              <m:f>
                <m:fPr>
                  <m:ctrlPr>
                    <w:rPr>
                      <w:rFonts w:ascii="Cambria Math" w:hAnsi="Cambria Math"/>
                      <w:i/>
                      <w:szCs w:val="20"/>
                      <w:lang w:val="uk-UA"/>
                    </w:rPr>
                  </m:ctrlPr>
                </m:fPr>
                <m:num>
                  <m:r>
                    <w:rPr>
                      <w:rFonts w:ascii="Cambria Math" w:hAnsi="Cambria Math"/>
                      <w:szCs w:val="20"/>
                      <w:lang w:val="uk-UA"/>
                    </w:rPr>
                    <m:t>φ</m:t>
                  </m:r>
                </m:num>
                <m:den>
                  <m:r>
                    <w:rPr>
                      <w:rFonts w:ascii="Cambria Math" w:hAnsi="Cambria Math"/>
                      <w:szCs w:val="20"/>
                      <w:lang w:val="uk-UA"/>
                    </w:rPr>
                    <m:t>2</m:t>
                  </m:r>
                </m:den>
              </m:f>
            </m:e>
          </m:func>
          <m:r>
            <w:rPr>
              <w:rFonts w:ascii="Cambria Math" w:hAnsi="Cambria Math"/>
              <w:szCs w:val="20"/>
              <w:lang w:val="uk-UA"/>
            </w:rPr>
            <m:t>,</m:t>
          </m:r>
        </m:oMath>
      </m:oMathPara>
    </w:p>
    <w:p w14:paraId="4A2B2F52" w14:textId="58215832" w:rsidR="004D53C3" w:rsidRPr="00BB4E60" w:rsidRDefault="004D53C3" w:rsidP="004D53C3">
      <w:pPr>
        <w:spacing w:after="0" w:line="360" w:lineRule="auto"/>
        <w:ind w:firstLine="709"/>
        <w:jc w:val="right"/>
        <w:rPr>
          <w:rFonts w:eastAsiaTheme="minorEastAsia"/>
          <w:szCs w:val="20"/>
          <w:lang w:val="uk-UA"/>
        </w:rPr>
      </w:pPr>
      <w:r w:rsidRPr="00BB4E60">
        <w:rPr>
          <w:rFonts w:eastAsiaTheme="minorEastAsia"/>
          <w:szCs w:val="20"/>
          <w:lang w:val="uk-UA"/>
        </w:rPr>
        <w:t>4.1</w:t>
      </w:r>
    </w:p>
    <w:p w14:paraId="12415207" w14:textId="4DEC4AF1" w:rsidR="004D53C3" w:rsidRPr="00BB4E60" w:rsidRDefault="004D53C3" w:rsidP="004D53C3">
      <w:pPr>
        <w:spacing w:after="0" w:line="360" w:lineRule="auto"/>
        <w:ind w:firstLine="709"/>
        <w:jc w:val="both"/>
        <w:rPr>
          <w:rFonts w:eastAsiaTheme="minorEastAsia"/>
          <w:szCs w:val="20"/>
          <w:lang w:val="uk-UA"/>
        </w:rPr>
      </w:pPr>
      <w:r w:rsidRPr="00BB4E60">
        <w:rPr>
          <w:rFonts w:eastAsiaTheme="minorEastAsia"/>
          <w:szCs w:val="20"/>
          <w:lang w:val="uk-UA"/>
        </w:rPr>
        <w:t>Площа сегменту обчислюється за формулою:</w:t>
      </w:r>
    </w:p>
    <w:p w14:paraId="072A83FA" w14:textId="21922400" w:rsidR="0009393C" w:rsidRPr="00BB4E60" w:rsidRDefault="00FE7C03" w:rsidP="00660313">
      <w:pPr>
        <w:spacing w:after="0" w:line="360" w:lineRule="auto"/>
        <w:ind w:firstLine="709"/>
        <w:jc w:val="both"/>
        <w:rPr>
          <w:rFonts w:eastAsiaTheme="minorEastAsia"/>
          <w:szCs w:val="20"/>
          <w:lang w:val="uk-UA"/>
        </w:rPr>
      </w:pPr>
      <m:oMathPara>
        <m:oMathParaPr>
          <m:jc m:val="center"/>
        </m:oMathParaPr>
        <m:oMath>
          <m:sSub>
            <m:sSubPr>
              <m:ctrlPr>
                <w:rPr>
                  <w:rFonts w:ascii="Cambria Math" w:hAnsi="Cambria Math"/>
                  <w:i/>
                  <w:szCs w:val="20"/>
                  <w:lang w:val="uk-UA"/>
                </w:rPr>
              </m:ctrlPr>
            </m:sSubPr>
            <m:e>
              <m:r>
                <w:rPr>
                  <w:rFonts w:ascii="Cambria Math" w:hAnsi="Cambria Math"/>
                  <w:szCs w:val="20"/>
                  <w:lang w:val="uk-UA"/>
                </w:rPr>
                <m:t>S</m:t>
              </m:r>
            </m:e>
            <m:sub>
              <m:r>
                <w:rPr>
                  <w:rFonts w:ascii="Cambria Math" w:hAnsi="Cambria Math"/>
                  <w:szCs w:val="20"/>
                  <w:lang w:val="uk-UA"/>
                </w:rPr>
                <m:t>сг</m:t>
              </m:r>
            </m:sub>
          </m:sSub>
          <m:r>
            <w:rPr>
              <w:rFonts w:ascii="Cambria Math" w:hAnsi="Cambria Math"/>
              <w:szCs w:val="20"/>
              <w:lang w:val="uk-UA"/>
            </w:rPr>
            <m:t>=</m:t>
          </m:r>
          <m:f>
            <m:fPr>
              <m:ctrlPr>
                <w:rPr>
                  <w:rFonts w:ascii="Cambria Math" w:hAnsi="Cambria Math"/>
                  <w:i/>
                  <w:szCs w:val="20"/>
                  <w:lang w:val="uk-UA"/>
                </w:rPr>
              </m:ctrlPr>
            </m:fPr>
            <m:num>
              <m:sSup>
                <m:sSupPr>
                  <m:ctrlPr>
                    <w:rPr>
                      <w:rFonts w:ascii="Cambria Math" w:hAnsi="Cambria Math"/>
                      <w:i/>
                      <w:szCs w:val="20"/>
                      <w:lang w:val="uk-UA"/>
                    </w:rPr>
                  </m:ctrlPr>
                </m:sSupPr>
                <m:e>
                  <m:r>
                    <w:rPr>
                      <w:rFonts w:ascii="Cambria Math" w:hAnsi="Cambria Math"/>
                      <w:szCs w:val="20"/>
                      <w:lang w:val="uk-UA"/>
                    </w:rPr>
                    <m:t>R</m:t>
                  </m:r>
                </m:e>
                <m:sup>
                  <m:r>
                    <w:rPr>
                      <w:rFonts w:ascii="Cambria Math" w:hAnsi="Cambria Math"/>
                      <w:szCs w:val="20"/>
                      <w:lang w:val="uk-UA"/>
                    </w:rPr>
                    <m:t>2</m:t>
                  </m:r>
                </m:sup>
              </m:sSup>
            </m:num>
            <m:den>
              <m:r>
                <w:rPr>
                  <w:rFonts w:ascii="Cambria Math" w:hAnsi="Cambria Math"/>
                  <w:szCs w:val="20"/>
                  <w:lang w:val="uk-UA"/>
                </w:rPr>
                <m:t>2</m:t>
              </m:r>
            </m:den>
          </m:f>
          <m:d>
            <m:dPr>
              <m:ctrlPr>
                <w:rPr>
                  <w:rFonts w:ascii="Cambria Math" w:hAnsi="Cambria Math"/>
                  <w:i/>
                  <w:szCs w:val="20"/>
                  <w:lang w:val="uk-UA"/>
                </w:rPr>
              </m:ctrlPr>
            </m:dPr>
            <m:e>
              <m:f>
                <m:fPr>
                  <m:ctrlPr>
                    <w:rPr>
                      <w:rFonts w:ascii="Cambria Math" w:hAnsi="Cambria Math"/>
                      <w:i/>
                      <w:szCs w:val="20"/>
                      <w:lang w:val="uk-UA"/>
                    </w:rPr>
                  </m:ctrlPr>
                </m:fPr>
                <m:num>
                  <m:r>
                    <w:rPr>
                      <w:rFonts w:ascii="Cambria Math" w:hAnsi="Cambria Math"/>
                      <w:szCs w:val="20"/>
                      <w:lang w:val="uk-UA"/>
                    </w:rPr>
                    <m:t>πφ</m:t>
                  </m:r>
                </m:num>
                <m:den>
                  <m:r>
                    <w:rPr>
                      <w:rFonts w:ascii="Cambria Math" w:hAnsi="Cambria Math"/>
                      <w:szCs w:val="20"/>
                      <w:lang w:val="uk-UA"/>
                    </w:rPr>
                    <m:t>180</m:t>
                  </m:r>
                </m:den>
              </m:f>
              <m:r>
                <w:rPr>
                  <w:rFonts w:ascii="Cambria Math" w:hAnsi="Cambria Math"/>
                  <w:szCs w:val="20"/>
                  <w:lang w:val="uk-UA"/>
                </w:rPr>
                <m:t>-</m:t>
              </m:r>
              <m:func>
                <m:funcPr>
                  <m:ctrlPr>
                    <w:rPr>
                      <w:rFonts w:ascii="Cambria Math" w:hAnsi="Cambria Math"/>
                      <w:i/>
                      <w:szCs w:val="20"/>
                      <w:lang w:val="uk-UA"/>
                    </w:rPr>
                  </m:ctrlPr>
                </m:funcPr>
                <m:fName>
                  <m:r>
                    <m:rPr>
                      <m:sty m:val="p"/>
                    </m:rPr>
                    <w:rPr>
                      <w:rFonts w:ascii="Cambria Math" w:hAnsi="Cambria Math"/>
                      <w:szCs w:val="20"/>
                      <w:lang w:val="uk-UA"/>
                    </w:rPr>
                    <m:t>sin</m:t>
                  </m:r>
                </m:fName>
                <m:e>
                  <m:r>
                    <w:rPr>
                      <w:rFonts w:ascii="Cambria Math" w:hAnsi="Cambria Math"/>
                      <w:szCs w:val="20"/>
                      <w:lang w:val="uk-UA"/>
                    </w:rPr>
                    <m:t>φ</m:t>
                  </m:r>
                </m:e>
              </m:func>
            </m:e>
          </m:d>
          <m:r>
            <w:rPr>
              <w:rFonts w:ascii="Cambria Math" w:hAnsi="Cambria Math"/>
              <w:szCs w:val="20"/>
              <w:lang w:val="uk-UA"/>
            </w:rPr>
            <m:t>,</m:t>
          </m:r>
        </m:oMath>
      </m:oMathPara>
    </w:p>
    <w:p w14:paraId="19610FDD" w14:textId="771AB1DC" w:rsidR="004D53C3" w:rsidRPr="00BB4E60" w:rsidRDefault="004D53C3" w:rsidP="004D53C3">
      <w:pPr>
        <w:spacing w:after="0" w:line="360" w:lineRule="auto"/>
        <w:ind w:firstLine="709"/>
        <w:jc w:val="right"/>
        <w:rPr>
          <w:shd w:val="clear" w:color="auto" w:fill="FDFDFD"/>
          <w:lang w:val="uk-UA"/>
        </w:rPr>
      </w:pPr>
      <w:r w:rsidRPr="00BB4E60">
        <w:rPr>
          <w:shd w:val="clear" w:color="auto" w:fill="FDFDFD"/>
          <w:lang w:val="uk-UA"/>
        </w:rPr>
        <w:t>4.2</w:t>
      </w:r>
    </w:p>
    <w:p w14:paraId="56262B6C" w14:textId="5E9666F1" w:rsidR="004D53C3" w:rsidRPr="00BB4E60" w:rsidRDefault="00BA74B9" w:rsidP="004D53C3">
      <w:pPr>
        <w:spacing w:after="0" w:line="360" w:lineRule="auto"/>
        <w:ind w:firstLine="709"/>
        <w:jc w:val="both"/>
        <w:rPr>
          <w:rFonts w:eastAsiaTheme="minorEastAsia"/>
          <w:szCs w:val="20"/>
          <w:lang w:val="uk-UA"/>
        </w:rPr>
      </w:pPr>
      <w:r w:rsidRPr="00BB4E60">
        <w:rPr>
          <w:shd w:val="clear" w:color="auto" w:fill="FDFDFD"/>
          <w:lang w:val="uk-UA"/>
        </w:rPr>
        <w:t xml:space="preserve">Для </w:t>
      </w:r>
      <w:r w:rsidR="0070402F" w:rsidRPr="00BB4E60">
        <w:rPr>
          <w:shd w:val="clear" w:color="auto" w:fill="FDFDFD"/>
          <w:lang w:val="uk-UA"/>
        </w:rPr>
        <w:t xml:space="preserve">переходу до </w:t>
      </w:r>
      <w:proofErr w:type="spellStart"/>
      <w:r w:rsidR="0070402F" w:rsidRPr="00BB4E60">
        <w:rPr>
          <w:shd w:val="clear" w:color="auto" w:fill="FDFDFD"/>
          <w:lang w:val="uk-UA"/>
        </w:rPr>
        <w:t>цілочислених</w:t>
      </w:r>
      <w:proofErr w:type="spellEnd"/>
      <w:r w:rsidR="0070402F" w:rsidRPr="00BB4E60">
        <w:rPr>
          <w:shd w:val="clear" w:color="auto" w:fill="FDFDFD"/>
          <w:lang w:val="uk-UA"/>
        </w:rPr>
        <w:t xml:space="preserve"> значень центрального кута, округлимо обчислені величини </w:t>
      </w:r>
      <m:oMath>
        <m:r>
          <w:rPr>
            <w:rFonts w:ascii="Cambria Math" w:hAnsi="Cambria Math"/>
            <w:szCs w:val="20"/>
            <w:lang w:val="uk-UA"/>
          </w:rPr>
          <m:t>φ</m:t>
        </m:r>
      </m:oMath>
      <w:r w:rsidR="0070402F" w:rsidRPr="00BB4E60">
        <w:rPr>
          <w:rFonts w:eastAsiaTheme="minorEastAsia"/>
          <w:szCs w:val="20"/>
          <w:lang w:val="uk-UA"/>
        </w:rPr>
        <w:t xml:space="preserve"> за формулою 4.1 і переобчислимо значення хорд. Вони змінилися, але близь</w:t>
      </w:r>
      <w:r w:rsidR="00067388" w:rsidRPr="00BB4E60">
        <w:rPr>
          <w:rFonts w:eastAsiaTheme="minorEastAsia"/>
          <w:szCs w:val="20"/>
          <w:lang w:val="uk-UA"/>
        </w:rPr>
        <w:t>к</w:t>
      </w:r>
      <w:r w:rsidR="0070402F" w:rsidRPr="00BB4E60">
        <w:rPr>
          <w:rFonts w:eastAsiaTheme="minorEastAsia"/>
          <w:szCs w:val="20"/>
          <w:lang w:val="uk-UA"/>
        </w:rPr>
        <w:t xml:space="preserve">і до 50 м і 200 м. </w:t>
      </w:r>
      <w:r w:rsidR="00067388" w:rsidRPr="00BB4E60">
        <w:rPr>
          <w:rFonts w:eastAsiaTheme="minorEastAsia"/>
          <w:szCs w:val="20"/>
          <w:lang w:val="uk-UA"/>
        </w:rPr>
        <w:t xml:space="preserve">У таблиці 4.1 наведені розрахунки для довжин хорд наближених до 50 м, а у таблиці 4.2 – до 200 м. </w:t>
      </w:r>
    </w:p>
    <w:p w14:paraId="08B76E43" w14:textId="77777777" w:rsidR="00D73793" w:rsidRPr="00BB4E60" w:rsidRDefault="00D73793" w:rsidP="00D73793">
      <w:pPr>
        <w:spacing w:after="0" w:line="360" w:lineRule="auto"/>
        <w:jc w:val="center"/>
        <w:rPr>
          <w:shd w:val="clear" w:color="auto" w:fill="FDFDFD"/>
          <w:lang w:val="uk-UA"/>
        </w:rPr>
      </w:pPr>
    </w:p>
    <w:p w14:paraId="5BF69182" w14:textId="3612C25E" w:rsidR="00D73793" w:rsidRPr="00BB4E60" w:rsidRDefault="00D73793" w:rsidP="00FF00FC">
      <w:pPr>
        <w:spacing w:after="0" w:line="360" w:lineRule="auto"/>
        <w:jc w:val="both"/>
        <w:rPr>
          <w:i/>
          <w:shd w:val="clear" w:color="auto" w:fill="FDFDFD"/>
          <w:lang w:val="uk-UA"/>
        </w:rPr>
      </w:pPr>
      <w:r w:rsidRPr="00BB4E60">
        <w:rPr>
          <w:i/>
          <w:shd w:val="clear" w:color="auto" w:fill="FDFDFD"/>
          <w:lang w:val="uk-UA"/>
        </w:rPr>
        <w:t>Таблиця 4.1 – Результати розрахунку параметрів вписаного с коло правильного багатокутника з довжиною хорди наближеною до 50 м</w:t>
      </w:r>
    </w:p>
    <w:p w14:paraId="673D4F29" w14:textId="77777777" w:rsidR="00D73793" w:rsidRPr="00BB4E60" w:rsidRDefault="00D73793" w:rsidP="00D73793">
      <w:pPr>
        <w:spacing w:after="0" w:line="360" w:lineRule="auto"/>
        <w:jc w:val="center"/>
        <w:rPr>
          <w:shd w:val="clear" w:color="auto" w:fill="FDFDFD"/>
          <w:lang w:val="uk-UA"/>
        </w:rPr>
      </w:pPr>
    </w:p>
    <w:tbl>
      <w:tblPr>
        <w:tblW w:w="5000" w:type="pct"/>
        <w:tblLook w:val="04A0" w:firstRow="1" w:lastRow="0" w:firstColumn="1" w:lastColumn="0" w:noHBand="0" w:noVBand="1"/>
      </w:tblPr>
      <w:tblGrid>
        <w:gridCol w:w="737"/>
        <w:gridCol w:w="989"/>
        <w:gridCol w:w="1872"/>
        <w:gridCol w:w="668"/>
        <w:gridCol w:w="828"/>
        <w:gridCol w:w="1230"/>
        <w:gridCol w:w="1070"/>
        <w:gridCol w:w="1230"/>
        <w:gridCol w:w="1230"/>
      </w:tblGrid>
      <w:tr w:rsidR="00F5269F" w:rsidRPr="00BB4E60" w14:paraId="2B2AF7CF" w14:textId="77777777" w:rsidTr="00F5269F">
        <w:trPr>
          <w:trHeight w:hRule="exact" w:val="1275"/>
        </w:trPr>
        <w:tc>
          <w:tcPr>
            <w:tcW w:w="37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B84998B"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 з/п</w:t>
            </w:r>
          </w:p>
        </w:tc>
        <w:tc>
          <w:tcPr>
            <w:tcW w:w="502" w:type="pct"/>
            <w:tcBorders>
              <w:top w:val="single" w:sz="4" w:space="0" w:color="auto"/>
              <w:left w:val="nil"/>
              <w:bottom w:val="single" w:sz="4" w:space="0" w:color="auto"/>
              <w:right w:val="single" w:sz="4" w:space="0" w:color="auto"/>
            </w:tcBorders>
            <w:shd w:val="clear" w:color="auto" w:fill="auto"/>
            <w:vAlign w:val="center"/>
            <w:hideMark/>
          </w:tcPr>
          <w:p w14:paraId="690346C8"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R, м</w:t>
            </w:r>
          </w:p>
        </w:tc>
        <w:tc>
          <w:tcPr>
            <w:tcW w:w="950" w:type="pct"/>
            <w:tcBorders>
              <w:top w:val="single" w:sz="4" w:space="0" w:color="auto"/>
              <w:left w:val="nil"/>
              <w:bottom w:val="single" w:sz="4" w:space="0" w:color="auto"/>
              <w:right w:val="single" w:sz="4" w:space="0" w:color="auto"/>
            </w:tcBorders>
            <w:shd w:val="clear" w:color="auto" w:fill="auto"/>
            <w:vAlign w:val="center"/>
            <w:hideMark/>
          </w:tcPr>
          <w:p w14:paraId="6DEBF05E" w14:textId="77777777" w:rsidR="00F5269F" w:rsidRPr="00BB4E60" w:rsidRDefault="00F5269F" w:rsidP="00137B91">
            <w:pPr>
              <w:spacing w:after="0" w:line="240" w:lineRule="auto"/>
              <w:jc w:val="center"/>
              <w:rPr>
                <w:rFonts w:eastAsia="Times New Roman"/>
                <w:color w:val="000000"/>
                <w:lang w:val="uk-UA" w:eastAsia="uk-UA"/>
              </w:rPr>
            </w:pPr>
            <w:proofErr w:type="spellStart"/>
            <w:r w:rsidRPr="00BB4E60">
              <w:rPr>
                <w:rFonts w:eastAsia="Times New Roman"/>
                <w:color w:val="000000"/>
                <w:lang w:val="uk-UA" w:eastAsia="uk-UA"/>
              </w:rPr>
              <w:t>S</w:t>
            </w:r>
            <w:r w:rsidRPr="00BB4E60">
              <w:rPr>
                <w:rFonts w:eastAsia="Times New Roman"/>
                <w:color w:val="000000"/>
                <w:vertAlign w:val="subscript"/>
                <w:lang w:val="uk-UA" w:eastAsia="uk-UA"/>
              </w:rPr>
              <w:t>кр</w:t>
            </w:r>
            <w:proofErr w:type="spellEnd"/>
            <w:r w:rsidRPr="00BB4E60">
              <w:rPr>
                <w:rFonts w:eastAsia="Times New Roman"/>
                <w:color w:val="000000"/>
                <w:lang w:val="uk-UA" w:eastAsia="uk-UA"/>
              </w:rPr>
              <w:t>, м</w:t>
            </w:r>
            <w:r w:rsidRPr="00BB4E60">
              <w:rPr>
                <w:rFonts w:eastAsia="Times New Roman"/>
                <w:color w:val="000000"/>
                <w:vertAlign w:val="superscript"/>
                <w:lang w:val="uk-UA" w:eastAsia="uk-UA"/>
              </w:rPr>
              <w:t>2</w:t>
            </w:r>
          </w:p>
        </w:tc>
        <w:tc>
          <w:tcPr>
            <w:tcW w:w="339" w:type="pct"/>
            <w:tcBorders>
              <w:top w:val="single" w:sz="4" w:space="0" w:color="auto"/>
              <w:left w:val="nil"/>
              <w:bottom w:val="single" w:sz="4" w:space="0" w:color="auto"/>
              <w:right w:val="single" w:sz="4" w:space="0" w:color="auto"/>
            </w:tcBorders>
            <w:shd w:val="clear" w:color="auto" w:fill="auto"/>
            <w:vAlign w:val="center"/>
          </w:tcPr>
          <w:p w14:paraId="02BC9509" w14:textId="1A6AD7DF"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φ°</w:t>
            </w:r>
          </w:p>
        </w:tc>
        <w:tc>
          <w:tcPr>
            <w:tcW w:w="420" w:type="pct"/>
            <w:tcBorders>
              <w:top w:val="single" w:sz="4" w:space="0" w:color="auto"/>
              <w:left w:val="nil"/>
              <w:bottom w:val="single" w:sz="4" w:space="0" w:color="auto"/>
              <w:right w:val="single" w:sz="4" w:space="0" w:color="auto"/>
            </w:tcBorders>
            <w:shd w:val="clear" w:color="auto" w:fill="auto"/>
            <w:vAlign w:val="center"/>
            <w:hideMark/>
          </w:tcPr>
          <w:p w14:paraId="17AE3910" w14:textId="5BFAB62F"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n</w:t>
            </w:r>
          </w:p>
        </w:tc>
        <w:tc>
          <w:tcPr>
            <w:tcW w:w="624" w:type="pct"/>
            <w:tcBorders>
              <w:top w:val="single" w:sz="4" w:space="0" w:color="auto"/>
              <w:left w:val="nil"/>
              <w:bottom w:val="single" w:sz="4" w:space="0" w:color="auto"/>
              <w:right w:val="single" w:sz="4" w:space="0" w:color="auto"/>
            </w:tcBorders>
            <w:shd w:val="clear" w:color="auto" w:fill="auto"/>
            <w:vAlign w:val="center"/>
            <w:hideMark/>
          </w:tcPr>
          <w:p w14:paraId="309F85EF"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h, м</w:t>
            </w:r>
          </w:p>
        </w:tc>
        <w:tc>
          <w:tcPr>
            <w:tcW w:w="543" w:type="pct"/>
            <w:tcBorders>
              <w:top w:val="single" w:sz="4" w:space="0" w:color="auto"/>
              <w:left w:val="nil"/>
              <w:bottom w:val="single" w:sz="4" w:space="0" w:color="auto"/>
              <w:right w:val="single" w:sz="4" w:space="0" w:color="auto"/>
            </w:tcBorders>
            <w:shd w:val="clear" w:color="auto" w:fill="auto"/>
            <w:vAlign w:val="center"/>
            <w:hideMark/>
          </w:tcPr>
          <w:p w14:paraId="61EB0127" w14:textId="77777777" w:rsidR="00F5269F" w:rsidRPr="00BB4E60" w:rsidRDefault="00F5269F" w:rsidP="00137B91">
            <w:pPr>
              <w:spacing w:after="0" w:line="240" w:lineRule="auto"/>
              <w:jc w:val="center"/>
              <w:rPr>
                <w:rFonts w:eastAsia="Times New Roman"/>
                <w:color w:val="000000"/>
                <w:lang w:val="uk-UA" w:eastAsia="uk-UA"/>
              </w:rPr>
            </w:pPr>
            <w:proofErr w:type="spellStart"/>
            <w:r w:rsidRPr="00BB4E60">
              <w:rPr>
                <w:rFonts w:eastAsia="Times New Roman"/>
                <w:color w:val="000000"/>
                <w:lang w:val="uk-UA" w:eastAsia="uk-UA"/>
              </w:rPr>
              <w:t>S</w:t>
            </w:r>
            <w:r w:rsidRPr="00BB4E60">
              <w:rPr>
                <w:rFonts w:eastAsia="Times New Roman"/>
                <w:color w:val="000000"/>
                <w:vertAlign w:val="subscript"/>
                <w:lang w:val="uk-UA" w:eastAsia="uk-UA"/>
              </w:rPr>
              <w:t>сг</w:t>
            </w:r>
            <w:proofErr w:type="spellEnd"/>
            <w:r w:rsidRPr="00BB4E60">
              <w:rPr>
                <w:rFonts w:eastAsia="Times New Roman"/>
                <w:color w:val="000000"/>
                <w:lang w:val="uk-UA" w:eastAsia="uk-UA"/>
              </w:rPr>
              <w:t>, м</w:t>
            </w:r>
            <w:r w:rsidRPr="00BB4E60">
              <w:rPr>
                <w:rFonts w:eastAsia="Times New Roman"/>
                <w:color w:val="000000"/>
                <w:vertAlign w:val="superscript"/>
                <w:lang w:val="uk-UA" w:eastAsia="uk-UA"/>
              </w:rPr>
              <w:t>2</w:t>
            </w:r>
          </w:p>
        </w:tc>
        <w:tc>
          <w:tcPr>
            <w:tcW w:w="624" w:type="pct"/>
            <w:tcBorders>
              <w:top w:val="single" w:sz="4" w:space="0" w:color="auto"/>
              <w:left w:val="nil"/>
              <w:bottom w:val="single" w:sz="4" w:space="0" w:color="auto"/>
              <w:right w:val="single" w:sz="4" w:space="0" w:color="auto"/>
            </w:tcBorders>
            <w:shd w:val="clear" w:color="auto" w:fill="auto"/>
            <w:vAlign w:val="center"/>
            <w:hideMark/>
          </w:tcPr>
          <w:p w14:paraId="36C1D2A9" w14:textId="16E6D2A9"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∆S, м</w:t>
            </w:r>
            <w:r w:rsidRPr="00BB4E60">
              <w:rPr>
                <w:rFonts w:eastAsia="Times New Roman"/>
                <w:color w:val="000000"/>
                <w:vertAlign w:val="superscript"/>
                <w:lang w:val="uk-UA" w:eastAsia="uk-UA"/>
              </w:rPr>
              <w:t>2</w:t>
            </w:r>
          </w:p>
        </w:tc>
        <w:tc>
          <w:tcPr>
            <w:tcW w:w="624" w:type="pct"/>
            <w:tcBorders>
              <w:top w:val="single" w:sz="4" w:space="0" w:color="auto"/>
              <w:left w:val="nil"/>
              <w:bottom w:val="single" w:sz="4" w:space="0" w:color="auto"/>
              <w:right w:val="single" w:sz="4" w:space="0" w:color="auto"/>
            </w:tcBorders>
            <w:shd w:val="clear" w:color="auto" w:fill="auto"/>
            <w:vAlign w:val="center"/>
            <w:hideMark/>
          </w:tcPr>
          <w:p w14:paraId="63C0AE29" w14:textId="77777777" w:rsidR="00F5269F" w:rsidRPr="00BB4E60" w:rsidRDefault="00F5269F" w:rsidP="00137B91">
            <w:pPr>
              <w:spacing w:after="0" w:line="240" w:lineRule="auto"/>
              <w:jc w:val="center"/>
              <w:rPr>
                <w:rFonts w:eastAsia="Times New Roman"/>
                <w:color w:val="000000"/>
                <w:lang w:val="uk-UA" w:eastAsia="uk-UA"/>
              </w:rPr>
            </w:pPr>
            <w:proofErr w:type="spellStart"/>
            <w:r w:rsidRPr="00BB4E60">
              <w:rPr>
                <w:rFonts w:eastAsia="Times New Roman"/>
                <w:color w:val="000000"/>
                <w:lang w:val="uk-UA" w:eastAsia="uk-UA"/>
              </w:rPr>
              <w:t>K</w:t>
            </w:r>
            <w:r w:rsidRPr="00BB4E60">
              <w:rPr>
                <w:rFonts w:eastAsia="Times New Roman"/>
                <w:color w:val="000000"/>
                <w:vertAlign w:val="subscript"/>
                <w:lang w:val="uk-UA" w:eastAsia="uk-UA"/>
              </w:rPr>
              <w:t>s</w:t>
            </w:r>
            <w:proofErr w:type="spellEnd"/>
            <w:r w:rsidRPr="00BB4E60">
              <w:rPr>
                <w:rFonts w:eastAsia="Times New Roman"/>
                <w:color w:val="000000"/>
                <w:vertAlign w:val="subscript"/>
                <w:lang w:val="uk-UA" w:eastAsia="uk-UA"/>
              </w:rPr>
              <w:t>, %</w:t>
            </w:r>
          </w:p>
        </w:tc>
      </w:tr>
      <w:tr w:rsidR="00F5269F" w:rsidRPr="00BB4E60" w14:paraId="406704E4" w14:textId="77777777" w:rsidTr="00F5269F">
        <w:trPr>
          <w:trHeight w:hRule="exact" w:val="315"/>
        </w:trPr>
        <w:tc>
          <w:tcPr>
            <w:tcW w:w="374" w:type="pct"/>
            <w:tcBorders>
              <w:top w:val="nil"/>
              <w:left w:val="single" w:sz="4" w:space="0" w:color="auto"/>
              <w:bottom w:val="single" w:sz="4" w:space="0" w:color="auto"/>
              <w:right w:val="single" w:sz="4" w:space="0" w:color="auto"/>
            </w:tcBorders>
            <w:shd w:val="clear" w:color="auto" w:fill="auto"/>
            <w:vAlign w:val="center"/>
            <w:hideMark/>
          </w:tcPr>
          <w:p w14:paraId="2A7198D7"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1</w:t>
            </w:r>
          </w:p>
        </w:tc>
        <w:tc>
          <w:tcPr>
            <w:tcW w:w="502" w:type="pct"/>
            <w:tcBorders>
              <w:top w:val="nil"/>
              <w:left w:val="nil"/>
              <w:bottom w:val="single" w:sz="4" w:space="0" w:color="auto"/>
              <w:right w:val="single" w:sz="4" w:space="0" w:color="auto"/>
            </w:tcBorders>
            <w:shd w:val="clear" w:color="auto" w:fill="auto"/>
            <w:noWrap/>
            <w:vAlign w:val="center"/>
            <w:hideMark/>
          </w:tcPr>
          <w:p w14:paraId="6301455F"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50</w:t>
            </w:r>
          </w:p>
        </w:tc>
        <w:tc>
          <w:tcPr>
            <w:tcW w:w="950" w:type="pct"/>
            <w:tcBorders>
              <w:top w:val="nil"/>
              <w:left w:val="nil"/>
              <w:bottom w:val="single" w:sz="4" w:space="0" w:color="auto"/>
              <w:right w:val="single" w:sz="4" w:space="0" w:color="auto"/>
            </w:tcBorders>
            <w:shd w:val="clear" w:color="auto" w:fill="auto"/>
            <w:vAlign w:val="center"/>
            <w:hideMark/>
          </w:tcPr>
          <w:p w14:paraId="24360A8E"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7854</w:t>
            </w:r>
          </w:p>
        </w:tc>
        <w:tc>
          <w:tcPr>
            <w:tcW w:w="339" w:type="pct"/>
            <w:tcBorders>
              <w:top w:val="nil"/>
              <w:left w:val="nil"/>
              <w:bottom w:val="single" w:sz="4" w:space="0" w:color="auto"/>
              <w:right w:val="single" w:sz="4" w:space="0" w:color="auto"/>
            </w:tcBorders>
            <w:shd w:val="clear" w:color="auto" w:fill="auto"/>
            <w:vAlign w:val="center"/>
            <w:hideMark/>
          </w:tcPr>
          <w:p w14:paraId="4C0EB9C2"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90</w:t>
            </w:r>
          </w:p>
        </w:tc>
        <w:tc>
          <w:tcPr>
            <w:tcW w:w="420" w:type="pct"/>
            <w:tcBorders>
              <w:top w:val="nil"/>
              <w:left w:val="nil"/>
              <w:bottom w:val="single" w:sz="4" w:space="0" w:color="auto"/>
              <w:right w:val="single" w:sz="4" w:space="0" w:color="auto"/>
            </w:tcBorders>
            <w:shd w:val="clear" w:color="auto" w:fill="auto"/>
            <w:vAlign w:val="center"/>
            <w:hideMark/>
          </w:tcPr>
          <w:p w14:paraId="6BF930C0"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4</w:t>
            </w:r>
          </w:p>
        </w:tc>
        <w:tc>
          <w:tcPr>
            <w:tcW w:w="624" w:type="pct"/>
            <w:tcBorders>
              <w:top w:val="nil"/>
              <w:left w:val="nil"/>
              <w:bottom w:val="single" w:sz="4" w:space="0" w:color="auto"/>
              <w:right w:val="single" w:sz="4" w:space="0" w:color="auto"/>
            </w:tcBorders>
            <w:shd w:val="clear" w:color="auto" w:fill="auto"/>
            <w:vAlign w:val="center"/>
            <w:hideMark/>
          </w:tcPr>
          <w:p w14:paraId="432D66D7" w14:textId="730BC4ED"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70,710</w:t>
            </w:r>
          </w:p>
        </w:tc>
        <w:tc>
          <w:tcPr>
            <w:tcW w:w="543" w:type="pct"/>
            <w:tcBorders>
              <w:top w:val="nil"/>
              <w:left w:val="nil"/>
              <w:bottom w:val="single" w:sz="4" w:space="0" w:color="auto"/>
              <w:right w:val="single" w:sz="4" w:space="0" w:color="auto"/>
            </w:tcBorders>
            <w:shd w:val="clear" w:color="auto" w:fill="auto"/>
            <w:vAlign w:val="center"/>
            <w:hideMark/>
          </w:tcPr>
          <w:p w14:paraId="080398D9"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713,5</w:t>
            </w:r>
          </w:p>
        </w:tc>
        <w:tc>
          <w:tcPr>
            <w:tcW w:w="624" w:type="pct"/>
            <w:tcBorders>
              <w:top w:val="nil"/>
              <w:left w:val="nil"/>
              <w:bottom w:val="single" w:sz="4" w:space="0" w:color="auto"/>
              <w:right w:val="single" w:sz="4" w:space="0" w:color="auto"/>
            </w:tcBorders>
            <w:shd w:val="clear" w:color="auto" w:fill="auto"/>
            <w:vAlign w:val="center"/>
            <w:hideMark/>
          </w:tcPr>
          <w:p w14:paraId="2341BA3C"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2854</w:t>
            </w:r>
          </w:p>
        </w:tc>
        <w:tc>
          <w:tcPr>
            <w:tcW w:w="624" w:type="pct"/>
            <w:tcBorders>
              <w:top w:val="nil"/>
              <w:left w:val="nil"/>
              <w:bottom w:val="single" w:sz="4" w:space="0" w:color="auto"/>
              <w:right w:val="single" w:sz="4" w:space="0" w:color="auto"/>
            </w:tcBorders>
            <w:shd w:val="clear" w:color="auto" w:fill="auto"/>
            <w:vAlign w:val="center"/>
            <w:hideMark/>
          </w:tcPr>
          <w:p w14:paraId="25AA206A"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36,338</w:t>
            </w:r>
          </w:p>
        </w:tc>
      </w:tr>
      <w:tr w:rsidR="00F5269F" w:rsidRPr="00BB4E60" w14:paraId="21C39D93" w14:textId="77777777" w:rsidTr="00F5269F">
        <w:trPr>
          <w:trHeight w:hRule="exact" w:val="300"/>
        </w:trPr>
        <w:tc>
          <w:tcPr>
            <w:tcW w:w="374" w:type="pct"/>
            <w:tcBorders>
              <w:top w:val="nil"/>
              <w:left w:val="single" w:sz="4" w:space="0" w:color="auto"/>
              <w:bottom w:val="single" w:sz="4" w:space="0" w:color="auto"/>
              <w:right w:val="single" w:sz="4" w:space="0" w:color="auto"/>
            </w:tcBorders>
            <w:shd w:val="clear" w:color="auto" w:fill="auto"/>
            <w:vAlign w:val="center"/>
            <w:hideMark/>
          </w:tcPr>
          <w:p w14:paraId="4B336915"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2</w:t>
            </w:r>
          </w:p>
        </w:tc>
        <w:tc>
          <w:tcPr>
            <w:tcW w:w="502" w:type="pct"/>
            <w:tcBorders>
              <w:top w:val="nil"/>
              <w:left w:val="nil"/>
              <w:bottom w:val="single" w:sz="4" w:space="0" w:color="auto"/>
              <w:right w:val="single" w:sz="4" w:space="0" w:color="auto"/>
            </w:tcBorders>
            <w:shd w:val="clear" w:color="auto" w:fill="auto"/>
            <w:noWrap/>
            <w:vAlign w:val="center"/>
            <w:hideMark/>
          </w:tcPr>
          <w:p w14:paraId="0E5324B2"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100</w:t>
            </w:r>
          </w:p>
        </w:tc>
        <w:tc>
          <w:tcPr>
            <w:tcW w:w="950" w:type="pct"/>
            <w:tcBorders>
              <w:top w:val="nil"/>
              <w:left w:val="nil"/>
              <w:bottom w:val="single" w:sz="4" w:space="0" w:color="auto"/>
              <w:right w:val="single" w:sz="4" w:space="0" w:color="auto"/>
            </w:tcBorders>
            <w:shd w:val="clear" w:color="auto" w:fill="auto"/>
            <w:vAlign w:val="center"/>
            <w:hideMark/>
          </w:tcPr>
          <w:p w14:paraId="4F6404C4"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31415,9</w:t>
            </w:r>
          </w:p>
        </w:tc>
        <w:tc>
          <w:tcPr>
            <w:tcW w:w="339" w:type="pct"/>
            <w:tcBorders>
              <w:top w:val="nil"/>
              <w:left w:val="nil"/>
              <w:bottom w:val="single" w:sz="4" w:space="0" w:color="auto"/>
              <w:right w:val="single" w:sz="4" w:space="0" w:color="auto"/>
            </w:tcBorders>
            <w:shd w:val="clear" w:color="auto" w:fill="auto"/>
            <w:vAlign w:val="center"/>
            <w:hideMark/>
          </w:tcPr>
          <w:p w14:paraId="64C3E2C6"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30</w:t>
            </w:r>
          </w:p>
        </w:tc>
        <w:tc>
          <w:tcPr>
            <w:tcW w:w="420" w:type="pct"/>
            <w:tcBorders>
              <w:top w:val="nil"/>
              <w:left w:val="nil"/>
              <w:bottom w:val="single" w:sz="4" w:space="0" w:color="auto"/>
              <w:right w:val="single" w:sz="4" w:space="0" w:color="auto"/>
            </w:tcBorders>
            <w:shd w:val="clear" w:color="auto" w:fill="auto"/>
            <w:vAlign w:val="center"/>
            <w:hideMark/>
          </w:tcPr>
          <w:p w14:paraId="49DFA0D1"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12</w:t>
            </w:r>
          </w:p>
        </w:tc>
        <w:tc>
          <w:tcPr>
            <w:tcW w:w="624" w:type="pct"/>
            <w:tcBorders>
              <w:top w:val="nil"/>
              <w:left w:val="nil"/>
              <w:bottom w:val="single" w:sz="4" w:space="0" w:color="auto"/>
              <w:right w:val="single" w:sz="4" w:space="0" w:color="auto"/>
            </w:tcBorders>
            <w:shd w:val="clear" w:color="auto" w:fill="auto"/>
            <w:vAlign w:val="center"/>
            <w:hideMark/>
          </w:tcPr>
          <w:p w14:paraId="1919C8B3" w14:textId="708FA41A"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51,763</w:t>
            </w:r>
          </w:p>
        </w:tc>
        <w:tc>
          <w:tcPr>
            <w:tcW w:w="543" w:type="pct"/>
            <w:tcBorders>
              <w:top w:val="nil"/>
              <w:left w:val="nil"/>
              <w:bottom w:val="single" w:sz="4" w:space="0" w:color="auto"/>
              <w:right w:val="single" w:sz="4" w:space="0" w:color="auto"/>
            </w:tcBorders>
            <w:shd w:val="clear" w:color="auto" w:fill="auto"/>
            <w:vAlign w:val="center"/>
            <w:hideMark/>
          </w:tcPr>
          <w:p w14:paraId="4CF534A5"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118</w:t>
            </w:r>
          </w:p>
        </w:tc>
        <w:tc>
          <w:tcPr>
            <w:tcW w:w="624" w:type="pct"/>
            <w:tcBorders>
              <w:top w:val="nil"/>
              <w:left w:val="nil"/>
              <w:bottom w:val="single" w:sz="4" w:space="0" w:color="auto"/>
              <w:right w:val="single" w:sz="4" w:space="0" w:color="auto"/>
            </w:tcBorders>
            <w:shd w:val="clear" w:color="auto" w:fill="auto"/>
            <w:vAlign w:val="center"/>
            <w:hideMark/>
          </w:tcPr>
          <w:p w14:paraId="42CD8F98"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1416</w:t>
            </w:r>
          </w:p>
        </w:tc>
        <w:tc>
          <w:tcPr>
            <w:tcW w:w="624" w:type="pct"/>
            <w:tcBorders>
              <w:top w:val="nil"/>
              <w:left w:val="nil"/>
              <w:bottom w:val="single" w:sz="4" w:space="0" w:color="auto"/>
              <w:right w:val="single" w:sz="4" w:space="0" w:color="auto"/>
            </w:tcBorders>
            <w:shd w:val="clear" w:color="auto" w:fill="auto"/>
            <w:vAlign w:val="center"/>
            <w:hideMark/>
          </w:tcPr>
          <w:p w14:paraId="282F5180"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4,507</w:t>
            </w:r>
          </w:p>
        </w:tc>
      </w:tr>
      <w:tr w:rsidR="00F5269F" w:rsidRPr="00BB4E60" w14:paraId="3CBF4B03" w14:textId="77777777" w:rsidTr="00F5269F">
        <w:trPr>
          <w:trHeight w:hRule="exact" w:val="300"/>
        </w:trPr>
        <w:tc>
          <w:tcPr>
            <w:tcW w:w="374" w:type="pct"/>
            <w:tcBorders>
              <w:top w:val="nil"/>
              <w:left w:val="single" w:sz="4" w:space="0" w:color="auto"/>
              <w:bottom w:val="single" w:sz="4" w:space="0" w:color="auto"/>
              <w:right w:val="single" w:sz="4" w:space="0" w:color="auto"/>
            </w:tcBorders>
            <w:shd w:val="clear" w:color="auto" w:fill="auto"/>
            <w:vAlign w:val="center"/>
            <w:hideMark/>
          </w:tcPr>
          <w:p w14:paraId="6880C646"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3</w:t>
            </w:r>
          </w:p>
        </w:tc>
        <w:tc>
          <w:tcPr>
            <w:tcW w:w="502" w:type="pct"/>
            <w:tcBorders>
              <w:top w:val="nil"/>
              <w:left w:val="nil"/>
              <w:bottom w:val="single" w:sz="4" w:space="0" w:color="auto"/>
              <w:right w:val="single" w:sz="4" w:space="0" w:color="auto"/>
            </w:tcBorders>
            <w:shd w:val="clear" w:color="auto" w:fill="auto"/>
            <w:noWrap/>
            <w:vAlign w:val="center"/>
            <w:hideMark/>
          </w:tcPr>
          <w:p w14:paraId="2F435C46"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300</w:t>
            </w:r>
          </w:p>
        </w:tc>
        <w:tc>
          <w:tcPr>
            <w:tcW w:w="950" w:type="pct"/>
            <w:tcBorders>
              <w:top w:val="nil"/>
              <w:left w:val="nil"/>
              <w:bottom w:val="single" w:sz="4" w:space="0" w:color="auto"/>
              <w:right w:val="single" w:sz="4" w:space="0" w:color="auto"/>
            </w:tcBorders>
            <w:shd w:val="clear" w:color="auto" w:fill="auto"/>
            <w:vAlign w:val="center"/>
            <w:hideMark/>
          </w:tcPr>
          <w:p w14:paraId="61B5DD7B"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282743,3</w:t>
            </w:r>
          </w:p>
        </w:tc>
        <w:tc>
          <w:tcPr>
            <w:tcW w:w="339" w:type="pct"/>
            <w:tcBorders>
              <w:top w:val="nil"/>
              <w:left w:val="nil"/>
              <w:bottom w:val="single" w:sz="4" w:space="0" w:color="auto"/>
              <w:right w:val="single" w:sz="4" w:space="0" w:color="auto"/>
            </w:tcBorders>
            <w:shd w:val="clear" w:color="auto" w:fill="auto"/>
            <w:vAlign w:val="center"/>
            <w:hideMark/>
          </w:tcPr>
          <w:p w14:paraId="7D20E54F"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10</w:t>
            </w:r>
          </w:p>
        </w:tc>
        <w:tc>
          <w:tcPr>
            <w:tcW w:w="420" w:type="pct"/>
            <w:tcBorders>
              <w:top w:val="nil"/>
              <w:left w:val="nil"/>
              <w:bottom w:val="single" w:sz="4" w:space="0" w:color="auto"/>
              <w:right w:val="single" w:sz="4" w:space="0" w:color="auto"/>
            </w:tcBorders>
            <w:shd w:val="clear" w:color="auto" w:fill="auto"/>
            <w:vAlign w:val="center"/>
            <w:hideMark/>
          </w:tcPr>
          <w:p w14:paraId="7209FE28"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36</w:t>
            </w:r>
          </w:p>
        </w:tc>
        <w:tc>
          <w:tcPr>
            <w:tcW w:w="624" w:type="pct"/>
            <w:tcBorders>
              <w:top w:val="nil"/>
              <w:left w:val="nil"/>
              <w:bottom w:val="single" w:sz="4" w:space="0" w:color="auto"/>
              <w:right w:val="single" w:sz="4" w:space="0" w:color="auto"/>
            </w:tcBorders>
            <w:shd w:val="clear" w:color="auto" w:fill="auto"/>
            <w:vAlign w:val="center"/>
            <w:hideMark/>
          </w:tcPr>
          <w:p w14:paraId="6FF80F69" w14:textId="043CBA96"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52,293</w:t>
            </w:r>
          </w:p>
        </w:tc>
        <w:tc>
          <w:tcPr>
            <w:tcW w:w="543" w:type="pct"/>
            <w:tcBorders>
              <w:top w:val="nil"/>
              <w:left w:val="nil"/>
              <w:bottom w:val="single" w:sz="4" w:space="0" w:color="auto"/>
              <w:right w:val="single" w:sz="4" w:space="0" w:color="auto"/>
            </w:tcBorders>
            <w:shd w:val="clear" w:color="auto" w:fill="auto"/>
            <w:vAlign w:val="center"/>
            <w:hideMark/>
          </w:tcPr>
          <w:p w14:paraId="72BCE3F1"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35,2</w:t>
            </w:r>
          </w:p>
        </w:tc>
        <w:tc>
          <w:tcPr>
            <w:tcW w:w="624" w:type="pct"/>
            <w:tcBorders>
              <w:top w:val="nil"/>
              <w:left w:val="nil"/>
              <w:bottom w:val="single" w:sz="4" w:space="0" w:color="auto"/>
              <w:right w:val="single" w:sz="4" w:space="0" w:color="auto"/>
            </w:tcBorders>
            <w:shd w:val="clear" w:color="auto" w:fill="auto"/>
            <w:vAlign w:val="center"/>
            <w:hideMark/>
          </w:tcPr>
          <w:p w14:paraId="7A223B1C"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1267,2</w:t>
            </w:r>
          </w:p>
        </w:tc>
        <w:tc>
          <w:tcPr>
            <w:tcW w:w="624" w:type="pct"/>
            <w:tcBorders>
              <w:top w:val="nil"/>
              <w:left w:val="nil"/>
              <w:bottom w:val="single" w:sz="4" w:space="0" w:color="auto"/>
              <w:right w:val="single" w:sz="4" w:space="0" w:color="auto"/>
            </w:tcBorders>
            <w:shd w:val="clear" w:color="auto" w:fill="auto"/>
            <w:vAlign w:val="center"/>
            <w:hideMark/>
          </w:tcPr>
          <w:p w14:paraId="2E9181E6"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0,448</w:t>
            </w:r>
          </w:p>
        </w:tc>
      </w:tr>
      <w:tr w:rsidR="00F5269F" w:rsidRPr="00BB4E60" w14:paraId="1177ECE5" w14:textId="77777777" w:rsidTr="00F5269F">
        <w:trPr>
          <w:trHeight w:hRule="exact" w:val="300"/>
        </w:trPr>
        <w:tc>
          <w:tcPr>
            <w:tcW w:w="374" w:type="pct"/>
            <w:tcBorders>
              <w:top w:val="nil"/>
              <w:left w:val="single" w:sz="4" w:space="0" w:color="auto"/>
              <w:bottom w:val="single" w:sz="4" w:space="0" w:color="auto"/>
              <w:right w:val="single" w:sz="4" w:space="0" w:color="auto"/>
            </w:tcBorders>
            <w:shd w:val="clear" w:color="auto" w:fill="auto"/>
            <w:vAlign w:val="center"/>
            <w:hideMark/>
          </w:tcPr>
          <w:p w14:paraId="11AD79B9"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4</w:t>
            </w:r>
          </w:p>
        </w:tc>
        <w:tc>
          <w:tcPr>
            <w:tcW w:w="502" w:type="pct"/>
            <w:tcBorders>
              <w:top w:val="nil"/>
              <w:left w:val="nil"/>
              <w:bottom w:val="single" w:sz="4" w:space="0" w:color="auto"/>
              <w:right w:val="single" w:sz="4" w:space="0" w:color="auto"/>
            </w:tcBorders>
            <w:shd w:val="clear" w:color="auto" w:fill="auto"/>
            <w:noWrap/>
            <w:vAlign w:val="center"/>
            <w:hideMark/>
          </w:tcPr>
          <w:p w14:paraId="47237A8F"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500</w:t>
            </w:r>
          </w:p>
        </w:tc>
        <w:tc>
          <w:tcPr>
            <w:tcW w:w="950" w:type="pct"/>
            <w:tcBorders>
              <w:top w:val="nil"/>
              <w:left w:val="nil"/>
              <w:bottom w:val="single" w:sz="4" w:space="0" w:color="auto"/>
              <w:right w:val="single" w:sz="4" w:space="0" w:color="auto"/>
            </w:tcBorders>
            <w:shd w:val="clear" w:color="auto" w:fill="auto"/>
            <w:vAlign w:val="center"/>
            <w:hideMark/>
          </w:tcPr>
          <w:p w14:paraId="1F9CC5FB"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785398,2</w:t>
            </w:r>
          </w:p>
        </w:tc>
        <w:tc>
          <w:tcPr>
            <w:tcW w:w="339" w:type="pct"/>
            <w:tcBorders>
              <w:top w:val="nil"/>
              <w:left w:val="nil"/>
              <w:bottom w:val="single" w:sz="4" w:space="0" w:color="auto"/>
              <w:right w:val="single" w:sz="4" w:space="0" w:color="auto"/>
            </w:tcBorders>
            <w:shd w:val="clear" w:color="auto" w:fill="auto"/>
            <w:vAlign w:val="center"/>
            <w:hideMark/>
          </w:tcPr>
          <w:p w14:paraId="7E7BC612"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6</w:t>
            </w:r>
          </w:p>
        </w:tc>
        <w:tc>
          <w:tcPr>
            <w:tcW w:w="420" w:type="pct"/>
            <w:tcBorders>
              <w:top w:val="nil"/>
              <w:left w:val="nil"/>
              <w:bottom w:val="single" w:sz="4" w:space="0" w:color="auto"/>
              <w:right w:val="single" w:sz="4" w:space="0" w:color="auto"/>
            </w:tcBorders>
            <w:shd w:val="clear" w:color="auto" w:fill="auto"/>
            <w:vAlign w:val="center"/>
            <w:hideMark/>
          </w:tcPr>
          <w:p w14:paraId="6D6AACF4" w14:textId="59FA32F5"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60</w:t>
            </w:r>
          </w:p>
        </w:tc>
        <w:tc>
          <w:tcPr>
            <w:tcW w:w="624" w:type="pct"/>
            <w:tcBorders>
              <w:top w:val="nil"/>
              <w:left w:val="nil"/>
              <w:bottom w:val="single" w:sz="4" w:space="0" w:color="auto"/>
              <w:right w:val="single" w:sz="4" w:space="0" w:color="auto"/>
            </w:tcBorders>
            <w:shd w:val="clear" w:color="auto" w:fill="auto"/>
            <w:vAlign w:val="center"/>
            <w:hideMark/>
          </w:tcPr>
          <w:p w14:paraId="4F162742" w14:textId="0C2AB010"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52,335</w:t>
            </w:r>
          </w:p>
        </w:tc>
        <w:tc>
          <w:tcPr>
            <w:tcW w:w="543" w:type="pct"/>
            <w:tcBorders>
              <w:top w:val="nil"/>
              <w:left w:val="nil"/>
              <w:bottom w:val="single" w:sz="4" w:space="0" w:color="auto"/>
              <w:right w:val="single" w:sz="4" w:space="0" w:color="auto"/>
            </w:tcBorders>
            <w:shd w:val="clear" w:color="auto" w:fill="auto"/>
            <w:vAlign w:val="center"/>
            <w:hideMark/>
          </w:tcPr>
          <w:p w14:paraId="5E30D128"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20,9</w:t>
            </w:r>
          </w:p>
        </w:tc>
        <w:tc>
          <w:tcPr>
            <w:tcW w:w="624" w:type="pct"/>
            <w:tcBorders>
              <w:top w:val="nil"/>
              <w:left w:val="nil"/>
              <w:bottom w:val="single" w:sz="4" w:space="0" w:color="auto"/>
              <w:right w:val="single" w:sz="4" w:space="0" w:color="auto"/>
            </w:tcBorders>
            <w:shd w:val="clear" w:color="auto" w:fill="auto"/>
            <w:vAlign w:val="center"/>
            <w:hideMark/>
          </w:tcPr>
          <w:p w14:paraId="0C89BD85"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1254</w:t>
            </w:r>
          </w:p>
        </w:tc>
        <w:tc>
          <w:tcPr>
            <w:tcW w:w="624" w:type="pct"/>
            <w:tcBorders>
              <w:top w:val="nil"/>
              <w:left w:val="nil"/>
              <w:bottom w:val="single" w:sz="4" w:space="0" w:color="auto"/>
              <w:right w:val="single" w:sz="4" w:space="0" w:color="auto"/>
            </w:tcBorders>
            <w:shd w:val="clear" w:color="auto" w:fill="auto"/>
            <w:vAlign w:val="center"/>
            <w:hideMark/>
          </w:tcPr>
          <w:p w14:paraId="5A15C783"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0,16</w:t>
            </w:r>
          </w:p>
        </w:tc>
      </w:tr>
      <w:tr w:rsidR="00F5269F" w:rsidRPr="00BB4E60" w14:paraId="369FB00F" w14:textId="77777777" w:rsidTr="00F5269F">
        <w:trPr>
          <w:trHeight w:hRule="exact" w:val="300"/>
        </w:trPr>
        <w:tc>
          <w:tcPr>
            <w:tcW w:w="374" w:type="pct"/>
            <w:tcBorders>
              <w:top w:val="nil"/>
              <w:left w:val="single" w:sz="4" w:space="0" w:color="auto"/>
              <w:bottom w:val="single" w:sz="4" w:space="0" w:color="auto"/>
              <w:right w:val="single" w:sz="4" w:space="0" w:color="auto"/>
            </w:tcBorders>
            <w:shd w:val="clear" w:color="auto" w:fill="auto"/>
            <w:vAlign w:val="center"/>
            <w:hideMark/>
          </w:tcPr>
          <w:p w14:paraId="40C7B6C7"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5</w:t>
            </w:r>
          </w:p>
        </w:tc>
        <w:tc>
          <w:tcPr>
            <w:tcW w:w="502" w:type="pct"/>
            <w:tcBorders>
              <w:top w:val="nil"/>
              <w:left w:val="nil"/>
              <w:bottom w:val="single" w:sz="4" w:space="0" w:color="auto"/>
              <w:right w:val="single" w:sz="4" w:space="0" w:color="auto"/>
            </w:tcBorders>
            <w:shd w:val="clear" w:color="auto" w:fill="auto"/>
            <w:noWrap/>
            <w:vAlign w:val="center"/>
            <w:hideMark/>
          </w:tcPr>
          <w:p w14:paraId="48BBC2DD"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1000</w:t>
            </w:r>
          </w:p>
        </w:tc>
        <w:tc>
          <w:tcPr>
            <w:tcW w:w="950" w:type="pct"/>
            <w:tcBorders>
              <w:top w:val="nil"/>
              <w:left w:val="nil"/>
              <w:bottom w:val="single" w:sz="4" w:space="0" w:color="auto"/>
              <w:right w:val="single" w:sz="4" w:space="0" w:color="auto"/>
            </w:tcBorders>
            <w:shd w:val="clear" w:color="auto" w:fill="auto"/>
            <w:vAlign w:val="center"/>
            <w:hideMark/>
          </w:tcPr>
          <w:p w14:paraId="46313C2D"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3141592,7</w:t>
            </w:r>
          </w:p>
        </w:tc>
        <w:tc>
          <w:tcPr>
            <w:tcW w:w="339" w:type="pct"/>
            <w:tcBorders>
              <w:top w:val="nil"/>
              <w:left w:val="nil"/>
              <w:bottom w:val="single" w:sz="4" w:space="0" w:color="auto"/>
              <w:right w:val="single" w:sz="4" w:space="0" w:color="auto"/>
            </w:tcBorders>
            <w:shd w:val="clear" w:color="auto" w:fill="auto"/>
            <w:vAlign w:val="center"/>
            <w:hideMark/>
          </w:tcPr>
          <w:p w14:paraId="124667AB"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3</w:t>
            </w:r>
          </w:p>
        </w:tc>
        <w:tc>
          <w:tcPr>
            <w:tcW w:w="420" w:type="pct"/>
            <w:tcBorders>
              <w:top w:val="nil"/>
              <w:left w:val="nil"/>
              <w:bottom w:val="single" w:sz="4" w:space="0" w:color="auto"/>
              <w:right w:val="single" w:sz="4" w:space="0" w:color="auto"/>
            </w:tcBorders>
            <w:shd w:val="clear" w:color="auto" w:fill="auto"/>
            <w:vAlign w:val="center"/>
            <w:hideMark/>
          </w:tcPr>
          <w:p w14:paraId="3203B48F"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120</w:t>
            </w:r>
          </w:p>
        </w:tc>
        <w:tc>
          <w:tcPr>
            <w:tcW w:w="624" w:type="pct"/>
            <w:tcBorders>
              <w:top w:val="nil"/>
              <w:left w:val="nil"/>
              <w:bottom w:val="single" w:sz="4" w:space="0" w:color="auto"/>
              <w:right w:val="single" w:sz="4" w:space="0" w:color="auto"/>
            </w:tcBorders>
            <w:shd w:val="clear" w:color="auto" w:fill="auto"/>
            <w:vAlign w:val="center"/>
            <w:hideMark/>
          </w:tcPr>
          <w:p w14:paraId="7681BD29" w14:textId="4854BC4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52,353</w:t>
            </w:r>
          </w:p>
        </w:tc>
        <w:tc>
          <w:tcPr>
            <w:tcW w:w="543" w:type="pct"/>
            <w:tcBorders>
              <w:top w:val="nil"/>
              <w:left w:val="nil"/>
              <w:bottom w:val="single" w:sz="4" w:space="0" w:color="auto"/>
              <w:right w:val="single" w:sz="4" w:space="0" w:color="auto"/>
            </w:tcBorders>
            <w:shd w:val="clear" w:color="auto" w:fill="auto"/>
            <w:vAlign w:val="center"/>
            <w:hideMark/>
          </w:tcPr>
          <w:p w14:paraId="1DAD607E"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10,4</w:t>
            </w:r>
          </w:p>
        </w:tc>
        <w:tc>
          <w:tcPr>
            <w:tcW w:w="624" w:type="pct"/>
            <w:tcBorders>
              <w:top w:val="nil"/>
              <w:left w:val="nil"/>
              <w:bottom w:val="single" w:sz="4" w:space="0" w:color="auto"/>
              <w:right w:val="single" w:sz="4" w:space="0" w:color="auto"/>
            </w:tcBorders>
            <w:shd w:val="clear" w:color="auto" w:fill="auto"/>
            <w:vAlign w:val="center"/>
            <w:hideMark/>
          </w:tcPr>
          <w:p w14:paraId="730F1BC4"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1248</w:t>
            </w:r>
          </w:p>
        </w:tc>
        <w:tc>
          <w:tcPr>
            <w:tcW w:w="624" w:type="pct"/>
            <w:tcBorders>
              <w:top w:val="nil"/>
              <w:left w:val="nil"/>
              <w:bottom w:val="single" w:sz="4" w:space="0" w:color="auto"/>
              <w:right w:val="single" w:sz="4" w:space="0" w:color="auto"/>
            </w:tcBorders>
            <w:shd w:val="clear" w:color="auto" w:fill="auto"/>
            <w:vAlign w:val="center"/>
            <w:hideMark/>
          </w:tcPr>
          <w:p w14:paraId="635560E8"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0,04</w:t>
            </w:r>
          </w:p>
        </w:tc>
      </w:tr>
      <w:tr w:rsidR="00F5269F" w:rsidRPr="00BB4E60" w14:paraId="18921283" w14:textId="77777777" w:rsidTr="00F5269F">
        <w:trPr>
          <w:trHeight w:hRule="exact" w:val="300"/>
        </w:trPr>
        <w:tc>
          <w:tcPr>
            <w:tcW w:w="374" w:type="pct"/>
            <w:tcBorders>
              <w:top w:val="nil"/>
              <w:left w:val="single" w:sz="4" w:space="0" w:color="auto"/>
              <w:bottom w:val="single" w:sz="4" w:space="0" w:color="auto"/>
              <w:right w:val="single" w:sz="4" w:space="0" w:color="auto"/>
            </w:tcBorders>
            <w:shd w:val="clear" w:color="auto" w:fill="auto"/>
            <w:vAlign w:val="center"/>
            <w:hideMark/>
          </w:tcPr>
          <w:p w14:paraId="2731FE47"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6</w:t>
            </w:r>
          </w:p>
        </w:tc>
        <w:tc>
          <w:tcPr>
            <w:tcW w:w="502" w:type="pct"/>
            <w:tcBorders>
              <w:top w:val="nil"/>
              <w:left w:val="nil"/>
              <w:bottom w:val="single" w:sz="4" w:space="0" w:color="auto"/>
              <w:right w:val="single" w:sz="4" w:space="0" w:color="auto"/>
            </w:tcBorders>
            <w:shd w:val="clear" w:color="auto" w:fill="auto"/>
            <w:noWrap/>
            <w:vAlign w:val="center"/>
            <w:hideMark/>
          </w:tcPr>
          <w:p w14:paraId="43F4A091"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1500</w:t>
            </w:r>
          </w:p>
        </w:tc>
        <w:tc>
          <w:tcPr>
            <w:tcW w:w="950" w:type="pct"/>
            <w:tcBorders>
              <w:top w:val="nil"/>
              <w:left w:val="nil"/>
              <w:bottom w:val="single" w:sz="4" w:space="0" w:color="auto"/>
              <w:right w:val="single" w:sz="4" w:space="0" w:color="auto"/>
            </w:tcBorders>
            <w:shd w:val="clear" w:color="auto" w:fill="auto"/>
            <w:vAlign w:val="center"/>
            <w:hideMark/>
          </w:tcPr>
          <w:p w14:paraId="6C952C3D"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7068583,5</w:t>
            </w:r>
          </w:p>
        </w:tc>
        <w:tc>
          <w:tcPr>
            <w:tcW w:w="339" w:type="pct"/>
            <w:tcBorders>
              <w:top w:val="nil"/>
              <w:left w:val="nil"/>
              <w:bottom w:val="single" w:sz="4" w:space="0" w:color="auto"/>
              <w:right w:val="single" w:sz="4" w:space="0" w:color="auto"/>
            </w:tcBorders>
            <w:shd w:val="clear" w:color="auto" w:fill="auto"/>
            <w:vAlign w:val="center"/>
            <w:hideMark/>
          </w:tcPr>
          <w:p w14:paraId="6D147B43"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2</w:t>
            </w:r>
          </w:p>
        </w:tc>
        <w:tc>
          <w:tcPr>
            <w:tcW w:w="420" w:type="pct"/>
            <w:tcBorders>
              <w:top w:val="nil"/>
              <w:left w:val="nil"/>
              <w:bottom w:val="single" w:sz="4" w:space="0" w:color="auto"/>
              <w:right w:val="single" w:sz="4" w:space="0" w:color="auto"/>
            </w:tcBorders>
            <w:shd w:val="clear" w:color="auto" w:fill="auto"/>
            <w:vAlign w:val="center"/>
            <w:hideMark/>
          </w:tcPr>
          <w:p w14:paraId="45C9B9C4"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180</w:t>
            </w:r>
          </w:p>
        </w:tc>
        <w:tc>
          <w:tcPr>
            <w:tcW w:w="624" w:type="pct"/>
            <w:tcBorders>
              <w:top w:val="nil"/>
              <w:left w:val="nil"/>
              <w:bottom w:val="single" w:sz="4" w:space="0" w:color="auto"/>
              <w:right w:val="single" w:sz="4" w:space="0" w:color="auto"/>
            </w:tcBorders>
            <w:shd w:val="clear" w:color="auto" w:fill="auto"/>
            <w:vAlign w:val="center"/>
            <w:hideMark/>
          </w:tcPr>
          <w:p w14:paraId="5D06DCC4" w14:textId="0D1DDDA8"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52,357</w:t>
            </w:r>
          </w:p>
        </w:tc>
        <w:tc>
          <w:tcPr>
            <w:tcW w:w="543" w:type="pct"/>
            <w:tcBorders>
              <w:top w:val="nil"/>
              <w:left w:val="nil"/>
              <w:bottom w:val="single" w:sz="4" w:space="0" w:color="auto"/>
              <w:right w:val="single" w:sz="4" w:space="0" w:color="auto"/>
            </w:tcBorders>
            <w:shd w:val="clear" w:color="auto" w:fill="auto"/>
            <w:vAlign w:val="center"/>
            <w:hideMark/>
          </w:tcPr>
          <w:p w14:paraId="7CCF46FC"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6,9</w:t>
            </w:r>
          </w:p>
        </w:tc>
        <w:tc>
          <w:tcPr>
            <w:tcW w:w="624" w:type="pct"/>
            <w:tcBorders>
              <w:top w:val="nil"/>
              <w:left w:val="nil"/>
              <w:bottom w:val="single" w:sz="4" w:space="0" w:color="auto"/>
              <w:right w:val="single" w:sz="4" w:space="0" w:color="auto"/>
            </w:tcBorders>
            <w:shd w:val="clear" w:color="auto" w:fill="auto"/>
            <w:vAlign w:val="center"/>
            <w:hideMark/>
          </w:tcPr>
          <w:p w14:paraId="29007411"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1242</w:t>
            </w:r>
          </w:p>
        </w:tc>
        <w:tc>
          <w:tcPr>
            <w:tcW w:w="624" w:type="pct"/>
            <w:tcBorders>
              <w:top w:val="nil"/>
              <w:left w:val="nil"/>
              <w:bottom w:val="single" w:sz="4" w:space="0" w:color="auto"/>
              <w:right w:val="single" w:sz="4" w:space="0" w:color="auto"/>
            </w:tcBorders>
            <w:shd w:val="clear" w:color="auto" w:fill="auto"/>
            <w:vAlign w:val="center"/>
            <w:hideMark/>
          </w:tcPr>
          <w:p w14:paraId="4A475E74"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0,018</w:t>
            </w:r>
          </w:p>
        </w:tc>
      </w:tr>
      <w:tr w:rsidR="00F5269F" w:rsidRPr="00BB4E60" w14:paraId="09A2A256" w14:textId="77777777" w:rsidTr="00F5269F">
        <w:trPr>
          <w:trHeight w:val="300"/>
        </w:trPr>
        <w:tc>
          <w:tcPr>
            <w:tcW w:w="374" w:type="pct"/>
            <w:tcBorders>
              <w:top w:val="nil"/>
              <w:left w:val="single" w:sz="4" w:space="0" w:color="auto"/>
              <w:bottom w:val="single" w:sz="4" w:space="0" w:color="auto"/>
              <w:right w:val="single" w:sz="4" w:space="0" w:color="auto"/>
            </w:tcBorders>
            <w:shd w:val="clear" w:color="auto" w:fill="auto"/>
            <w:noWrap/>
            <w:vAlign w:val="bottom"/>
            <w:hideMark/>
          </w:tcPr>
          <w:p w14:paraId="36DCDC85" w14:textId="73336CEE" w:rsidR="00F5269F" w:rsidRPr="00BB4E60" w:rsidRDefault="00F5269F" w:rsidP="00F5269F">
            <w:pPr>
              <w:spacing w:after="0" w:line="240" w:lineRule="auto"/>
              <w:jc w:val="center"/>
              <w:rPr>
                <w:rFonts w:eastAsia="Times New Roman"/>
                <w:color w:val="000000"/>
                <w:lang w:val="uk-UA" w:eastAsia="uk-UA"/>
              </w:rPr>
            </w:pPr>
            <w:r w:rsidRPr="00BB4E60">
              <w:rPr>
                <w:rFonts w:eastAsia="Times New Roman"/>
                <w:color w:val="000000"/>
                <w:lang w:val="uk-UA" w:eastAsia="uk-UA"/>
              </w:rPr>
              <w:t>7</w:t>
            </w:r>
          </w:p>
        </w:tc>
        <w:tc>
          <w:tcPr>
            <w:tcW w:w="502" w:type="pct"/>
            <w:tcBorders>
              <w:top w:val="nil"/>
              <w:left w:val="nil"/>
              <w:bottom w:val="single" w:sz="4" w:space="0" w:color="auto"/>
              <w:right w:val="single" w:sz="4" w:space="0" w:color="auto"/>
            </w:tcBorders>
            <w:shd w:val="clear" w:color="auto" w:fill="auto"/>
            <w:noWrap/>
            <w:vAlign w:val="center"/>
            <w:hideMark/>
          </w:tcPr>
          <w:p w14:paraId="5204A53E"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3000</w:t>
            </w:r>
          </w:p>
        </w:tc>
        <w:tc>
          <w:tcPr>
            <w:tcW w:w="950" w:type="pct"/>
            <w:tcBorders>
              <w:top w:val="nil"/>
              <w:left w:val="nil"/>
              <w:bottom w:val="single" w:sz="4" w:space="0" w:color="auto"/>
              <w:right w:val="single" w:sz="4" w:space="0" w:color="auto"/>
            </w:tcBorders>
            <w:shd w:val="clear" w:color="auto" w:fill="auto"/>
            <w:vAlign w:val="center"/>
            <w:hideMark/>
          </w:tcPr>
          <w:p w14:paraId="2DA3380A"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28274333,9</w:t>
            </w:r>
          </w:p>
        </w:tc>
        <w:tc>
          <w:tcPr>
            <w:tcW w:w="339" w:type="pct"/>
            <w:tcBorders>
              <w:top w:val="nil"/>
              <w:left w:val="nil"/>
              <w:bottom w:val="single" w:sz="4" w:space="0" w:color="auto"/>
              <w:right w:val="single" w:sz="4" w:space="0" w:color="auto"/>
            </w:tcBorders>
            <w:shd w:val="clear" w:color="auto" w:fill="auto"/>
            <w:vAlign w:val="center"/>
            <w:hideMark/>
          </w:tcPr>
          <w:p w14:paraId="2CA010ED"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1</w:t>
            </w:r>
          </w:p>
        </w:tc>
        <w:tc>
          <w:tcPr>
            <w:tcW w:w="420" w:type="pct"/>
            <w:tcBorders>
              <w:top w:val="nil"/>
              <w:left w:val="nil"/>
              <w:bottom w:val="single" w:sz="4" w:space="0" w:color="auto"/>
              <w:right w:val="single" w:sz="4" w:space="0" w:color="auto"/>
            </w:tcBorders>
            <w:shd w:val="clear" w:color="auto" w:fill="auto"/>
            <w:vAlign w:val="center"/>
            <w:hideMark/>
          </w:tcPr>
          <w:p w14:paraId="13B61BA8" w14:textId="77777777" w:rsidR="00F5269F" w:rsidRPr="00BB4E60" w:rsidRDefault="00F5269F" w:rsidP="00137B91">
            <w:pPr>
              <w:spacing w:after="0" w:line="240" w:lineRule="auto"/>
              <w:jc w:val="right"/>
              <w:rPr>
                <w:rFonts w:eastAsia="Times New Roman"/>
                <w:color w:val="000000"/>
                <w:lang w:val="uk-UA" w:eastAsia="uk-UA"/>
              </w:rPr>
            </w:pPr>
            <w:r w:rsidRPr="00BB4E60">
              <w:rPr>
                <w:rFonts w:eastAsia="Times New Roman"/>
                <w:color w:val="000000"/>
                <w:lang w:val="uk-UA" w:eastAsia="uk-UA"/>
              </w:rPr>
              <w:t>360</w:t>
            </w:r>
          </w:p>
        </w:tc>
        <w:tc>
          <w:tcPr>
            <w:tcW w:w="624" w:type="pct"/>
            <w:tcBorders>
              <w:top w:val="nil"/>
              <w:left w:val="nil"/>
              <w:bottom w:val="single" w:sz="4" w:space="0" w:color="auto"/>
              <w:right w:val="single" w:sz="4" w:space="0" w:color="auto"/>
            </w:tcBorders>
            <w:shd w:val="clear" w:color="auto" w:fill="auto"/>
            <w:vAlign w:val="center"/>
            <w:hideMark/>
          </w:tcPr>
          <w:p w14:paraId="693E1999" w14:textId="7F5EB8BC"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52,359</w:t>
            </w:r>
          </w:p>
        </w:tc>
        <w:tc>
          <w:tcPr>
            <w:tcW w:w="543" w:type="pct"/>
            <w:tcBorders>
              <w:top w:val="nil"/>
              <w:left w:val="nil"/>
              <w:bottom w:val="single" w:sz="4" w:space="0" w:color="auto"/>
              <w:right w:val="single" w:sz="4" w:space="0" w:color="auto"/>
            </w:tcBorders>
            <w:shd w:val="clear" w:color="auto" w:fill="auto"/>
            <w:vAlign w:val="center"/>
            <w:hideMark/>
          </w:tcPr>
          <w:p w14:paraId="6BD95EFE"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3,5</w:t>
            </w:r>
          </w:p>
        </w:tc>
        <w:tc>
          <w:tcPr>
            <w:tcW w:w="624" w:type="pct"/>
            <w:tcBorders>
              <w:top w:val="nil"/>
              <w:left w:val="nil"/>
              <w:bottom w:val="single" w:sz="4" w:space="0" w:color="auto"/>
              <w:right w:val="single" w:sz="4" w:space="0" w:color="auto"/>
            </w:tcBorders>
            <w:shd w:val="clear" w:color="auto" w:fill="auto"/>
            <w:vAlign w:val="center"/>
            <w:hideMark/>
          </w:tcPr>
          <w:p w14:paraId="59861CC6"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1260</w:t>
            </w:r>
          </w:p>
        </w:tc>
        <w:tc>
          <w:tcPr>
            <w:tcW w:w="624" w:type="pct"/>
            <w:tcBorders>
              <w:top w:val="nil"/>
              <w:left w:val="nil"/>
              <w:bottom w:val="single" w:sz="4" w:space="0" w:color="auto"/>
              <w:right w:val="single" w:sz="4" w:space="0" w:color="auto"/>
            </w:tcBorders>
            <w:shd w:val="clear" w:color="auto" w:fill="auto"/>
            <w:vAlign w:val="center"/>
            <w:hideMark/>
          </w:tcPr>
          <w:p w14:paraId="7D4C61F7" w14:textId="77777777" w:rsidR="00F5269F" w:rsidRPr="00BB4E60" w:rsidRDefault="00F5269F" w:rsidP="00137B91">
            <w:pPr>
              <w:spacing w:after="0" w:line="240" w:lineRule="auto"/>
              <w:jc w:val="center"/>
              <w:rPr>
                <w:rFonts w:eastAsia="Times New Roman"/>
                <w:color w:val="000000"/>
                <w:lang w:val="uk-UA" w:eastAsia="uk-UA"/>
              </w:rPr>
            </w:pPr>
            <w:r w:rsidRPr="00BB4E60">
              <w:rPr>
                <w:rFonts w:eastAsia="Times New Roman"/>
                <w:color w:val="000000"/>
                <w:lang w:val="uk-UA" w:eastAsia="uk-UA"/>
              </w:rPr>
              <w:t>0,004</w:t>
            </w:r>
          </w:p>
        </w:tc>
      </w:tr>
    </w:tbl>
    <w:p w14:paraId="5777500F" w14:textId="10AE1462" w:rsidR="003B0B77" w:rsidRPr="00BB4E60" w:rsidRDefault="003B0B77" w:rsidP="00660313">
      <w:pPr>
        <w:spacing w:after="0" w:line="360" w:lineRule="auto"/>
        <w:ind w:firstLine="709"/>
        <w:jc w:val="both"/>
        <w:rPr>
          <w:shd w:val="clear" w:color="auto" w:fill="FDFDFD"/>
          <w:lang w:val="uk-UA"/>
        </w:rPr>
      </w:pPr>
    </w:p>
    <w:p w14:paraId="0150B697" w14:textId="5976DB77" w:rsidR="000405CB" w:rsidRPr="00BB4E60" w:rsidRDefault="00F5269F" w:rsidP="00FF00FC">
      <w:pPr>
        <w:spacing w:after="0" w:line="360" w:lineRule="auto"/>
        <w:jc w:val="both"/>
        <w:rPr>
          <w:shd w:val="clear" w:color="auto" w:fill="FDFDFD"/>
          <w:lang w:val="uk-UA"/>
        </w:rPr>
      </w:pPr>
      <w:r w:rsidRPr="00BB4E60">
        <w:rPr>
          <w:i/>
          <w:shd w:val="clear" w:color="auto" w:fill="FDFDFD"/>
          <w:lang w:val="uk-UA"/>
        </w:rPr>
        <w:t>Таблиця 4.2 – Результати розрахунку параметрів вписаного с коло правильного багатокутника з довжиною хорди наближеною до 200 м</w:t>
      </w:r>
    </w:p>
    <w:p w14:paraId="205D1EF3" w14:textId="2F790477" w:rsidR="000405CB" w:rsidRPr="00BB4E60" w:rsidRDefault="000405CB" w:rsidP="00660313">
      <w:pPr>
        <w:spacing w:after="0" w:line="360" w:lineRule="auto"/>
        <w:ind w:firstLine="709"/>
        <w:jc w:val="both"/>
        <w:rPr>
          <w:shd w:val="clear" w:color="auto" w:fill="FDFDFD"/>
          <w:lang w:val="uk-UA"/>
        </w:rPr>
      </w:pPr>
    </w:p>
    <w:tbl>
      <w:tblPr>
        <w:tblW w:w="5000" w:type="pct"/>
        <w:tblLook w:val="04A0" w:firstRow="1" w:lastRow="0" w:firstColumn="1" w:lastColumn="0" w:noHBand="0" w:noVBand="1"/>
      </w:tblPr>
      <w:tblGrid>
        <w:gridCol w:w="723"/>
        <w:gridCol w:w="974"/>
        <w:gridCol w:w="1843"/>
        <w:gridCol w:w="658"/>
        <w:gridCol w:w="658"/>
        <w:gridCol w:w="1368"/>
        <w:gridCol w:w="1210"/>
        <w:gridCol w:w="1368"/>
        <w:gridCol w:w="1052"/>
      </w:tblGrid>
      <w:tr w:rsidR="00F5269F" w:rsidRPr="00BB4E60" w14:paraId="67F0795E" w14:textId="77777777" w:rsidTr="00F5269F">
        <w:trPr>
          <w:trHeight w:hRule="exact" w:val="1275"/>
        </w:trPr>
        <w:tc>
          <w:tcPr>
            <w:tcW w:w="36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D39EA5F"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 з/п</w:t>
            </w:r>
          </w:p>
        </w:tc>
        <w:tc>
          <w:tcPr>
            <w:tcW w:w="494" w:type="pct"/>
            <w:tcBorders>
              <w:top w:val="single" w:sz="4" w:space="0" w:color="auto"/>
              <w:left w:val="nil"/>
              <w:bottom w:val="single" w:sz="4" w:space="0" w:color="auto"/>
              <w:right w:val="single" w:sz="4" w:space="0" w:color="auto"/>
            </w:tcBorders>
            <w:shd w:val="clear" w:color="auto" w:fill="auto"/>
            <w:vAlign w:val="center"/>
            <w:hideMark/>
          </w:tcPr>
          <w:p w14:paraId="51E11055"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R, м</w:t>
            </w:r>
          </w:p>
        </w:tc>
        <w:tc>
          <w:tcPr>
            <w:tcW w:w="935" w:type="pct"/>
            <w:tcBorders>
              <w:top w:val="single" w:sz="4" w:space="0" w:color="auto"/>
              <w:left w:val="nil"/>
              <w:bottom w:val="single" w:sz="4" w:space="0" w:color="auto"/>
              <w:right w:val="single" w:sz="4" w:space="0" w:color="auto"/>
            </w:tcBorders>
            <w:shd w:val="clear" w:color="auto" w:fill="auto"/>
            <w:vAlign w:val="center"/>
            <w:hideMark/>
          </w:tcPr>
          <w:p w14:paraId="423C7435" w14:textId="77777777" w:rsidR="00F5269F" w:rsidRPr="00BB4E60" w:rsidRDefault="00F5269F" w:rsidP="00992235">
            <w:pPr>
              <w:spacing w:after="0" w:line="240" w:lineRule="auto"/>
              <w:jc w:val="center"/>
              <w:rPr>
                <w:rFonts w:eastAsia="Times New Roman"/>
                <w:color w:val="000000"/>
                <w:lang w:val="uk-UA" w:eastAsia="uk-UA"/>
              </w:rPr>
            </w:pPr>
            <w:proofErr w:type="spellStart"/>
            <w:r w:rsidRPr="00BB4E60">
              <w:rPr>
                <w:rFonts w:eastAsia="Times New Roman"/>
                <w:color w:val="000000"/>
                <w:lang w:val="uk-UA" w:eastAsia="uk-UA"/>
              </w:rPr>
              <w:t>S</w:t>
            </w:r>
            <w:r w:rsidRPr="00BB4E60">
              <w:rPr>
                <w:rFonts w:eastAsia="Times New Roman"/>
                <w:color w:val="000000"/>
                <w:vertAlign w:val="subscript"/>
                <w:lang w:val="uk-UA" w:eastAsia="uk-UA"/>
              </w:rPr>
              <w:t>кр</w:t>
            </w:r>
            <w:proofErr w:type="spellEnd"/>
            <w:r w:rsidRPr="00BB4E60">
              <w:rPr>
                <w:rFonts w:eastAsia="Times New Roman"/>
                <w:color w:val="000000"/>
                <w:lang w:val="uk-UA" w:eastAsia="uk-UA"/>
              </w:rPr>
              <w:t>, м</w:t>
            </w:r>
            <w:r w:rsidRPr="00BB4E60">
              <w:rPr>
                <w:rFonts w:eastAsia="Times New Roman"/>
                <w:color w:val="000000"/>
                <w:vertAlign w:val="superscript"/>
                <w:lang w:val="uk-UA" w:eastAsia="uk-UA"/>
              </w:rPr>
              <w:t>2</w:t>
            </w:r>
          </w:p>
        </w:tc>
        <w:tc>
          <w:tcPr>
            <w:tcW w:w="334" w:type="pct"/>
            <w:tcBorders>
              <w:top w:val="single" w:sz="4" w:space="0" w:color="auto"/>
              <w:left w:val="nil"/>
              <w:bottom w:val="single" w:sz="4" w:space="0" w:color="auto"/>
              <w:right w:val="single" w:sz="4" w:space="0" w:color="auto"/>
            </w:tcBorders>
            <w:shd w:val="clear" w:color="auto" w:fill="auto"/>
            <w:vAlign w:val="center"/>
            <w:hideMark/>
          </w:tcPr>
          <w:p w14:paraId="7BAD3894" w14:textId="52F80E1D"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φ°</w:t>
            </w:r>
          </w:p>
        </w:tc>
        <w:tc>
          <w:tcPr>
            <w:tcW w:w="334" w:type="pct"/>
            <w:tcBorders>
              <w:top w:val="single" w:sz="4" w:space="0" w:color="auto"/>
              <w:left w:val="nil"/>
              <w:bottom w:val="single" w:sz="4" w:space="0" w:color="auto"/>
              <w:right w:val="single" w:sz="4" w:space="0" w:color="auto"/>
            </w:tcBorders>
            <w:shd w:val="clear" w:color="auto" w:fill="auto"/>
            <w:vAlign w:val="center"/>
            <w:hideMark/>
          </w:tcPr>
          <w:p w14:paraId="3F608BE3" w14:textId="78517EC5"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n</w:t>
            </w:r>
          </w:p>
        </w:tc>
        <w:tc>
          <w:tcPr>
            <w:tcW w:w="694" w:type="pct"/>
            <w:tcBorders>
              <w:top w:val="single" w:sz="4" w:space="0" w:color="auto"/>
              <w:left w:val="nil"/>
              <w:bottom w:val="single" w:sz="4" w:space="0" w:color="auto"/>
              <w:right w:val="single" w:sz="4" w:space="0" w:color="auto"/>
            </w:tcBorders>
            <w:shd w:val="clear" w:color="auto" w:fill="auto"/>
            <w:vAlign w:val="center"/>
            <w:hideMark/>
          </w:tcPr>
          <w:p w14:paraId="2F4E41B3"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h, м</w:t>
            </w:r>
          </w:p>
        </w:tc>
        <w:tc>
          <w:tcPr>
            <w:tcW w:w="614" w:type="pct"/>
            <w:tcBorders>
              <w:top w:val="single" w:sz="4" w:space="0" w:color="auto"/>
              <w:left w:val="nil"/>
              <w:bottom w:val="single" w:sz="4" w:space="0" w:color="auto"/>
              <w:right w:val="single" w:sz="4" w:space="0" w:color="auto"/>
            </w:tcBorders>
            <w:shd w:val="clear" w:color="auto" w:fill="auto"/>
            <w:vAlign w:val="center"/>
            <w:hideMark/>
          </w:tcPr>
          <w:p w14:paraId="41494C77" w14:textId="77777777" w:rsidR="00F5269F" w:rsidRPr="00BB4E60" w:rsidRDefault="00F5269F" w:rsidP="00992235">
            <w:pPr>
              <w:spacing w:after="0" w:line="240" w:lineRule="auto"/>
              <w:jc w:val="center"/>
              <w:rPr>
                <w:rFonts w:eastAsia="Times New Roman"/>
                <w:color w:val="000000"/>
                <w:lang w:val="uk-UA" w:eastAsia="uk-UA"/>
              </w:rPr>
            </w:pPr>
            <w:proofErr w:type="spellStart"/>
            <w:r w:rsidRPr="00BB4E60">
              <w:rPr>
                <w:rFonts w:eastAsia="Times New Roman"/>
                <w:color w:val="000000"/>
                <w:lang w:val="uk-UA" w:eastAsia="uk-UA"/>
              </w:rPr>
              <w:t>S</w:t>
            </w:r>
            <w:r w:rsidRPr="00BB4E60">
              <w:rPr>
                <w:rFonts w:eastAsia="Times New Roman"/>
                <w:color w:val="000000"/>
                <w:vertAlign w:val="subscript"/>
                <w:lang w:val="uk-UA" w:eastAsia="uk-UA"/>
              </w:rPr>
              <w:t>сг</w:t>
            </w:r>
            <w:proofErr w:type="spellEnd"/>
            <w:r w:rsidRPr="00BB4E60">
              <w:rPr>
                <w:rFonts w:eastAsia="Times New Roman"/>
                <w:color w:val="000000"/>
                <w:lang w:val="uk-UA" w:eastAsia="uk-UA"/>
              </w:rPr>
              <w:t>, м</w:t>
            </w:r>
            <w:r w:rsidRPr="00BB4E60">
              <w:rPr>
                <w:rFonts w:eastAsia="Times New Roman"/>
                <w:color w:val="000000"/>
                <w:vertAlign w:val="superscript"/>
                <w:lang w:val="uk-UA" w:eastAsia="uk-UA"/>
              </w:rPr>
              <w:t>2</w:t>
            </w:r>
          </w:p>
        </w:tc>
        <w:tc>
          <w:tcPr>
            <w:tcW w:w="694" w:type="pct"/>
            <w:tcBorders>
              <w:top w:val="single" w:sz="4" w:space="0" w:color="auto"/>
              <w:left w:val="nil"/>
              <w:bottom w:val="single" w:sz="4" w:space="0" w:color="auto"/>
              <w:right w:val="single" w:sz="4" w:space="0" w:color="auto"/>
            </w:tcBorders>
            <w:shd w:val="clear" w:color="auto" w:fill="auto"/>
            <w:vAlign w:val="center"/>
            <w:hideMark/>
          </w:tcPr>
          <w:p w14:paraId="01970F16"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∆S,  м</w:t>
            </w:r>
            <w:r w:rsidRPr="00BB4E60">
              <w:rPr>
                <w:rFonts w:eastAsia="Times New Roman"/>
                <w:color w:val="000000"/>
                <w:vertAlign w:val="superscript"/>
                <w:lang w:val="uk-UA" w:eastAsia="uk-UA"/>
              </w:rPr>
              <w:t>2</w:t>
            </w:r>
          </w:p>
        </w:tc>
        <w:tc>
          <w:tcPr>
            <w:tcW w:w="534" w:type="pct"/>
            <w:tcBorders>
              <w:top w:val="single" w:sz="4" w:space="0" w:color="auto"/>
              <w:left w:val="nil"/>
              <w:bottom w:val="single" w:sz="4" w:space="0" w:color="auto"/>
              <w:right w:val="single" w:sz="4" w:space="0" w:color="auto"/>
            </w:tcBorders>
            <w:shd w:val="clear" w:color="auto" w:fill="auto"/>
            <w:vAlign w:val="center"/>
            <w:hideMark/>
          </w:tcPr>
          <w:p w14:paraId="44540FD7" w14:textId="77777777" w:rsidR="00F5269F" w:rsidRPr="00BB4E60" w:rsidRDefault="00F5269F" w:rsidP="00992235">
            <w:pPr>
              <w:spacing w:after="0" w:line="240" w:lineRule="auto"/>
              <w:jc w:val="center"/>
              <w:rPr>
                <w:rFonts w:eastAsia="Times New Roman"/>
                <w:color w:val="000000"/>
                <w:lang w:val="uk-UA" w:eastAsia="uk-UA"/>
              </w:rPr>
            </w:pPr>
            <w:proofErr w:type="spellStart"/>
            <w:r w:rsidRPr="00BB4E60">
              <w:rPr>
                <w:rFonts w:eastAsia="Times New Roman"/>
                <w:color w:val="000000"/>
                <w:lang w:val="uk-UA" w:eastAsia="uk-UA"/>
              </w:rPr>
              <w:t>K</w:t>
            </w:r>
            <w:r w:rsidRPr="00BB4E60">
              <w:rPr>
                <w:rFonts w:eastAsia="Times New Roman"/>
                <w:color w:val="000000"/>
                <w:vertAlign w:val="subscript"/>
                <w:lang w:val="uk-UA" w:eastAsia="uk-UA"/>
              </w:rPr>
              <w:t>s</w:t>
            </w:r>
            <w:proofErr w:type="spellEnd"/>
            <w:r w:rsidRPr="00BB4E60">
              <w:rPr>
                <w:rFonts w:eastAsia="Times New Roman"/>
                <w:color w:val="000000"/>
                <w:vertAlign w:val="subscript"/>
                <w:lang w:val="uk-UA" w:eastAsia="uk-UA"/>
              </w:rPr>
              <w:t>, %</w:t>
            </w:r>
          </w:p>
        </w:tc>
      </w:tr>
      <w:tr w:rsidR="00F5269F" w:rsidRPr="00BB4E60" w14:paraId="448CBE20" w14:textId="77777777" w:rsidTr="00F5269F">
        <w:trPr>
          <w:trHeight w:hRule="exact" w:val="315"/>
        </w:trPr>
        <w:tc>
          <w:tcPr>
            <w:tcW w:w="367" w:type="pct"/>
            <w:tcBorders>
              <w:top w:val="nil"/>
              <w:left w:val="single" w:sz="4" w:space="0" w:color="auto"/>
              <w:bottom w:val="single" w:sz="4" w:space="0" w:color="auto"/>
              <w:right w:val="single" w:sz="4" w:space="0" w:color="auto"/>
            </w:tcBorders>
            <w:shd w:val="clear" w:color="auto" w:fill="auto"/>
            <w:vAlign w:val="center"/>
            <w:hideMark/>
          </w:tcPr>
          <w:p w14:paraId="0F6CED9C"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1</w:t>
            </w:r>
          </w:p>
        </w:tc>
        <w:tc>
          <w:tcPr>
            <w:tcW w:w="494" w:type="pct"/>
            <w:tcBorders>
              <w:top w:val="nil"/>
              <w:left w:val="nil"/>
              <w:bottom w:val="single" w:sz="4" w:space="0" w:color="auto"/>
              <w:right w:val="single" w:sz="4" w:space="0" w:color="auto"/>
            </w:tcBorders>
            <w:shd w:val="clear" w:color="auto" w:fill="auto"/>
            <w:noWrap/>
            <w:vAlign w:val="center"/>
            <w:hideMark/>
          </w:tcPr>
          <w:p w14:paraId="60E420B5"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50</w:t>
            </w:r>
          </w:p>
        </w:tc>
        <w:tc>
          <w:tcPr>
            <w:tcW w:w="935" w:type="pct"/>
            <w:tcBorders>
              <w:top w:val="nil"/>
              <w:left w:val="nil"/>
              <w:bottom w:val="single" w:sz="4" w:space="0" w:color="auto"/>
              <w:right w:val="single" w:sz="4" w:space="0" w:color="auto"/>
            </w:tcBorders>
            <w:shd w:val="clear" w:color="auto" w:fill="auto"/>
            <w:vAlign w:val="center"/>
            <w:hideMark/>
          </w:tcPr>
          <w:p w14:paraId="2AC7B1F2"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7854</w:t>
            </w:r>
          </w:p>
        </w:tc>
        <w:tc>
          <w:tcPr>
            <w:tcW w:w="334" w:type="pct"/>
            <w:tcBorders>
              <w:top w:val="nil"/>
              <w:left w:val="nil"/>
              <w:bottom w:val="single" w:sz="4" w:space="0" w:color="auto"/>
              <w:right w:val="single" w:sz="4" w:space="0" w:color="auto"/>
            </w:tcBorders>
            <w:shd w:val="clear" w:color="auto" w:fill="auto"/>
            <w:vAlign w:val="center"/>
            <w:hideMark/>
          </w:tcPr>
          <w:p w14:paraId="7413B750" w14:textId="310A20AE" w:rsidR="00F5269F" w:rsidRPr="00BB4E60" w:rsidRDefault="00F5269F" w:rsidP="00992235">
            <w:pPr>
              <w:spacing w:after="0" w:line="240" w:lineRule="auto"/>
              <w:rPr>
                <w:rFonts w:eastAsia="Times New Roman"/>
                <w:color w:val="000000"/>
                <w:lang w:val="uk-UA" w:eastAsia="uk-UA"/>
              </w:rPr>
            </w:pPr>
            <w:r w:rsidRPr="00BB4E60">
              <w:rPr>
                <w:rFonts w:eastAsia="Times New Roman"/>
                <w:color w:val="000000"/>
                <w:lang w:val="uk-UA" w:eastAsia="uk-UA"/>
              </w:rPr>
              <w:t> </w:t>
            </w:r>
            <w:r w:rsidR="002C7205" w:rsidRPr="00BB4E60">
              <w:rPr>
                <w:rFonts w:eastAsia="Times New Roman"/>
                <w:color w:val="000000"/>
                <w:lang w:val="uk-UA" w:eastAsia="uk-UA"/>
              </w:rPr>
              <w:t>-</w:t>
            </w:r>
          </w:p>
        </w:tc>
        <w:tc>
          <w:tcPr>
            <w:tcW w:w="334" w:type="pct"/>
            <w:tcBorders>
              <w:top w:val="nil"/>
              <w:left w:val="nil"/>
              <w:bottom w:val="single" w:sz="4" w:space="0" w:color="auto"/>
              <w:right w:val="single" w:sz="4" w:space="0" w:color="auto"/>
            </w:tcBorders>
            <w:shd w:val="clear" w:color="auto" w:fill="auto"/>
            <w:vAlign w:val="center"/>
            <w:hideMark/>
          </w:tcPr>
          <w:p w14:paraId="336C7A4A" w14:textId="304FE263" w:rsidR="00F5269F" w:rsidRPr="00BB4E60" w:rsidRDefault="002C7205" w:rsidP="00992235">
            <w:pPr>
              <w:spacing w:after="0" w:line="240" w:lineRule="auto"/>
              <w:rPr>
                <w:rFonts w:eastAsia="Times New Roman"/>
                <w:color w:val="000000"/>
                <w:lang w:val="uk-UA" w:eastAsia="uk-UA"/>
              </w:rPr>
            </w:pPr>
            <w:r w:rsidRPr="00BB4E60">
              <w:rPr>
                <w:rFonts w:eastAsia="Times New Roman"/>
                <w:color w:val="000000"/>
                <w:lang w:val="uk-UA" w:eastAsia="uk-UA"/>
              </w:rPr>
              <w:t>-</w:t>
            </w:r>
            <w:r w:rsidR="00F5269F" w:rsidRPr="00BB4E60">
              <w:rPr>
                <w:rFonts w:eastAsia="Times New Roman"/>
                <w:color w:val="000000"/>
                <w:lang w:val="uk-UA" w:eastAsia="uk-UA"/>
              </w:rPr>
              <w:t> </w:t>
            </w:r>
          </w:p>
        </w:tc>
        <w:tc>
          <w:tcPr>
            <w:tcW w:w="694" w:type="pct"/>
            <w:tcBorders>
              <w:top w:val="nil"/>
              <w:left w:val="nil"/>
              <w:bottom w:val="single" w:sz="4" w:space="0" w:color="auto"/>
              <w:right w:val="single" w:sz="4" w:space="0" w:color="auto"/>
            </w:tcBorders>
            <w:shd w:val="clear" w:color="auto" w:fill="auto"/>
            <w:vAlign w:val="center"/>
            <w:hideMark/>
          </w:tcPr>
          <w:p w14:paraId="7AF8190D" w14:textId="1265A7F3" w:rsidR="00F5269F" w:rsidRPr="00BB4E60" w:rsidRDefault="002C7205" w:rsidP="002C7205">
            <w:pPr>
              <w:spacing w:after="0" w:line="240" w:lineRule="auto"/>
              <w:rPr>
                <w:rFonts w:eastAsia="Times New Roman"/>
                <w:color w:val="000000"/>
                <w:lang w:val="uk-UA" w:eastAsia="uk-UA"/>
              </w:rPr>
            </w:pPr>
            <w:r w:rsidRPr="00BB4E60">
              <w:rPr>
                <w:rFonts w:eastAsia="Times New Roman"/>
                <w:color w:val="000000"/>
                <w:lang w:val="uk-UA" w:eastAsia="uk-UA"/>
              </w:rPr>
              <w:t>-</w:t>
            </w:r>
          </w:p>
        </w:tc>
        <w:tc>
          <w:tcPr>
            <w:tcW w:w="614" w:type="pct"/>
            <w:tcBorders>
              <w:top w:val="nil"/>
              <w:left w:val="nil"/>
              <w:bottom w:val="single" w:sz="4" w:space="0" w:color="auto"/>
              <w:right w:val="single" w:sz="4" w:space="0" w:color="auto"/>
            </w:tcBorders>
            <w:shd w:val="clear" w:color="auto" w:fill="auto"/>
            <w:vAlign w:val="center"/>
            <w:hideMark/>
          </w:tcPr>
          <w:p w14:paraId="045531A9" w14:textId="5CBDED8B" w:rsidR="00F5269F" w:rsidRPr="00BB4E60" w:rsidRDefault="002C7205"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w:t>
            </w:r>
          </w:p>
        </w:tc>
        <w:tc>
          <w:tcPr>
            <w:tcW w:w="694" w:type="pct"/>
            <w:tcBorders>
              <w:top w:val="nil"/>
              <w:left w:val="nil"/>
              <w:bottom w:val="single" w:sz="4" w:space="0" w:color="auto"/>
              <w:right w:val="single" w:sz="4" w:space="0" w:color="auto"/>
            </w:tcBorders>
            <w:shd w:val="clear" w:color="auto" w:fill="auto"/>
            <w:vAlign w:val="center"/>
          </w:tcPr>
          <w:p w14:paraId="04EC351A" w14:textId="7D4ED7F7" w:rsidR="00F5269F" w:rsidRPr="00BB4E60" w:rsidRDefault="002C7205"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w:t>
            </w:r>
          </w:p>
        </w:tc>
        <w:tc>
          <w:tcPr>
            <w:tcW w:w="534" w:type="pct"/>
            <w:tcBorders>
              <w:top w:val="nil"/>
              <w:left w:val="nil"/>
              <w:bottom w:val="single" w:sz="4" w:space="0" w:color="auto"/>
              <w:right w:val="single" w:sz="4" w:space="0" w:color="auto"/>
            </w:tcBorders>
            <w:shd w:val="clear" w:color="auto" w:fill="auto"/>
            <w:vAlign w:val="center"/>
          </w:tcPr>
          <w:p w14:paraId="306F9AA7" w14:textId="54C02334" w:rsidR="00F5269F" w:rsidRPr="00BB4E60" w:rsidRDefault="002C7205"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w:t>
            </w:r>
          </w:p>
        </w:tc>
      </w:tr>
      <w:tr w:rsidR="00F5269F" w:rsidRPr="00BB4E60" w14:paraId="20A7910B" w14:textId="77777777" w:rsidTr="00F5269F">
        <w:trPr>
          <w:trHeight w:hRule="exact" w:val="300"/>
        </w:trPr>
        <w:tc>
          <w:tcPr>
            <w:tcW w:w="367" w:type="pct"/>
            <w:tcBorders>
              <w:top w:val="nil"/>
              <w:left w:val="single" w:sz="4" w:space="0" w:color="auto"/>
              <w:bottom w:val="single" w:sz="4" w:space="0" w:color="auto"/>
              <w:right w:val="single" w:sz="4" w:space="0" w:color="auto"/>
            </w:tcBorders>
            <w:shd w:val="clear" w:color="auto" w:fill="auto"/>
            <w:vAlign w:val="center"/>
            <w:hideMark/>
          </w:tcPr>
          <w:p w14:paraId="6666BA13"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w:t>
            </w:r>
          </w:p>
        </w:tc>
        <w:tc>
          <w:tcPr>
            <w:tcW w:w="494" w:type="pct"/>
            <w:tcBorders>
              <w:top w:val="nil"/>
              <w:left w:val="nil"/>
              <w:bottom w:val="single" w:sz="4" w:space="0" w:color="auto"/>
              <w:right w:val="single" w:sz="4" w:space="0" w:color="auto"/>
            </w:tcBorders>
            <w:shd w:val="clear" w:color="auto" w:fill="auto"/>
            <w:noWrap/>
            <w:vAlign w:val="center"/>
            <w:hideMark/>
          </w:tcPr>
          <w:p w14:paraId="0DFD4CB0"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100</w:t>
            </w:r>
          </w:p>
        </w:tc>
        <w:tc>
          <w:tcPr>
            <w:tcW w:w="935" w:type="pct"/>
            <w:tcBorders>
              <w:top w:val="nil"/>
              <w:left w:val="nil"/>
              <w:bottom w:val="single" w:sz="4" w:space="0" w:color="auto"/>
              <w:right w:val="single" w:sz="4" w:space="0" w:color="auto"/>
            </w:tcBorders>
            <w:shd w:val="clear" w:color="auto" w:fill="auto"/>
            <w:vAlign w:val="center"/>
            <w:hideMark/>
          </w:tcPr>
          <w:p w14:paraId="4973B0FD"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31415,9</w:t>
            </w:r>
          </w:p>
        </w:tc>
        <w:tc>
          <w:tcPr>
            <w:tcW w:w="334" w:type="pct"/>
            <w:tcBorders>
              <w:top w:val="nil"/>
              <w:left w:val="nil"/>
              <w:bottom w:val="single" w:sz="4" w:space="0" w:color="auto"/>
              <w:right w:val="single" w:sz="4" w:space="0" w:color="auto"/>
            </w:tcBorders>
            <w:shd w:val="clear" w:color="auto" w:fill="auto"/>
            <w:vAlign w:val="center"/>
            <w:hideMark/>
          </w:tcPr>
          <w:p w14:paraId="4343831B" w14:textId="6C94804F" w:rsidR="00F5269F" w:rsidRPr="00BB4E60" w:rsidRDefault="00F5269F" w:rsidP="00992235">
            <w:pPr>
              <w:spacing w:after="0" w:line="240" w:lineRule="auto"/>
              <w:rPr>
                <w:rFonts w:eastAsia="Times New Roman"/>
                <w:color w:val="000000"/>
                <w:lang w:val="uk-UA" w:eastAsia="uk-UA"/>
              </w:rPr>
            </w:pPr>
            <w:r w:rsidRPr="00BB4E60">
              <w:rPr>
                <w:rFonts w:eastAsia="Times New Roman"/>
                <w:color w:val="000000"/>
                <w:lang w:val="uk-UA" w:eastAsia="uk-UA"/>
              </w:rPr>
              <w:t> </w:t>
            </w:r>
            <w:r w:rsidR="002C7205" w:rsidRPr="00BB4E60">
              <w:rPr>
                <w:rFonts w:eastAsia="Times New Roman"/>
                <w:color w:val="000000"/>
                <w:lang w:val="uk-UA" w:eastAsia="uk-UA"/>
              </w:rPr>
              <w:t>-</w:t>
            </w:r>
          </w:p>
        </w:tc>
        <w:tc>
          <w:tcPr>
            <w:tcW w:w="334" w:type="pct"/>
            <w:tcBorders>
              <w:top w:val="nil"/>
              <w:left w:val="nil"/>
              <w:bottom w:val="single" w:sz="4" w:space="0" w:color="auto"/>
              <w:right w:val="single" w:sz="4" w:space="0" w:color="auto"/>
            </w:tcBorders>
            <w:shd w:val="clear" w:color="auto" w:fill="auto"/>
            <w:vAlign w:val="center"/>
            <w:hideMark/>
          </w:tcPr>
          <w:p w14:paraId="10096CFE" w14:textId="0481DD4C" w:rsidR="00F5269F" w:rsidRPr="00BB4E60" w:rsidRDefault="002C7205" w:rsidP="00992235">
            <w:pPr>
              <w:spacing w:after="0" w:line="240" w:lineRule="auto"/>
              <w:rPr>
                <w:rFonts w:eastAsia="Times New Roman"/>
                <w:color w:val="000000"/>
                <w:lang w:val="uk-UA" w:eastAsia="uk-UA"/>
              </w:rPr>
            </w:pPr>
            <w:r w:rsidRPr="00BB4E60">
              <w:rPr>
                <w:rFonts w:eastAsia="Times New Roman"/>
                <w:color w:val="000000"/>
                <w:lang w:val="uk-UA" w:eastAsia="uk-UA"/>
              </w:rPr>
              <w:t>-</w:t>
            </w:r>
          </w:p>
        </w:tc>
        <w:tc>
          <w:tcPr>
            <w:tcW w:w="694" w:type="pct"/>
            <w:tcBorders>
              <w:top w:val="nil"/>
              <w:left w:val="nil"/>
              <w:bottom w:val="single" w:sz="4" w:space="0" w:color="auto"/>
              <w:right w:val="single" w:sz="4" w:space="0" w:color="auto"/>
            </w:tcBorders>
            <w:shd w:val="clear" w:color="auto" w:fill="auto"/>
            <w:vAlign w:val="center"/>
            <w:hideMark/>
          </w:tcPr>
          <w:p w14:paraId="24AB8610" w14:textId="54CFACDA" w:rsidR="00F5269F" w:rsidRPr="00BB4E60" w:rsidRDefault="002C7205"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w:t>
            </w:r>
          </w:p>
        </w:tc>
        <w:tc>
          <w:tcPr>
            <w:tcW w:w="614" w:type="pct"/>
            <w:tcBorders>
              <w:top w:val="nil"/>
              <w:left w:val="nil"/>
              <w:bottom w:val="single" w:sz="4" w:space="0" w:color="auto"/>
              <w:right w:val="single" w:sz="4" w:space="0" w:color="auto"/>
            </w:tcBorders>
            <w:shd w:val="clear" w:color="auto" w:fill="auto"/>
            <w:vAlign w:val="center"/>
            <w:hideMark/>
          </w:tcPr>
          <w:p w14:paraId="17AA081B" w14:textId="79820663" w:rsidR="00F5269F" w:rsidRPr="00BB4E60" w:rsidRDefault="002C7205"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w:t>
            </w:r>
          </w:p>
        </w:tc>
        <w:tc>
          <w:tcPr>
            <w:tcW w:w="694" w:type="pct"/>
            <w:tcBorders>
              <w:top w:val="nil"/>
              <w:left w:val="nil"/>
              <w:bottom w:val="single" w:sz="4" w:space="0" w:color="auto"/>
              <w:right w:val="single" w:sz="4" w:space="0" w:color="auto"/>
            </w:tcBorders>
            <w:shd w:val="clear" w:color="auto" w:fill="auto"/>
            <w:vAlign w:val="center"/>
          </w:tcPr>
          <w:p w14:paraId="110C9D15" w14:textId="0C3BF8A2" w:rsidR="00F5269F" w:rsidRPr="00BB4E60" w:rsidRDefault="002C7205"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w:t>
            </w:r>
          </w:p>
        </w:tc>
        <w:tc>
          <w:tcPr>
            <w:tcW w:w="534" w:type="pct"/>
            <w:tcBorders>
              <w:top w:val="nil"/>
              <w:left w:val="nil"/>
              <w:bottom w:val="single" w:sz="4" w:space="0" w:color="auto"/>
              <w:right w:val="single" w:sz="4" w:space="0" w:color="auto"/>
            </w:tcBorders>
            <w:shd w:val="clear" w:color="auto" w:fill="auto"/>
            <w:vAlign w:val="center"/>
          </w:tcPr>
          <w:p w14:paraId="1FA539D0" w14:textId="73BE0B48" w:rsidR="00F5269F" w:rsidRPr="00BB4E60" w:rsidRDefault="002C7205"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w:t>
            </w:r>
          </w:p>
        </w:tc>
      </w:tr>
      <w:tr w:rsidR="00F5269F" w:rsidRPr="00BB4E60" w14:paraId="5B8D3955" w14:textId="77777777" w:rsidTr="00F5269F">
        <w:trPr>
          <w:trHeight w:hRule="exact" w:val="300"/>
        </w:trPr>
        <w:tc>
          <w:tcPr>
            <w:tcW w:w="367" w:type="pct"/>
            <w:tcBorders>
              <w:top w:val="nil"/>
              <w:left w:val="single" w:sz="4" w:space="0" w:color="auto"/>
              <w:bottom w:val="single" w:sz="4" w:space="0" w:color="auto"/>
              <w:right w:val="single" w:sz="4" w:space="0" w:color="auto"/>
            </w:tcBorders>
            <w:shd w:val="clear" w:color="auto" w:fill="auto"/>
            <w:vAlign w:val="center"/>
            <w:hideMark/>
          </w:tcPr>
          <w:p w14:paraId="57741A7A"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3</w:t>
            </w:r>
          </w:p>
        </w:tc>
        <w:tc>
          <w:tcPr>
            <w:tcW w:w="494" w:type="pct"/>
            <w:tcBorders>
              <w:top w:val="nil"/>
              <w:left w:val="nil"/>
              <w:bottom w:val="single" w:sz="4" w:space="0" w:color="auto"/>
              <w:right w:val="single" w:sz="4" w:space="0" w:color="auto"/>
            </w:tcBorders>
            <w:shd w:val="clear" w:color="auto" w:fill="auto"/>
            <w:noWrap/>
            <w:vAlign w:val="center"/>
            <w:hideMark/>
          </w:tcPr>
          <w:p w14:paraId="1C289F1A"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300</w:t>
            </w:r>
          </w:p>
        </w:tc>
        <w:tc>
          <w:tcPr>
            <w:tcW w:w="935" w:type="pct"/>
            <w:tcBorders>
              <w:top w:val="nil"/>
              <w:left w:val="nil"/>
              <w:bottom w:val="single" w:sz="4" w:space="0" w:color="auto"/>
              <w:right w:val="single" w:sz="4" w:space="0" w:color="auto"/>
            </w:tcBorders>
            <w:shd w:val="clear" w:color="auto" w:fill="auto"/>
            <w:vAlign w:val="center"/>
            <w:hideMark/>
          </w:tcPr>
          <w:p w14:paraId="5D6C67AF"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282743,3</w:t>
            </w:r>
          </w:p>
        </w:tc>
        <w:tc>
          <w:tcPr>
            <w:tcW w:w="334" w:type="pct"/>
            <w:tcBorders>
              <w:top w:val="nil"/>
              <w:left w:val="nil"/>
              <w:bottom w:val="single" w:sz="4" w:space="0" w:color="auto"/>
              <w:right w:val="single" w:sz="4" w:space="0" w:color="auto"/>
            </w:tcBorders>
            <w:shd w:val="clear" w:color="auto" w:fill="auto"/>
            <w:vAlign w:val="center"/>
            <w:hideMark/>
          </w:tcPr>
          <w:p w14:paraId="3B4D7DCE"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45</w:t>
            </w:r>
          </w:p>
        </w:tc>
        <w:tc>
          <w:tcPr>
            <w:tcW w:w="334" w:type="pct"/>
            <w:tcBorders>
              <w:top w:val="nil"/>
              <w:left w:val="nil"/>
              <w:bottom w:val="single" w:sz="4" w:space="0" w:color="auto"/>
              <w:right w:val="single" w:sz="4" w:space="0" w:color="auto"/>
            </w:tcBorders>
            <w:shd w:val="clear" w:color="auto" w:fill="auto"/>
            <w:vAlign w:val="center"/>
            <w:hideMark/>
          </w:tcPr>
          <w:p w14:paraId="26E012D7"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8</w:t>
            </w:r>
          </w:p>
        </w:tc>
        <w:tc>
          <w:tcPr>
            <w:tcW w:w="694" w:type="pct"/>
            <w:tcBorders>
              <w:top w:val="nil"/>
              <w:left w:val="nil"/>
              <w:bottom w:val="single" w:sz="4" w:space="0" w:color="auto"/>
              <w:right w:val="single" w:sz="4" w:space="0" w:color="auto"/>
            </w:tcBorders>
            <w:shd w:val="clear" w:color="auto" w:fill="auto"/>
            <w:vAlign w:val="center"/>
            <w:hideMark/>
          </w:tcPr>
          <w:p w14:paraId="0B48D05C" w14:textId="0AC1B069"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229,610</w:t>
            </w:r>
          </w:p>
        </w:tc>
        <w:tc>
          <w:tcPr>
            <w:tcW w:w="614" w:type="pct"/>
            <w:tcBorders>
              <w:top w:val="nil"/>
              <w:left w:val="nil"/>
              <w:bottom w:val="single" w:sz="4" w:space="0" w:color="auto"/>
              <w:right w:val="single" w:sz="4" w:space="0" w:color="auto"/>
            </w:tcBorders>
            <w:shd w:val="clear" w:color="auto" w:fill="auto"/>
            <w:vAlign w:val="center"/>
            <w:hideMark/>
          </w:tcPr>
          <w:p w14:paraId="2E98B4BF"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2837,7</w:t>
            </w:r>
          </w:p>
        </w:tc>
        <w:tc>
          <w:tcPr>
            <w:tcW w:w="694" w:type="pct"/>
            <w:tcBorders>
              <w:top w:val="nil"/>
              <w:left w:val="nil"/>
              <w:bottom w:val="single" w:sz="4" w:space="0" w:color="auto"/>
              <w:right w:val="single" w:sz="4" w:space="0" w:color="auto"/>
            </w:tcBorders>
            <w:shd w:val="clear" w:color="auto" w:fill="auto"/>
            <w:vAlign w:val="center"/>
            <w:hideMark/>
          </w:tcPr>
          <w:p w14:paraId="161B712A"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22701,6</w:t>
            </w:r>
          </w:p>
        </w:tc>
        <w:tc>
          <w:tcPr>
            <w:tcW w:w="534" w:type="pct"/>
            <w:tcBorders>
              <w:top w:val="nil"/>
              <w:left w:val="nil"/>
              <w:bottom w:val="single" w:sz="4" w:space="0" w:color="auto"/>
              <w:right w:val="single" w:sz="4" w:space="0" w:color="auto"/>
            </w:tcBorders>
            <w:shd w:val="clear" w:color="auto" w:fill="auto"/>
            <w:vAlign w:val="center"/>
            <w:hideMark/>
          </w:tcPr>
          <w:p w14:paraId="31992780"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8,029</w:t>
            </w:r>
          </w:p>
        </w:tc>
      </w:tr>
      <w:tr w:rsidR="00F5269F" w:rsidRPr="00BB4E60" w14:paraId="74991054" w14:textId="77777777" w:rsidTr="00F5269F">
        <w:trPr>
          <w:trHeight w:hRule="exact" w:val="300"/>
        </w:trPr>
        <w:tc>
          <w:tcPr>
            <w:tcW w:w="367" w:type="pct"/>
            <w:tcBorders>
              <w:top w:val="nil"/>
              <w:left w:val="single" w:sz="4" w:space="0" w:color="auto"/>
              <w:bottom w:val="single" w:sz="4" w:space="0" w:color="auto"/>
              <w:right w:val="single" w:sz="4" w:space="0" w:color="auto"/>
            </w:tcBorders>
            <w:shd w:val="clear" w:color="auto" w:fill="auto"/>
            <w:vAlign w:val="center"/>
            <w:hideMark/>
          </w:tcPr>
          <w:p w14:paraId="53DD57EE"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4</w:t>
            </w:r>
          </w:p>
        </w:tc>
        <w:tc>
          <w:tcPr>
            <w:tcW w:w="494" w:type="pct"/>
            <w:tcBorders>
              <w:top w:val="nil"/>
              <w:left w:val="nil"/>
              <w:bottom w:val="single" w:sz="4" w:space="0" w:color="auto"/>
              <w:right w:val="single" w:sz="4" w:space="0" w:color="auto"/>
            </w:tcBorders>
            <w:shd w:val="clear" w:color="auto" w:fill="auto"/>
            <w:noWrap/>
            <w:vAlign w:val="center"/>
            <w:hideMark/>
          </w:tcPr>
          <w:p w14:paraId="6D832E6F"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500</w:t>
            </w:r>
          </w:p>
        </w:tc>
        <w:tc>
          <w:tcPr>
            <w:tcW w:w="935" w:type="pct"/>
            <w:tcBorders>
              <w:top w:val="nil"/>
              <w:left w:val="nil"/>
              <w:bottom w:val="single" w:sz="4" w:space="0" w:color="auto"/>
              <w:right w:val="single" w:sz="4" w:space="0" w:color="auto"/>
            </w:tcBorders>
            <w:shd w:val="clear" w:color="auto" w:fill="auto"/>
            <w:vAlign w:val="center"/>
            <w:hideMark/>
          </w:tcPr>
          <w:p w14:paraId="5C994485"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785398,2</w:t>
            </w:r>
          </w:p>
        </w:tc>
        <w:tc>
          <w:tcPr>
            <w:tcW w:w="334" w:type="pct"/>
            <w:tcBorders>
              <w:top w:val="nil"/>
              <w:left w:val="nil"/>
              <w:bottom w:val="single" w:sz="4" w:space="0" w:color="auto"/>
              <w:right w:val="single" w:sz="4" w:space="0" w:color="auto"/>
            </w:tcBorders>
            <w:shd w:val="clear" w:color="auto" w:fill="auto"/>
            <w:vAlign w:val="center"/>
            <w:hideMark/>
          </w:tcPr>
          <w:p w14:paraId="00FFF99F"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24</w:t>
            </w:r>
          </w:p>
        </w:tc>
        <w:tc>
          <w:tcPr>
            <w:tcW w:w="334" w:type="pct"/>
            <w:tcBorders>
              <w:top w:val="nil"/>
              <w:left w:val="nil"/>
              <w:bottom w:val="single" w:sz="4" w:space="0" w:color="auto"/>
              <w:right w:val="single" w:sz="4" w:space="0" w:color="auto"/>
            </w:tcBorders>
            <w:shd w:val="clear" w:color="auto" w:fill="auto"/>
            <w:vAlign w:val="center"/>
            <w:hideMark/>
          </w:tcPr>
          <w:p w14:paraId="7717FEA2"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15</w:t>
            </w:r>
          </w:p>
        </w:tc>
        <w:tc>
          <w:tcPr>
            <w:tcW w:w="694" w:type="pct"/>
            <w:tcBorders>
              <w:top w:val="nil"/>
              <w:left w:val="nil"/>
              <w:bottom w:val="single" w:sz="4" w:space="0" w:color="auto"/>
              <w:right w:val="single" w:sz="4" w:space="0" w:color="auto"/>
            </w:tcBorders>
            <w:shd w:val="clear" w:color="auto" w:fill="auto"/>
            <w:vAlign w:val="center"/>
            <w:hideMark/>
          </w:tcPr>
          <w:p w14:paraId="3832E9CF" w14:textId="70630C7F"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207,911</w:t>
            </w:r>
          </w:p>
        </w:tc>
        <w:tc>
          <w:tcPr>
            <w:tcW w:w="614" w:type="pct"/>
            <w:tcBorders>
              <w:top w:val="nil"/>
              <w:left w:val="nil"/>
              <w:bottom w:val="single" w:sz="4" w:space="0" w:color="auto"/>
              <w:right w:val="single" w:sz="4" w:space="0" w:color="auto"/>
            </w:tcBorders>
            <w:shd w:val="clear" w:color="auto" w:fill="auto"/>
            <w:vAlign w:val="center"/>
            <w:hideMark/>
          </w:tcPr>
          <w:p w14:paraId="09FF4658"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1439,6</w:t>
            </w:r>
          </w:p>
        </w:tc>
        <w:tc>
          <w:tcPr>
            <w:tcW w:w="694" w:type="pct"/>
            <w:tcBorders>
              <w:top w:val="nil"/>
              <w:left w:val="nil"/>
              <w:bottom w:val="single" w:sz="4" w:space="0" w:color="auto"/>
              <w:right w:val="single" w:sz="4" w:space="0" w:color="auto"/>
            </w:tcBorders>
            <w:shd w:val="clear" w:color="auto" w:fill="auto"/>
            <w:vAlign w:val="center"/>
            <w:hideMark/>
          </w:tcPr>
          <w:p w14:paraId="03A77304"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21594</w:t>
            </w:r>
          </w:p>
        </w:tc>
        <w:tc>
          <w:tcPr>
            <w:tcW w:w="534" w:type="pct"/>
            <w:tcBorders>
              <w:top w:val="nil"/>
              <w:left w:val="nil"/>
              <w:bottom w:val="single" w:sz="4" w:space="0" w:color="auto"/>
              <w:right w:val="single" w:sz="4" w:space="0" w:color="auto"/>
            </w:tcBorders>
            <w:shd w:val="clear" w:color="auto" w:fill="auto"/>
            <w:vAlign w:val="center"/>
            <w:hideMark/>
          </w:tcPr>
          <w:p w14:paraId="327CB0D8"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2,749</w:t>
            </w:r>
          </w:p>
        </w:tc>
      </w:tr>
      <w:tr w:rsidR="00F5269F" w:rsidRPr="00BB4E60" w14:paraId="63EB44A6" w14:textId="77777777" w:rsidTr="00F5269F">
        <w:trPr>
          <w:trHeight w:hRule="exact" w:val="300"/>
        </w:trPr>
        <w:tc>
          <w:tcPr>
            <w:tcW w:w="367" w:type="pct"/>
            <w:tcBorders>
              <w:top w:val="nil"/>
              <w:left w:val="single" w:sz="4" w:space="0" w:color="auto"/>
              <w:bottom w:val="single" w:sz="4" w:space="0" w:color="auto"/>
              <w:right w:val="single" w:sz="4" w:space="0" w:color="auto"/>
            </w:tcBorders>
            <w:shd w:val="clear" w:color="auto" w:fill="auto"/>
            <w:vAlign w:val="center"/>
            <w:hideMark/>
          </w:tcPr>
          <w:p w14:paraId="2F1459C2"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5</w:t>
            </w:r>
          </w:p>
        </w:tc>
        <w:tc>
          <w:tcPr>
            <w:tcW w:w="494" w:type="pct"/>
            <w:tcBorders>
              <w:top w:val="nil"/>
              <w:left w:val="nil"/>
              <w:bottom w:val="single" w:sz="4" w:space="0" w:color="auto"/>
              <w:right w:val="single" w:sz="4" w:space="0" w:color="auto"/>
            </w:tcBorders>
            <w:shd w:val="clear" w:color="auto" w:fill="auto"/>
            <w:noWrap/>
            <w:vAlign w:val="center"/>
            <w:hideMark/>
          </w:tcPr>
          <w:p w14:paraId="3AC4290A"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1000</w:t>
            </w:r>
          </w:p>
        </w:tc>
        <w:tc>
          <w:tcPr>
            <w:tcW w:w="935" w:type="pct"/>
            <w:tcBorders>
              <w:top w:val="nil"/>
              <w:left w:val="nil"/>
              <w:bottom w:val="single" w:sz="4" w:space="0" w:color="auto"/>
              <w:right w:val="single" w:sz="4" w:space="0" w:color="auto"/>
            </w:tcBorders>
            <w:shd w:val="clear" w:color="auto" w:fill="auto"/>
            <w:vAlign w:val="center"/>
            <w:hideMark/>
          </w:tcPr>
          <w:p w14:paraId="12673C01"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3141592,7</w:t>
            </w:r>
          </w:p>
        </w:tc>
        <w:tc>
          <w:tcPr>
            <w:tcW w:w="334" w:type="pct"/>
            <w:tcBorders>
              <w:top w:val="nil"/>
              <w:left w:val="nil"/>
              <w:bottom w:val="single" w:sz="4" w:space="0" w:color="auto"/>
              <w:right w:val="single" w:sz="4" w:space="0" w:color="auto"/>
            </w:tcBorders>
            <w:shd w:val="clear" w:color="auto" w:fill="auto"/>
            <w:vAlign w:val="center"/>
            <w:hideMark/>
          </w:tcPr>
          <w:p w14:paraId="12E1071D"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12</w:t>
            </w:r>
          </w:p>
        </w:tc>
        <w:tc>
          <w:tcPr>
            <w:tcW w:w="334" w:type="pct"/>
            <w:tcBorders>
              <w:top w:val="nil"/>
              <w:left w:val="nil"/>
              <w:bottom w:val="single" w:sz="4" w:space="0" w:color="auto"/>
              <w:right w:val="single" w:sz="4" w:space="0" w:color="auto"/>
            </w:tcBorders>
            <w:shd w:val="clear" w:color="auto" w:fill="auto"/>
            <w:vAlign w:val="center"/>
            <w:hideMark/>
          </w:tcPr>
          <w:p w14:paraId="5DDAACF7"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30</w:t>
            </w:r>
          </w:p>
        </w:tc>
        <w:tc>
          <w:tcPr>
            <w:tcW w:w="694" w:type="pct"/>
            <w:tcBorders>
              <w:top w:val="nil"/>
              <w:left w:val="nil"/>
              <w:bottom w:val="single" w:sz="4" w:space="0" w:color="auto"/>
              <w:right w:val="single" w:sz="4" w:space="0" w:color="auto"/>
            </w:tcBorders>
            <w:shd w:val="clear" w:color="auto" w:fill="auto"/>
            <w:vAlign w:val="center"/>
            <w:hideMark/>
          </w:tcPr>
          <w:p w14:paraId="58C68731" w14:textId="0750FD95"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209,056</w:t>
            </w:r>
          </w:p>
        </w:tc>
        <w:tc>
          <w:tcPr>
            <w:tcW w:w="614" w:type="pct"/>
            <w:tcBorders>
              <w:top w:val="nil"/>
              <w:left w:val="nil"/>
              <w:bottom w:val="single" w:sz="4" w:space="0" w:color="auto"/>
              <w:right w:val="single" w:sz="4" w:space="0" w:color="auto"/>
            </w:tcBorders>
            <w:shd w:val="clear" w:color="auto" w:fill="auto"/>
            <w:vAlign w:val="center"/>
            <w:hideMark/>
          </w:tcPr>
          <w:p w14:paraId="72824C43"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679</w:t>
            </w:r>
          </w:p>
        </w:tc>
        <w:tc>
          <w:tcPr>
            <w:tcW w:w="694" w:type="pct"/>
            <w:tcBorders>
              <w:top w:val="nil"/>
              <w:left w:val="nil"/>
              <w:bottom w:val="single" w:sz="4" w:space="0" w:color="auto"/>
              <w:right w:val="single" w:sz="4" w:space="0" w:color="auto"/>
            </w:tcBorders>
            <w:shd w:val="clear" w:color="auto" w:fill="auto"/>
            <w:vAlign w:val="center"/>
            <w:hideMark/>
          </w:tcPr>
          <w:p w14:paraId="1192B1F8"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20370</w:t>
            </w:r>
          </w:p>
        </w:tc>
        <w:tc>
          <w:tcPr>
            <w:tcW w:w="534" w:type="pct"/>
            <w:tcBorders>
              <w:top w:val="nil"/>
              <w:left w:val="nil"/>
              <w:bottom w:val="single" w:sz="4" w:space="0" w:color="auto"/>
              <w:right w:val="single" w:sz="4" w:space="0" w:color="auto"/>
            </w:tcBorders>
            <w:shd w:val="clear" w:color="auto" w:fill="auto"/>
            <w:vAlign w:val="center"/>
            <w:hideMark/>
          </w:tcPr>
          <w:p w14:paraId="0BD0CA3D"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0,648</w:t>
            </w:r>
          </w:p>
        </w:tc>
      </w:tr>
      <w:tr w:rsidR="00F5269F" w:rsidRPr="00BB4E60" w14:paraId="4F949A25" w14:textId="77777777" w:rsidTr="00F5269F">
        <w:trPr>
          <w:trHeight w:hRule="exact" w:val="300"/>
        </w:trPr>
        <w:tc>
          <w:tcPr>
            <w:tcW w:w="367" w:type="pct"/>
            <w:tcBorders>
              <w:top w:val="nil"/>
              <w:left w:val="single" w:sz="4" w:space="0" w:color="auto"/>
              <w:bottom w:val="single" w:sz="4" w:space="0" w:color="auto"/>
              <w:right w:val="single" w:sz="4" w:space="0" w:color="auto"/>
            </w:tcBorders>
            <w:shd w:val="clear" w:color="auto" w:fill="auto"/>
            <w:vAlign w:val="center"/>
            <w:hideMark/>
          </w:tcPr>
          <w:p w14:paraId="53B580E0"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6</w:t>
            </w:r>
          </w:p>
        </w:tc>
        <w:tc>
          <w:tcPr>
            <w:tcW w:w="494" w:type="pct"/>
            <w:tcBorders>
              <w:top w:val="nil"/>
              <w:left w:val="nil"/>
              <w:bottom w:val="single" w:sz="4" w:space="0" w:color="auto"/>
              <w:right w:val="single" w:sz="4" w:space="0" w:color="auto"/>
            </w:tcBorders>
            <w:shd w:val="clear" w:color="auto" w:fill="auto"/>
            <w:noWrap/>
            <w:vAlign w:val="center"/>
            <w:hideMark/>
          </w:tcPr>
          <w:p w14:paraId="751DF2C7"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1500</w:t>
            </w:r>
          </w:p>
        </w:tc>
        <w:tc>
          <w:tcPr>
            <w:tcW w:w="935" w:type="pct"/>
            <w:tcBorders>
              <w:top w:val="nil"/>
              <w:left w:val="nil"/>
              <w:bottom w:val="single" w:sz="4" w:space="0" w:color="auto"/>
              <w:right w:val="single" w:sz="4" w:space="0" w:color="auto"/>
            </w:tcBorders>
            <w:shd w:val="clear" w:color="auto" w:fill="auto"/>
            <w:vAlign w:val="center"/>
            <w:hideMark/>
          </w:tcPr>
          <w:p w14:paraId="18F7C198"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7068583,5</w:t>
            </w:r>
          </w:p>
        </w:tc>
        <w:tc>
          <w:tcPr>
            <w:tcW w:w="334" w:type="pct"/>
            <w:tcBorders>
              <w:top w:val="nil"/>
              <w:left w:val="nil"/>
              <w:bottom w:val="single" w:sz="4" w:space="0" w:color="auto"/>
              <w:right w:val="single" w:sz="4" w:space="0" w:color="auto"/>
            </w:tcBorders>
            <w:shd w:val="clear" w:color="auto" w:fill="auto"/>
            <w:vAlign w:val="center"/>
            <w:hideMark/>
          </w:tcPr>
          <w:p w14:paraId="64CC2B84"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8</w:t>
            </w:r>
          </w:p>
        </w:tc>
        <w:tc>
          <w:tcPr>
            <w:tcW w:w="334" w:type="pct"/>
            <w:tcBorders>
              <w:top w:val="nil"/>
              <w:left w:val="nil"/>
              <w:bottom w:val="single" w:sz="4" w:space="0" w:color="auto"/>
              <w:right w:val="single" w:sz="4" w:space="0" w:color="auto"/>
            </w:tcBorders>
            <w:shd w:val="clear" w:color="auto" w:fill="auto"/>
            <w:vAlign w:val="center"/>
            <w:hideMark/>
          </w:tcPr>
          <w:p w14:paraId="07AE4E35"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45</w:t>
            </w:r>
          </w:p>
        </w:tc>
        <w:tc>
          <w:tcPr>
            <w:tcW w:w="694" w:type="pct"/>
            <w:tcBorders>
              <w:top w:val="nil"/>
              <w:left w:val="nil"/>
              <w:bottom w:val="single" w:sz="4" w:space="0" w:color="auto"/>
              <w:right w:val="single" w:sz="4" w:space="0" w:color="auto"/>
            </w:tcBorders>
            <w:shd w:val="clear" w:color="auto" w:fill="auto"/>
            <w:vAlign w:val="center"/>
            <w:hideMark/>
          </w:tcPr>
          <w:p w14:paraId="6D2C55B0" w14:textId="76331CE2"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209,269</w:t>
            </w:r>
          </w:p>
        </w:tc>
        <w:tc>
          <w:tcPr>
            <w:tcW w:w="614" w:type="pct"/>
            <w:tcBorders>
              <w:top w:val="nil"/>
              <w:left w:val="nil"/>
              <w:bottom w:val="single" w:sz="4" w:space="0" w:color="auto"/>
              <w:right w:val="single" w:sz="4" w:space="0" w:color="auto"/>
            </w:tcBorders>
            <w:shd w:val="clear" w:color="auto" w:fill="auto"/>
            <w:vAlign w:val="center"/>
            <w:hideMark/>
          </w:tcPr>
          <w:p w14:paraId="2AFF788E"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448</w:t>
            </w:r>
          </w:p>
        </w:tc>
        <w:tc>
          <w:tcPr>
            <w:tcW w:w="694" w:type="pct"/>
            <w:tcBorders>
              <w:top w:val="nil"/>
              <w:left w:val="nil"/>
              <w:bottom w:val="single" w:sz="4" w:space="0" w:color="auto"/>
              <w:right w:val="single" w:sz="4" w:space="0" w:color="auto"/>
            </w:tcBorders>
            <w:shd w:val="clear" w:color="auto" w:fill="auto"/>
            <w:vAlign w:val="center"/>
            <w:hideMark/>
          </w:tcPr>
          <w:p w14:paraId="74755145"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20160</w:t>
            </w:r>
          </w:p>
        </w:tc>
        <w:tc>
          <w:tcPr>
            <w:tcW w:w="534" w:type="pct"/>
            <w:tcBorders>
              <w:top w:val="nil"/>
              <w:left w:val="nil"/>
              <w:bottom w:val="single" w:sz="4" w:space="0" w:color="auto"/>
              <w:right w:val="single" w:sz="4" w:space="0" w:color="auto"/>
            </w:tcBorders>
            <w:shd w:val="clear" w:color="auto" w:fill="auto"/>
            <w:vAlign w:val="center"/>
            <w:hideMark/>
          </w:tcPr>
          <w:p w14:paraId="64208B80"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0,285</w:t>
            </w:r>
          </w:p>
        </w:tc>
      </w:tr>
      <w:tr w:rsidR="00F5269F" w:rsidRPr="00BB4E60" w14:paraId="365DA5C5" w14:textId="77777777" w:rsidTr="00F5269F">
        <w:trPr>
          <w:trHeight w:val="300"/>
        </w:trPr>
        <w:tc>
          <w:tcPr>
            <w:tcW w:w="367" w:type="pct"/>
            <w:tcBorders>
              <w:top w:val="nil"/>
              <w:left w:val="single" w:sz="4" w:space="0" w:color="auto"/>
              <w:bottom w:val="single" w:sz="4" w:space="0" w:color="auto"/>
              <w:right w:val="single" w:sz="4" w:space="0" w:color="auto"/>
            </w:tcBorders>
            <w:shd w:val="clear" w:color="auto" w:fill="auto"/>
            <w:noWrap/>
            <w:vAlign w:val="bottom"/>
            <w:hideMark/>
          </w:tcPr>
          <w:p w14:paraId="12EA65D2" w14:textId="061BCA7A" w:rsidR="00F5269F" w:rsidRPr="00BB4E60" w:rsidRDefault="00F5269F" w:rsidP="00F5269F">
            <w:pPr>
              <w:spacing w:after="0" w:line="240" w:lineRule="auto"/>
              <w:jc w:val="center"/>
              <w:rPr>
                <w:rFonts w:eastAsia="Times New Roman"/>
                <w:color w:val="000000"/>
                <w:lang w:val="uk-UA" w:eastAsia="uk-UA"/>
              </w:rPr>
            </w:pPr>
            <w:r w:rsidRPr="00BB4E60">
              <w:rPr>
                <w:rFonts w:eastAsia="Times New Roman"/>
                <w:color w:val="000000"/>
                <w:lang w:val="uk-UA" w:eastAsia="uk-UA"/>
              </w:rPr>
              <w:t>7</w:t>
            </w:r>
          </w:p>
        </w:tc>
        <w:tc>
          <w:tcPr>
            <w:tcW w:w="494" w:type="pct"/>
            <w:tcBorders>
              <w:top w:val="nil"/>
              <w:left w:val="nil"/>
              <w:bottom w:val="single" w:sz="4" w:space="0" w:color="auto"/>
              <w:right w:val="single" w:sz="4" w:space="0" w:color="auto"/>
            </w:tcBorders>
            <w:shd w:val="clear" w:color="auto" w:fill="auto"/>
            <w:noWrap/>
            <w:vAlign w:val="center"/>
            <w:hideMark/>
          </w:tcPr>
          <w:p w14:paraId="4550DDBD"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3000</w:t>
            </w:r>
          </w:p>
        </w:tc>
        <w:tc>
          <w:tcPr>
            <w:tcW w:w="935" w:type="pct"/>
            <w:tcBorders>
              <w:top w:val="nil"/>
              <w:left w:val="nil"/>
              <w:bottom w:val="single" w:sz="4" w:space="0" w:color="auto"/>
              <w:right w:val="single" w:sz="4" w:space="0" w:color="auto"/>
            </w:tcBorders>
            <w:shd w:val="clear" w:color="auto" w:fill="auto"/>
            <w:vAlign w:val="center"/>
            <w:hideMark/>
          </w:tcPr>
          <w:p w14:paraId="4A577B32"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28274333,9</w:t>
            </w:r>
          </w:p>
        </w:tc>
        <w:tc>
          <w:tcPr>
            <w:tcW w:w="334" w:type="pct"/>
            <w:tcBorders>
              <w:top w:val="nil"/>
              <w:left w:val="nil"/>
              <w:bottom w:val="single" w:sz="4" w:space="0" w:color="auto"/>
              <w:right w:val="single" w:sz="4" w:space="0" w:color="auto"/>
            </w:tcBorders>
            <w:shd w:val="clear" w:color="auto" w:fill="auto"/>
            <w:vAlign w:val="center"/>
            <w:hideMark/>
          </w:tcPr>
          <w:p w14:paraId="45F99978"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4</w:t>
            </w:r>
          </w:p>
        </w:tc>
        <w:tc>
          <w:tcPr>
            <w:tcW w:w="334" w:type="pct"/>
            <w:tcBorders>
              <w:top w:val="nil"/>
              <w:left w:val="nil"/>
              <w:bottom w:val="single" w:sz="4" w:space="0" w:color="auto"/>
              <w:right w:val="single" w:sz="4" w:space="0" w:color="auto"/>
            </w:tcBorders>
            <w:shd w:val="clear" w:color="auto" w:fill="auto"/>
            <w:vAlign w:val="center"/>
            <w:hideMark/>
          </w:tcPr>
          <w:p w14:paraId="13816D5C" w14:textId="77777777" w:rsidR="00F5269F" w:rsidRPr="00BB4E60" w:rsidRDefault="00F5269F" w:rsidP="00992235">
            <w:pPr>
              <w:spacing w:after="0" w:line="240" w:lineRule="auto"/>
              <w:jc w:val="right"/>
              <w:rPr>
                <w:rFonts w:eastAsia="Times New Roman"/>
                <w:color w:val="000000"/>
                <w:lang w:val="uk-UA" w:eastAsia="uk-UA"/>
              </w:rPr>
            </w:pPr>
            <w:r w:rsidRPr="00BB4E60">
              <w:rPr>
                <w:rFonts w:eastAsia="Times New Roman"/>
                <w:color w:val="000000"/>
                <w:lang w:val="uk-UA" w:eastAsia="uk-UA"/>
              </w:rPr>
              <w:t>90</w:t>
            </w:r>
          </w:p>
        </w:tc>
        <w:tc>
          <w:tcPr>
            <w:tcW w:w="694" w:type="pct"/>
            <w:tcBorders>
              <w:top w:val="nil"/>
              <w:left w:val="nil"/>
              <w:bottom w:val="single" w:sz="4" w:space="0" w:color="auto"/>
              <w:right w:val="single" w:sz="4" w:space="0" w:color="auto"/>
            </w:tcBorders>
            <w:shd w:val="clear" w:color="auto" w:fill="auto"/>
            <w:vAlign w:val="center"/>
            <w:hideMark/>
          </w:tcPr>
          <w:p w14:paraId="129032C4" w14:textId="5C61D55B"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209,396</w:t>
            </w:r>
          </w:p>
        </w:tc>
        <w:tc>
          <w:tcPr>
            <w:tcW w:w="614" w:type="pct"/>
            <w:tcBorders>
              <w:top w:val="nil"/>
              <w:left w:val="nil"/>
              <w:bottom w:val="single" w:sz="4" w:space="0" w:color="auto"/>
              <w:right w:val="single" w:sz="4" w:space="0" w:color="auto"/>
            </w:tcBorders>
            <w:shd w:val="clear" w:color="auto" w:fill="auto"/>
            <w:vAlign w:val="center"/>
            <w:hideMark/>
          </w:tcPr>
          <w:p w14:paraId="0EAFABB7"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222,7</w:t>
            </w:r>
          </w:p>
        </w:tc>
        <w:tc>
          <w:tcPr>
            <w:tcW w:w="694" w:type="pct"/>
            <w:tcBorders>
              <w:top w:val="nil"/>
              <w:left w:val="nil"/>
              <w:bottom w:val="single" w:sz="4" w:space="0" w:color="auto"/>
              <w:right w:val="single" w:sz="4" w:space="0" w:color="auto"/>
            </w:tcBorders>
            <w:shd w:val="clear" w:color="auto" w:fill="auto"/>
            <w:vAlign w:val="center"/>
            <w:hideMark/>
          </w:tcPr>
          <w:p w14:paraId="0BFA5E5A"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20043</w:t>
            </w:r>
          </w:p>
        </w:tc>
        <w:tc>
          <w:tcPr>
            <w:tcW w:w="534" w:type="pct"/>
            <w:tcBorders>
              <w:top w:val="nil"/>
              <w:left w:val="nil"/>
              <w:bottom w:val="single" w:sz="4" w:space="0" w:color="auto"/>
              <w:right w:val="single" w:sz="4" w:space="0" w:color="auto"/>
            </w:tcBorders>
            <w:shd w:val="clear" w:color="auto" w:fill="auto"/>
            <w:vAlign w:val="center"/>
            <w:hideMark/>
          </w:tcPr>
          <w:p w14:paraId="3879DE9B" w14:textId="77777777" w:rsidR="00F5269F" w:rsidRPr="00BB4E60" w:rsidRDefault="00F5269F" w:rsidP="00992235">
            <w:pPr>
              <w:spacing w:after="0" w:line="240" w:lineRule="auto"/>
              <w:jc w:val="center"/>
              <w:rPr>
                <w:rFonts w:eastAsia="Times New Roman"/>
                <w:color w:val="000000"/>
                <w:lang w:val="uk-UA" w:eastAsia="uk-UA"/>
              </w:rPr>
            </w:pPr>
            <w:r w:rsidRPr="00BB4E60">
              <w:rPr>
                <w:rFonts w:eastAsia="Times New Roman"/>
                <w:color w:val="000000"/>
                <w:lang w:val="uk-UA" w:eastAsia="uk-UA"/>
              </w:rPr>
              <w:t>0,071</w:t>
            </w:r>
          </w:p>
        </w:tc>
      </w:tr>
    </w:tbl>
    <w:p w14:paraId="50AD238E" w14:textId="41B634E2" w:rsidR="000405CB" w:rsidRPr="00BB4E60" w:rsidRDefault="000405CB" w:rsidP="00660313">
      <w:pPr>
        <w:spacing w:after="0" w:line="360" w:lineRule="auto"/>
        <w:ind w:firstLine="709"/>
        <w:jc w:val="both"/>
        <w:rPr>
          <w:shd w:val="clear" w:color="auto" w:fill="FDFDFD"/>
          <w:lang w:val="uk-UA"/>
        </w:rPr>
      </w:pPr>
    </w:p>
    <w:p w14:paraId="21CC50BC" w14:textId="611F6B6F" w:rsidR="005E0766" w:rsidRPr="00BB4E60" w:rsidRDefault="00BF1C61" w:rsidP="00557F62">
      <w:pPr>
        <w:spacing w:after="0" w:line="360" w:lineRule="auto"/>
        <w:ind w:firstLine="709"/>
        <w:jc w:val="both"/>
        <w:rPr>
          <w:rFonts w:eastAsiaTheme="minorEastAsia"/>
          <w:szCs w:val="20"/>
          <w:lang w:val="uk-UA"/>
        </w:rPr>
      </w:pPr>
      <w:r w:rsidRPr="00BB4E60">
        <w:rPr>
          <w:rFonts w:eastAsiaTheme="minorEastAsia"/>
          <w:szCs w:val="20"/>
          <w:lang w:val="uk-UA"/>
        </w:rPr>
        <w:t xml:space="preserve">Різниця площ круга та вписаного в коло правильного багатокутника дорівнює площі сегментів, помноженої на </w:t>
      </w:r>
      <w:r w:rsidR="00511FDF" w:rsidRPr="00BB4E60">
        <w:rPr>
          <w:rFonts w:eastAsiaTheme="minorEastAsia"/>
          <w:szCs w:val="20"/>
          <w:lang w:val="uk-UA"/>
        </w:rPr>
        <w:t>кількість</w:t>
      </w:r>
      <w:r w:rsidRPr="00BB4E60">
        <w:rPr>
          <w:rFonts w:eastAsiaTheme="minorEastAsia"/>
          <w:szCs w:val="20"/>
          <w:lang w:val="uk-UA"/>
        </w:rPr>
        <w:t xml:space="preserve"> секторів</w:t>
      </w:r>
      <w:r w:rsidR="00557F62" w:rsidRPr="00BB4E60">
        <w:rPr>
          <w:rFonts w:eastAsiaTheme="minorEastAsia"/>
          <w:szCs w:val="20"/>
          <w:lang w:val="uk-UA"/>
        </w:rPr>
        <w:t>:</w:t>
      </w:r>
    </w:p>
    <w:p w14:paraId="06179966" w14:textId="16206871" w:rsidR="00F5269F" w:rsidRPr="00FF00FC" w:rsidRDefault="00F5269F" w:rsidP="00557F62">
      <w:pPr>
        <w:spacing w:after="0" w:line="360" w:lineRule="auto"/>
        <w:ind w:firstLine="709"/>
        <w:jc w:val="center"/>
        <w:rPr>
          <w:sz w:val="40"/>
          <w:shd w:val="clear" w:color="auto" w:fill="FDFDFD"/>
          <w:lang w:val="uk-UA"/>
        </w:rPr>
      </w:pPr>
      <w:r w:rsidRPr="00BB4E60">
        <w:rPr>
          <w:rFonts w:eastAsiaTheme="minorEastAsia"/>
          <w:i/>
          <w:szCs w:val="20"/>
          <w:lang w:val="uk-UA"/>
        </w:rPr>
        <w:t>∆S = </w:t>
      </w:r>
      <w:proofErr w:type="spellStart"/>
      <w:r w:rsidRPr="00BB4E60">
        <w:rPr>
          <w:rFonts w:eastAsiaTheme="minorEastAsia"/>
          <w:i/>
          <w:szCs w:val="20"/>
          <w:lang w:val="uk-UA"/>
        </w:rPr>
        <w:t>n·S</w:t>
      </w:r>
      <w:r w:rsidRPr="00BB4E60">
        <w:rPr>
          <w:rFonts w:eastAsiaTheme="minorEastAsia"/>
          <w:i/>
          <w:szCs w:val="20"/>
          <w:vertAlign w:val="subscript"/>
          <w:lang w:val="uk-UA"/>
        </w:rPr>
        <w:t>sd</w:t>
      </w:r>
      <w:proofErr w:type="spellEnd"/>
      <w:r w:rsidR="00FF00FC">
        <w:rPr>
          <w:rFonts w:eastAsiaTheme="minorEastAsia"/>
          <w:i/>
          <w:szCs w:val="20"/>
          <w:lang w:val="uk-UA"/>
        </w:rPr>
        <w:t>,</w:t>
      </w:r>
    </w:p>
    <w:p w14:paraId="1D6CB004" w14:textId="5DE9520F" w:rsidR="005E0766" w:rsidRPr="00BB4E60" w:rsidRDefault="005E0766" w:rsidP="00557F62">
      <w:pPr>
        <w:spacing w:line="360" w:lineRule="auto"/>
        <w:jc w:val="right"/>
        <w:rPr>
          <w:lang w:val="uk-UA"/>
        </w:rPr>
      </w:pPr>
      <w:r w:rsidRPr="00BB4E60">
        <w:rPr>
          <w:lang w:val="uk-UA"/>
        </w:rPr>
        <w:t>4.3</w:t>
      </w:r>
    </w:p>
    <w:p w14:paraId="5AFDEAA1" w14:textId="5AA4CA9E" w:rsidR="00557F62" w:rsidRPr="00BB4E60" w:rsidRDefault="00557F62" w:rsidP="00557F62">
      <w:pPr>
        <w:spacing w:line="360" w:lineRule="auto"/>
        <w:ind w:firstLine="709"/>
        <w:jc w:val="both"/>
        <w:rPr>
          <w:lang w:val="uk-UA"/>
        </w:rPr>
      </w:pPr>
      <w:r w:rsidRPr="00BB4E60">
        <w:rPr>
          <w:lang w:val="uk-UA"/>
        </w:rPr>
        <w:t xml:space="preserve">Аналізуючи таблиці 4.1 і 4.2 можна констатувати, що у разі проектування меж і встановлення їх на місцевості для санітарно-захисних зон </w:t>
      </w:r>
      <w:r w:rsidR="004F1FED" w:rsidRPr="00BB4E60">
        <w:rPr>
          <w:lang w:val="uk-UA"/>
        </w:rPr>
        <w:t xml:space="preserve">радіусом до 500 м включно, доцільно приймати довжину хорди близькою до 50 м. Для усіх інших значень радіусів доцільно використовувати довжину хорди наближену до 200 м. Такий висновок отримано на підставі порівняння різниць значень площ круга та правильного вписаного в коло багатокутника. Обчислений коефіцієнт </w:t>
      </w:r>
      <w:r w:rsidR="002C7205" w:rsidRPr="00BB4E60">
        <w:rPr>
          <w:lang w:val="uk-UA"/>
        </w:rPr>
        <w:t>в</w:t>
      </w:r>
      <w:r w:rsidR="004F1FED" w:rsidRPr="00BB4E60">
        <w:rPr>
          <w:lang w:val="uk-UA"/>
        </w:rPr>
        <w:t xml:space="preserve">трати площ </w:t>
      </w:r>
      <w:proofErr w:type="spellStart"/>
      <w:r w:rsidR="004F1FED" w:rsidRPr="00BB4E60">
        <w:rPr>
          <w:rFonts w:eastAsia="Times New Roman"/>
          <w:color w:val="000000"/>
          <w:lang w:val="uk-UA" w:eastAsia="uk-UA"/>
        </w:rPr>
        <w:t>K</w:t>
      </w:r>
      <w:r w:rsidR="004F1FED" w:rsidRPr="00BB4E60">
        <w:rPr>
          <w:rFonts w:eastAsia="Times New Roman"/>
          <w:color w:val="000000"/>
          <w:vertAlign w:val="subscript"/>
          <w:lang w:val="uk-UA" w:eastAsia="uk-UA"/>
        </w:rPr>
        <w:t>s</w:t>
      </w:r>
      <w:proofErr w:type="spellEnd"/>
      <w:r w:rsidR="004F1FED" w:rsidRPr="00BB4E60">
        <w:rPr>
          <w:rFonts w:eastAsia="Times New Roman"/>
          <w:color w:val="000000"/>
          <w:lang w:val="uk-UA" w:eastAsia="uk-UA"/>
        </w:rPr>
        <w:t xml:space="preserve"> у відсотковому відношенні чудов</w:t>
      </w:r>
      <w:r w:rsidR="002C7205" w:rsidRPr="00BB4E60">
        <w:rPr>
          <w:rFonts w:eastAsia="Times New Roman"/>
          <w:color w:val="000000"/>
          <w:lang w:val="uk-UA" w:eastAsia="uk-UA"/>
        </w:rPr>
        <w:t>о</w:t>
      </w:r>
      <w:r w:rsidR="004F1FED" w:rsidRPr="00BB4E60">
        <w:rPr>
          <w:rFonts w:eastAsia="Times New Roman"/>
          <w:color w:val="000000"/>
          <w:lang w:val="uk-UA" w:eastAsia="uk-UA"/>
        </w:rPr>
        <w:t xml:space="preserve"> ілюструє, що </w:t>
      </w:r>
      <w:r w:rsidR="002C7205" w:rsidRPr="00BB4E60">
        <w:rPr>
          <w:rFonts w:eastAsia="Times New Roman"/>
          <w:color w:val="000000"/>
          <w:lang w:val="uk-UA" w:eastAsia="uk-UA"/>
        </w:rPr>
        <w:t>з використанням довжини хорди близько 200 м для радіусів санітарно-захисних зон понад 500 м, втрата площі буде меншою 1%. На нашу думку довжину хорди 50 м використовувати для радіусів понад 500 м нераціонально, адже відбувається лише збільшення кількості вершин кутів поворотів</w:t>
      </w:r>
      <w:r w:rsidR="00511FDF" w:rsidRPr="00BB4E60">
        <w:rPr>
          <w:rFonts w:eastAsia="Times New Roman"/>
          <w:color w:val="000000"/>
          <w:lang w:val="uk-UA" w:eastAsia="uk-UA"/>
        </w:rPr>
        <w:t>, що на практиці призведе до необґрунтованого удорожчання геодезичних робіт.</w:t>
      </w:r>
    </w:p>
    <w:p w14:paraId="429F2349" w14:textId="364202A8" w:rsidR="009031B2" w:rsidRPr="00BB4E60" w:rsidRDefault="009031B2">
      <w:pPr>
        <w:spacing w:line="259" w:lineRule="auto"/>
        <w:rPr>
          <w:b/>
          <w:lang w:val="uk-UA"/>
        </w:rPr>
      </w:pPr>
      <w:r w:rsidRPr="00BB4E60">
        <w:rPr>
          <w:b/>
          <w:lang w:val="uk-UA"/>
        </w:rPr>
        <w:br w:type="page"/>
      </w:r>
    </w:p>
    <w:p w14:paraId="123411AD" w14:textId="19257F32" w:rsidR="00B80965" w:rsidRPr="00BB4E60" w:rsidRDefault="00B80965" w:rsidP="00B80965">
      <w:pPr>
        <w:pStyle w:val="af8"/>
        <w:spacing w:line="360" w:lineRule="auto"/>
        <w:jc w:val="center"/>
        <w:rPr>
          <w:rFonts w:ascii="Times New Roman" w:hAnsi="Times New Roman" w:cs="Times New Roman"/>
          <w:b/>
          <w:sz w:val="28"/>
          <w:szCs w:val="28"/>
          <w:lang w:val="uk-UA"/>
        </w:rPr>
      </w:pPr>
      <w:r w:rsidRPr="00BB4E60">
        <w:rPr>
          <w:rFonts w:ascii="Times New Roman" w:hAnsi="Times New Roman" w:cs="Times New Roman"/>
          <w:b/>
          <w:sz w:val="28"/>
          <w:szCs w:val="28"/>
          <w:lang w:val="uk-UA"/>
        </w:rPr>
        <w:t xml:space="preserve">ВИСНОВКИ </w:t>
      </w:r>
      <w:r w:rsidR="000A3153" w:rsidRPr="00BB4E60">
        <w:rPr>
          <w:rFonts w:ascii="Times New Roman" w:hAnsi="Times New Roman" w:cs="Times New Roman"/>
          <w:b/>
          <w:sz w:val="28"/>
          <w:szCs w:val="28"/>
          <w:lang w:val="uk-UA"/>
        </w:rPr>
        <w:t>ТА ПРОПОЗИЦІЇ</w:t>
      </w:r>
    </w:p>
    <w:p w14:paraId="4E8D6F50" w14:textId="22F43B36" w:rsidR="000A3153" w:rsidRPr="00BB4E60" w:rsidRDefault="000A3153" w:rsidP="000A3153">
      <w:pPr>
        <w:rPr>
          <w:lang w:val="uk-UA"/>
        </w:rPr>
      </w:pPr>
    </w:p>
    <w:p w14:paraId="0E9056B8" w14:textId="77777777" w:rsidR="000A3153" w:rsidRPr="00BB4E60" w:rsidRDefault="000A3153" w:rsidP="000A3153">
      <w:pPr>
        <w:rPr>
          <w:lang w:val="uk-UA"/>
        </w:rPr>
      </w:pPr>
    </w:p>
    <w:p w14:paraId="7E74C33F" w14:textId="38052FB8" w:rsidR="000A3153" w:rsidRPr="00BB4E60" w:rsidRDefault="000A3153" w:rsidP="000A3153">
      <w:pPr>
        <w:spacing w:after="0" w:line="360" w:lineRule="auto"/>
        <w:ind w:firstLine="709"/>
        <w:jc w:val="both"/>
        <w:rPr>
          <w:rStyle w:val="afc"/>
          <w:i w:val="0"/>
          <w:lang w:val="uk-UA"/>
        </w:rPr>
      </w:pPr>
      <w:bookmarkStart w:id="9" w:name="_Toc453795361"/>
      <w:bookmarkStart w:id="10" w:name="_Toc453931225"/>
      <w:r w:rsidRPr="00BB4E60">
        <w:rPr>
          <w:rStyle w:val="afc"/>
          <w:i w:val="0"/>
          <w:lang w:val="uk-UA"/>
        </w:rPr>
        <w:t xml:space="preserve">В даній дипломній роботі було проаналізовано нормативно-правові акти України, наукові та навчально-методичні </w:t>
      </w:r>
      <w:r w:rsidRPr="00737D7E">
        <w:rPr>
          <w:rStyle w:val="afc"/>
          <w:i w:val="0"/>
          <w:lang w:val="uk-UA"/>
        </w:rPr>
        <w:t>публікаці</w:t>
      </w:r>
      <w:r w:rsidR="00737D7E">
        <w:rPr>
          <w:rStyle w:val="afc"/>
          <w:i w:val="0"/>
          <w:lang w:val="uk-UA"/>
        </w:rPr>
        <w:t>ї</w:t>
      </w:r>
      <w:r w:rsidRPr="00BB4E60">
        <w:rPr>
          <w:rStyle w:val="afc"/>
          <w:i w:val="0"/>
          <w:lang w:val="uk-UA"/>
        </w:rPr>
        <w:t xml:space="preserve"> за темою дослідження. На підставі аналізу публікацій закордонних авторів, пропонується розробити та використовувати в майбутньому методику розрахунку розміру санітарно-захисної зони, а не використовувати класифікації, тому що необхідно підходити до розрахунків індивідуально для кожного промислового підприємства.</w:t>
      </w:r>
      <w:bookmarkEnd w:id="9"/>
      <w:bookmarkEnd w:id="10"/>
    </w:p>
    <w:p w14:paraId="4E9D998B" w14:textId="6DC16C5C" w:rsidR="00A92986" w:rsidRPr="00BB4E60" w:rsidRDefault="000A3153" w:rsidP="00B37715">
      <w:pPr>
        <w:spacing w:after="0" w:line="360" w:lineRule="auto"/>
        <w:ind w:firstLine="709"/>
        <w:jc w:val="both"/>
        <w:rPr>
          <w:lang w:val="uk-UA"/>
        </w:rPr>
      </w:pPr>
      <w:r w:rsidRPr="00BB4E60">
        <w:rPr>
          <w:bCs/>
          <w:lang w:val="uk-UA"/>
        </w:rPr>
        <w:t>Порядок розроблення та затвердження проекту санітарно-захисної зони має бути простішим і швидшим, а саме:</w:t>
      </w:r>
    </w:p>
    <w:p w14:paraId="7EE3E3C8" w14:textId="140D600D" w:rsidR="00923AE6" w:rsidRPr="00BB4E60" w:rsidRDefault="00B37715" w:rsidP="00272EAF">
      <w:pPr>
        <w:pStyle w:val="Text"/>
        <w:numPr>
          <w:ilvl w:val="0"/>
          <w:numId w:val="12"/>
        </w:numPr>
        <w:tabs>
          <w:tab w:val="left" w:pos="993"/>
        </w:tabs>
        <w:spacing w:line="360" w:lineRule="auto"/>
        <w:ind w:left="0" w:firstLine="709"/>
        <w:rPr>
          <w:sz w:val="28"/>
          <w:lang w:val="uk-UA"/>
        </w:rPr>
      </w:pPr>
      <w:r w:rsidRPr="00BB4E60">
        <w:rPr>
          <w:sz w:val="28"/>
          <w:lang w:val="uk-UA"/>
        </w:rPr>
        <w:t>має бути чітко сформована, мати єдиний зразок на території всієї країни, методика розрахунку розміру санітарно-захисної зони (з врахуванням її збільшення чи зменшення при зміні потужності виробництва підприємства);</w:t>
      </w:r>
      <w:bookmarkStart w:id="11" w:name="_Toc452336638"/>
      <w:bookmarkStart w:id="12" w:name="_Toc452505928"/>
      <w:bookmarkStart w:id="13" w:name="_Toc453795371"/>
      <w:bookmarkStart w:id="14" w:name="_Toc453931235"/>
    </w:p>
    <w:p w14:paraId="6BC1F0F0" w14:textId="685368F4" w:rsidR="00B37715" w:rsidRPr="00BB4E60" w:rsidRDefault="00B37715" w:rsidP="00272EAF">
      <w:pPr>
        <w:pStyle w:val="Text"/>
        <w:numPr>
          <w:ilvl w:val="0"/>
          <w:numId w:val="12"/>
        </w:numPr>
        <w:tabs>
          <w:tab w:val="left" w:pos="993"/>
        </w:tabs>
        <w:spacing w:line="360" w:lineRule="auto"/>
        <w:ind w:left="0" w:firstLine="709"/>
        <w:rPr>
          <w:sz w:val="28"/>
          <w:lang w:val="uk-UA"/>
        </w:rPr>
      </w:pPr>
      <w:r w:rsidRPr="00BB4E60">
        <w:rPr>
          <w:sz w:val="28"/>
          <w:lang w:val="uk-UA"/>
        </w:rPr>
        <w:t xml:space="preserve">необхідно </w:t>
      </w:r>
      <w:r w:rsidR="00923AE6" w:rsidRPr="00BB4E60">
        <w:rPr>
          <w:sz w:val="28"/>
          <w:lang w:val="uk-UA"/>
        </w:rPr>
        <w:t>с</w:t>
      </w:r>
      <w:r w:rsidRPr="00BB4E60">
        <w:rPr>
          <w:sz w:val="28"/>
          <w:lang w:val="uk-UA"/>
        </w:rPr>
        <w:t>простити процедуру погодження та обґрунтування проекту санітарно-захисної зони, для цього потрібно створити спеціальну комісію, яка збиралася б один раз в квартал, з представниками наступних інстанцій:</w:t>
      </w:r>
      <w:bookmarkEnd w:id="11"/>
      <w:bookmarkEnd w:id="12"/>
      <w:bookmarkEnd w:id="13"/>
      <w:bookmarkEnd w:id="14"/>
    </w:p>
    <w:p w14:paraId="0A629969" w14:textId="77777777" w:rsidR="00923AE6" w:rsidRPr="00BB4E60" w:rsidRDefault="00B37715" w:rsidP="00272EAF">
      <w:pPr>
        <w:pStyle w:val="Text"/>
        <w:numPr>
          <w:ilvl w:val="0"/>
          <w:numId w:val="13"/>
        </w:numPr>
        <w:tabs>
          <w:tab w:val="left" w:pos="1701"/>
        </w:tabs>
        <w:spacing w:line="360" w:lineRule="auto"/>
        <w:ind w:left="567" w:firstLine="851"/>
        <w:rPr>
          <w:sz w:val="28"/>
          <w:lang w:val="uk-UA"/>
        </w:rPr>
      </w:pPr>
      <w:bookmarkStart w:id="15" w:name="_Toc452336639"/>
      <w:bookmarkStart w:id="16" w:name="_Toc452505929"/>
      <w:bookmarkStart w:id="17" w:name="_Toc453795372"/>
      <w:bookmarkStart w:id="18" w:name="_Toc453931236"/>
      <w:r w:rsidRPr="00BB4E60">
        <w:rPr>
          <w:sz w:val="28"/>
          <w:lang w:val="uk-UA"/>
        </w:rPr>
        <w:t>місцевого управління Державної служби України з питань геодезії, картографії та кадастру;</w:t>
      </w:r>
      <w:bookmarkStart w:id="19" w:name="_Toc452336640"/>
      <w:bookmarkStart w:id="20" w:name="_Toc452505930"/>
      <w:bookmarkStart w:id="21" w:name="_Toc453795373"/>
      <w:bookmarkStart w:id="22" w:name="_Toc453931237"/>
      <w:bookmarkEnd w:id="15"/>
      <w:bookmarkEnd w:id="16"/>
      <w:bookmarkEnd w:id="17"/>
      <w:bookmarkEnd w:id="18"/>
    </w:p>
    <w:p w14:paraId="0EF4E7D6" w14:textId="77777777" w:rsidR="00923AE6" w:rsidRPr="00BB4E60" w:rsidRDefault="00B37715" w:rsidP="00272EAF">
      <w:pPr>
        <w:pStyle w:val="Text"/>
        <w:numPr>
          <w:ilvl w:val="0"/>
          <w:numId w:val="13"/>
        </w:numPr>
        <w:tabs>
          <w:tab w:val="left" w:pos="1701"/>
        </w:tabs>
        <w:spacing w:line="360" w:lineRule="auto"/>
        <w:ind w:left="567" w:firstLine="851"/>
        <w:rPr>
          <w:sz w:val="28"/>
          <w:lang w:val="uk-UA"/>
        </w:rPr>
      </w:pPr>
      <w:r w:rsidRPr="00BB4E60">
        <w:rPr>
          <w:sz w:val="28"/>
          <w:lang w:val="uk-UA"/>
        </w:rPr>
        <w:t>місцевого відділу архітектури та містобудування;</w:t>
      </w:r>
      <w:bookmarkStart w:id="23" w:name="_Toc452336641"/>
      <w:bookmarkStart w:id="24" w:name="_Toc452505931"/>
      <w:bookmarkStart w:id="25" w:name="_Toc453795374"/>
      <w:bookmarkStart w:id="26" w:name="_Toc453931238"/>
      <w:bookmarkEnd w:id="19"/>
      <w:bookmarkEnd w:id="20"/>
      <w:bookmarkEnd w:id="21"/>
      <w:bookmarkEnd w:id="22"/>
    </w:p>
    <w:p w14:paraId="360A86AE" w14:textId="77777777" w:rsidR="00923AE6" w:rsidRPr="00BB4E60" w:rsidRDefault="00B37715" w:rsidP="00272EAF">
      <w:pPr>
        <w:pStyle w:val="Text"/>
        <w:numPr>
          <w:ilvl w:val="0"/>
          <w:numId w:val="13"/>
        </w:numPr>
        <w:tabs>
          <w:tab w:val="left" w:pos="1701"/>
        </w:tabs>
        <w:spacing w:line="360" w:lineRule="auto"/>
        <w:ind w:left="567" w:firstLine="851"/>
        <w:rPr>
          <w:sz w:val="28"/>
          <w:lang w:val="uk-UA"/>
        </w:rPr>
      </w:pPr>
      <w:r w:rsidRPr="00BB4E60">
        <w:rPr>
          <w:sz w:val="28"/>
          <w:lang w:val="uk-UA"/>
        </w:rPr>
        <w:t>інших організації в окремих індивідуальних випадках.</w:t>
      </w:r>
      <w:bookmarkStart w:id="27" w:name="_Toc452336643"/>
      <w:bookmarkStart w:id="28" w:name="_Toc452505933"/>
      <w:bookmarkStart w:id="29" w:name="_Toc453795375"/>
      <w:bookmarkStart w:id="30" w:name="_Toc453931239"/>
      <w:bookmarkEnd w:id="23"/>
      <w:bookmarkEnd w:id="24"/>
      <w:bookmarkEnd w:id="25"/>
      <w:bookmarkEnd w:id="26"/>
    </w:p>
    <w:p w14:paraId="486654F3" w14:textId="3EA30171" w:rsidR="00B37715" w:rsidRPr="00BB4E60" w:rsidRDefault="00B37715" w:rsidP="00272EAF">
      <w:pPr>
        <w:pStyle w:val="Text"/>
        <w:numPr>
          <w:ilvl w:val="0"/>
          <w:numId w:val="14"/>
        </w:numPr>
        <w:tabs>
          <w:tab w:val="left" w:pos="1701"/>
        </w:tabs>
        <w:spacing w:line="360" w:lineRule="auto"/>
        <w:ind w:left="0" w:firstLine="927"/>
        <w:rPr>
          <w:sz w:val="28"/>
          <w:lang w:val="uk-UA"/>
        </w:rPr>
      </w:pPr>
      <w:r w:rsidRPr="00BB4E60">
        <w:rPr>
          <w:sz w:val="28"/>
          <w:lang w:val="uk-UA"/>
        </w:rPr>
        <w:t xml:space="preserve">введення території санітарно-захисної зони в експлуатацію </w:t>
      </w:r>
      <w:bookmarkEnd w:id="27"/>
      <w:bookmarkEnd w:id="28"/>
      <w:r w:rsidRPr="00BB4E60">
        <w:rPr>
          <w:sz w:val="28"/>
          <w:lang w:val="uk-UA"/>
        </w:rPr>
        <w:t>промислового підприємства для озеле</w:t>
      </w:r>
      <w:r w:rsidR="00321CE0">
        <w:rPr>
          <w:sz w:val="28"/>
          <w:lang w:val="uk-UA"/>
        </w:rPr>
        <w:t>не</w:t>
      </w:r>
      <w:r w:rsidRPr="00BB4E60">
        <w:rPr>
          <w:sz w:val="28"/>
          <w:lang w:val="uk-UA"/>
        </w:rPr>
        <w:t>ння та благоустрою ( якщо дана територія потрапляє на баланс комунальних підприємств, то вони повинні вживати заходи по озелененню та благоустрою)</w:t>
      </w:r>
      <w:bookmarkEnd w:id="29"/>
      <w:bookmarkEnd w:id="30"/>
      <w:r w:rsidR="00923AE6" w:rsidRPr="00BB4E60">
        <w:rPr>
          <w:sz w:val="28"/>
          <w:lang w:val="uk-UA"/>
        </w:rPr>
        <w:t>.</w:t>
      </w:r>
    </w:p>
    <w:p w14:paraId="2F3E1E8A" w14:textId="77777777" w:rsidR="00A92986" w:rsidRPr="00BB4E60" w:rsidRDefault="00A92986" w:rsidP="002E44FA">
      <w:pPr>
        <w:spacing w:line="360" w:lineRule="auto"/>
        <w:ind w:firstLine="709"/>
        <w:jc w:val="both"/>
        <w:rPr>
          <w:lang w:val="uk-UA"/>
        </w:rPr>
      </w:pPr>
    </w:p>
    <w:p w14:paraId="7B095871" w14:textId="7DCA79FE" w:rsidR="003C7156" w:rsidRPr="00BB4E60" w:rsidRDefault="003C7156">
      <w:pPr>
        <w:spacing w:line="259" w:lineRule="auto"/>
        <w:rPr>
          <w:lang w:val="uk-UA"/>
        </w:rPr>
      </w:pPr>
      <w:r w:rsidRPr="00BB4E60">
        <w:rPr>
          <w:lang w:val="uk-UA"/>
        </w:rPr>
        <w:br w:type="page"/>
      </w:r>
    </w:p>
    <w:p w14:paraId="6E816F41" w14:textId="5534BF64" w:rsidR="003C7156" w:rsidRPr="00BB4E60" w:rsidRDefault="000760FF" w:rsidP="009031B2">
      <w:pPr>
        <w:spacing w:line="259" w:lineRule="auto"/>
        <w:jc w:val="center"/>
        <w:rPr>
          <w:b/>
          <w:lang w:val="uk-UA"/>
        </w:rPr>
      </w:pPr>
      <w:r>
        <w:rPr>
          <w:b/>
          <w:noProof/>
          <w:lang w:val="uk-UA"/>
        </w:rPr>
        <mc:AlternateContent>
          <mc:Choice Requires="wps">
            <w:drawing>
              <wp:anchor distT="0" distB="0" distL="114300" distR="114300" simplePos="0" relativeHeight="251661824" behindDoc="0" locked="0" layoutInCell="1" allowOverlap="1" wp14:anchorId="639F52B7" wp14:editId="1487A5C0">
                <wp:simplePos x="0" y="0"/>
                <wp:positionH relativeFrom="column">
                  <wp:posOffset>5804535</wp:posOffset>
                </wp:positionH>
                <wp:positionV relativeFrom="page">
                  <wp:posOffset>342900</wp:posOffset>
                </wp:positionV>
                <wp:extent cx="571500" cy="457200"/>
                <wp:effectExtent l="0" t="0" r="0" b="0"/>
                <wp:wrapNone/>
                <wp:docPr id="11" name="Прямоугольник 11"/>
                <wp:cNvGraphicFramePr/>
                <a:graphic xmlns:a="http://schemas.openxmlformats.org/drawingml/2006/main">
                  <a:graphicData uri="http://schemas.microsoft.com/office/word/2010/wordprocessingShape">
                    <wps:wsp>
                      <wps:cNvSpPr/>
                      <wps:spPr>
                        <a:xfrm>
                          <a:off x="0" y="0"/>
                          <a:ext cx="571500" cy="457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E55403" id="Прямоугольник 11" o:spid="_x0000_s1026" style="position:absolute;margin-left:457.05pt;margin-top:27pt;width:45pt;height:36pt;z-index:251661824;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" fillcolor="white [3212]" stroked="f" strokeweight="1pt">
                <w10:wrap anchory="page"/>
              </v:rect>
            </w:pict>
          </mc:Fallback>
        </mc:AlternateContent>
      </w:r>
      <w:r w:rsidR="00C4345A" w:rsidRPr="00BB4E60">
        <w:rPr>
          <w:b/>
          <w:lang w:val="uk-UA"/>
        </w:rPr>
        <w:t>Перелік</w:t>
      </w:r>
      <w:r w:rsidR="00C02BA9" w:rsidRPr="00BB4E60">
        <w:rPr>
          <w:b/>
          <w:lang w:val="uk-UA"/>
        </w:rPr>
        <w:t xml:space="preserve"> посилань</w:t>
      </w:r>
      <w:r w:rsidR="003C7156" w:rsidRPr="00BB4E60">
        <w:rPr>
          <w:b/>
          <w:lang w:val="uk-UA"/>
        </w:rPr>
        <w:t>:</w:t>
      </w:r>
    </w:p>
    <w:p w14:paraId="157FA07C" w14:textId="6A8C621D" w:rsidR="003C7156" w:rsidRPr="00BB4E60" w:rsidRDefault="00FE7C03" w:rsidP="00272EAF">
      <w:pPr>
        <w:pStyle w:val="a4"/>
        <w:numPr>
          <w:ilvl w:val="0"/>
          <w:numId w:val="1"/>
        </w:numPr>
        <w:tabs>
          <w:tab w:val="left" w:pos="851"/>
          <w:tab w:val="left" w:pos="993"/>
        </w:tabs>
        <w:spacing w:after="0" w:line="360" w:lineRule="auto"/>
        <w:ind w:left="0" w:firstLine="709"/>
        <w:jc w:val="both"/>
        <w:rPr>
          <w:lang w:val="uk-UA"/>
        </w:rPr>
      </w:pPr>
      <w:hyperlink r:id="rId15" w:history="1">
        <w:r w:rsidR="003C7156" w:rsidRPr="00BB4E60">
          <w:rPr>
            <w:rStyle w:val="ac"/>
            <w:color w:val="auto"/>
            <w:u w:val="none"/>
            <w:bdr w:val="none" w:sz="0" w:space="0" w:color="auto" w:frame="1"/>
            <w:shd w:val="clear" w:color="auto" w:fill="FFFFFF"/>
            <w:lang w:val="uk-UA"/>
          </w:rPr>
          <w:t>Конституція України</w:t>
        </w:r>
      </w:hyperlink>
      <w:r w:rsidR="003C7156" w:rsidRPr="00BB4E60">
        <w:rPr>
          <w:lang w:val="uk-UA"/>
        </w:rPr>
        <w:t xml:space="preserve"> </w:t>
      </w:r>
      <w:r w:rsidR="003C7156" w:rsidRPr="00BB4E60">
        <w:rPr>
          <w:shd w:val="clear" w:color="auto" w:fill="FFFFFF"/>
          <w:lang w:val="uk-UA"/>
        </w:rPr>
        <w:t>№</w:t>
      </w:r>
      <w:r w:rsidR="003C7156" w:rsidRPr="00BB4E60">
        <w:rPr>
          <w:rStyle w:val="apple-converted-space"/>
          <w:shd w:val="clear" w:color="auto" w:fill="FFFFFF"/>
          <w:lang w:val="uk-UA"/>
        </w:rPr>
        <w:t> </w:t>
      </w:r>
      <w:r w:rsidR="003C7156" w:rsidRPr="00BB4E60">
        <w:rPr>
          <w:bCs/>
          <w:bdr w:val="none" w:sz="0" w:space="0" w:color="auto" w:frame="1"/>
          <w:shd w:val="clear" w:color="auto" w:fill="FFFFFF"/>
          <w:lang w:val="uk-UA"/>
        </w:rPr>
        <w:t>254к/96-</w:t>
      </w:r>
      <w:r w:rsidR="003C7156" w:rsidRPr="00BB4E60">
        <w:rPr>
          <w:lang w:val="uk-UA"/>
        </w:rPr>
        <w:t>ВР</w:t>
      </w:r>
      <w:r w:rsidR="00D626F4" w:rsidRPr="00BB4E60">
        <w:rPr>
          <w:lang w:val="uk-UA"/>
        </w:rPr>
        <w:t xml:space="preserve"> </w:t>
      </w:r>
      <w:r w:rsidR="003C7156" w:rsidRPr="00BB4E60">
        <w:rPr>
          <w:lang w:val="uk-UA"/>
        </w:rPr>
        <w:t>від</w:t>
      </w:r>
      <w:r w:rsidR="00D626F4" w:rsidRPr="00BB4E60">
        <w:rPr>
          <w:lang w:val="uk-UA"/>
        </w:rPr>
        <w:t xml:space="preserve"> </w:t>
      </w:r>
      <w:r w:rsidR="003C7156" w:rsidRPr="00BB4E60">
        <w:rPr>
          <w:lang w:val="uk-UA"/>
        </w:rPr>
        <w:t>15.05.2014.</w:t>
      </w:r>
    </w:p>
    <w:p w14:paraId="2A0A3C5C" w14:textId="5BB2501E" w:rsidR="001B66E9" w:rsidRPr="00BB4E60" w:rsidRDefault="001B66E9" w:rsidP="00272EAF">
      <w:pPr>
        <w:numPr>
          <w:ilvl w:val="0"/>
          <w:numId w:val="1"/>
        </w:numPr>
        <w:tabs>
          <w:tab w:val="left" w:pos="180"/>
          <w:tab w:val="left" w:pos="851"/>
          <w:tab w:val="left" w:pos="900"/>
          <w:tab w:val="left" w:pos="993"/>
          <w:tab w:val="left" w:pos="1134"/>
        </w:tabs>
        <w:spacing w:after="0" w:line="360" w:lineRule="auto"/>
        <w:ind w:left="0" w:firstLine="709"/>
        <w:jc w:val="both"/>
        <w:rPr>
          <w:lang w:val="uk-UA"/>
        </w:rPr>
      </w:pPr>
      <w:r w:rsidRPr="00BB4E60">
        <w:rPr>
          <w:lang w:val="uk-UA"/>
        </w:rPr>
        <w:t xml:space="preserve">Земельний кодекс України від 25.10.2001 № 2768-III (Електрон. ресурс) / Спосіб доступу : URL: </w:t>
      </w:r>
      <w:hyperlink r:id="rId16" w:history="1">
        <w:r w:rsidRPr="00BB4E60">
          <w:rPr>
            <w:rStyle w:val="ac"/>
            <w:lang w:val="uk-UA"/>
          </w:rPr>
          <w:t>http://zakon4.rada.gov.ua/laws/show/2768-14</w:t>
        </w:r>
      </w:hyperlink>
      <w:r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p>
    <w:p w14:paraId="728BD300" w14:textId="5123C2C8" w:rsidR="001B66E9" w:rsidRPr="00BB4E60" w:rsidRDefault="001B66E9" w:rsidP="00272EAF">
      <w:pPr>
        <w:numPr>
          <w:ilvl w:val="0"/>
          <w:numId w:val="1"/>
        </w:numPr>
        <w:tabs>
          <w:tab w:val="left" w:pos="180"/>
          <w:tab w:val="left" w:pos="851"/>
          <w:tab w:val="left" w:pos="900"/>
          <w:tab w:val="left" w:pos="993"/>
          <w:tab w:val="left" w:pos="1134"/>
        </w:tabs>
        <w:spacing w:after="0" w:line="360" w:lineRule="auto"/>
        <w:ind w:left="0" w:firstLine="709"/>
        <w:jc w:val="both"/>
        <w:rPr>
          <w:lang w:val="uk-UA"/>
        </w:rPr>
      </w:pPr>
      <w:r w:rsidRPr="00BB4E60">
        <w:rPr>
          <w:lang w:val="uk-UA"/>
        </w:rPr>
        <w:t>Наказ Міністерства охорони здоров’я України “Про затвердження Державних санітарних правил планування і забудови населених пунктів” від 19.06.1996</w:t>
      </w:r>
      <w:r w:rsidR="0027204C" w:rsidRPr="00BB4E60">
        <w:rPr>
          <w:lang w:val="uk-UA"/>
        </w:rPr>
        <w:t xml:space="preserve"> </w:t>
      </w:r>
      <w:r w:rsidRPr="00BB4E60">
        <w:rPr>
          <w:lang w:val="uk-UA"/>
        </w:rPr>
        <w:t xml:space="preserve">№ 173 (Електрон. ресурс) / Спосіб доступу : URL: </w:t>
      </w:r>
      <w:hyperlink w:history="1">
        <w:r w:rsidR="000760FF" w:rsidRPr="00BC4BD3">
          <w:rPr>
            <w:rStyle w:val="ac"/>
            <w:lang w:val="uk-UA"/>
          </w:rPr>
          <w:t>http://zakon.rada. gov.ua/</w:t>
        </w:r>
        <w:proofErr w:type="spellStart"/>
        <w:r w:rsidR="000760FF" w:rsidRPr="00BC4BD3">
          <w:rPr>
            <w:rStyle w:val="ac"/>
            <w:lang w:val="uk-UA"/>
          </w:rPr>
          <w:t>laws</w:t>
        </w:r>
        <w:proofErr w:type="spellEnd"/>
        <w:r w:rsidR="000760FF" w:rsidRPr="00BC4BD3">
          <w:rPr>
            <w:rStyle w:val="ac"/>
            <w:lang w:val="uk-UA"/>
          </w:rPr>
          <w:t>/</w:t>
        </w:r>
        <w:proofErr w:type="spellStart"/>
        <w:r w:rsidR="000760FF" w:rsidRPr="00BC4BD3">
          <w:rPr>
            <w:rStyle w:val="ac"/>
            <w:lang w:val="uk-UA"/>
          </w:rPr>
          <w:t>show</w:t>
        </w:r>
        <w:proofErr w:type="spellEnd"/>
        <w:r w:rsidR="000760FF" w:rsidRPr="00BC4BD3">
          <w:rPr>
            <w:rStyle w:val="ac"/>
            <w:lang w:val="uk-UA"/>
          </w:rPr>
          <w:t>/z0379-96</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p>
    <w:p w14:paraId="21D24976" w14:textId="716304E5" w:rsidR="001B66E9" w:rsidRPr="00BB4E60" w:rsidRDefault="001B66E9" w:rsidP="00272EAF">
      <w:pPr>
        <w:numPr>
          <w:ilvl w:val="0"/>
          <w:numId w:val="1"/>
        </w:numPr>
        <w:tabs>
          <w:tab w:val="left" w:pos="180"/>
          <w:tab w:val="left" w:pos="851"/>
          <w:tab w:val="left" w:pos="900"/>
          <w:tab w:val="left" w:pos="993"/>
          <w:tab w:val="left" w:pos="1134"/>
        </w:tabs>
        <w:spacing w:after="0" w:line="360" w:lineRule="auto"/>
        <w:ind w:left="0" w:firstLine="709"/>
        <w:jc w:val="both"/>
        <w:rPr>
          <w:lang w:val="uk-UA"/>
        </w:rPr>
      </w:pPr>
      <w:r w:rsidRPr="00BB4E60">
        <w:rPr>
          <w:lang w:val="uk-UA"/>
        </w:rPr>
        <w:t xml:space="preserve">Кодекс Законів про працю від 10.12.1971  №322-VIII (Електрон. ресурс) / Спосіб доступу : URL: </w:t>
      </w:r>
      <w:hyperlink r:id="rId17" w:history="1">
        <w:r w:rsidRPr="00BB4E60">
          <w:rPr>
            <w:rStyle w:val="ac"/>
            <w:lang w:val="uk-UA"/>
          </w:rPr>
          <w:t>http://zakon.rada.gov.ua/laws/show/322-08</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p>
    <w:p w14:paraId="2CB9DF5A" w14:textId="1B3BA583" w:rsidR="001B66E9" w:rsidRPr="00BB4E60" w:rsidRDefault="001B66E9" w:rsidP="00272EAF">
      <w:pPr>
        <w:numPr>
          <w:ilvl w:val="0"/>
          <w:numId w:val="1"/>
        </w:numPr>
        <w:tabs>
          <w:tab w:val="left" w:pos="180"/>
          <w:tab w:val="left" w:pos="851"/>
          <w:tab w:val="left" w:pos="900"/>
          <w:tab w:val="left" w:pos="993"/>
          <w:tab w:val="left" w:pos="1134"/>
          <w:tab w:val="left" w:pos="1276"/>
        </w:tabs>
        <w:spacing w:after="0" w:line="360" w:lineRule="auto"/>
        <w:ind w:left="0" w:firstLine="709"/>
        <w:jc w:val="both"/>
        <w:rPr>
          <w:lang w:val="uk-UA"/>
        </w:rPr>
      </w:pPr>
      <w:r w:rsidRPr="00BB4E60">
        <w:rPr>
          <w:lang w:val="uk-UA"/>
        </w:rPr>
        <w:t xml:space="preserve">Цивільний кодекс України </w:t>
      </w:r>
      <w:r w:rsidRPr="00BB4E60">
        <w:rPr>
          <w:shd w:val="clear" w:color="auto" w:fill="FFFFFF"/>
          <w:lang w:val="uk-UA"/>
        </w:rPr>
        <w:t>від</w:t>
      </w:r>
      <w:r w:rsidRPr="00BB4E60">
        <w:rPr>
          <w:rStyle w:val="apple-converted-space"/>
          <w:shd w:val="clear" w:color="auto" w:fill="FFFFFF"/>
          <w:lang w:val="uk-UA"/>
        </w:rPr>
        <w:t xml:space="preserve"> </w:t>
      </w:r>
      <w:r w:rsidRPr="00BB4E60">
        <w:rPr>
          <w:bdr w:val="none" w:sz="0" w:space="0" w:color="auto" w:frame="1"/>
          <w:shd w:val="clear" w:color="auto" w:fill="FFFFFF"/>
          <w:lang w:val="uk-UA"/>
        </w:rPr>
        <w:t>16.01.2003</w:t>
      </w:r>
      <w:r w:rsidR="0027204C" w:rsidRPr="00BB4E60">
        <w:rPr>
          <w:rStyle w:val="apple-converted-space"/>
          <w:shd w:val="clear" w:color="auto" w:fill="FFFFFF"/>
          <w:lang w:val="uk-UA"/>
        </w:rPr>
        <w:t xml:space="preserve"> </w:t>
      </w:r>
      <w:r w:rsidRPr="00BB4E60">
        <w:rPr>
          <w:shd w:val="clear" w:color="auto" w:fill="FFFFFF"/>
          <w:lang w:val="uk-UA"/>
        </w:rPr>
        <w:t>№</w:t>
      </w:r>
      <w:r w:rsidRPr="00BB4E60">
        <w:rPr>
          <w:rStyle w:val="apple-converted-space"/>
          <w:shd w:val="clear" w:color="auto" w:fill="FFFFFF"/>
          <w:lang w:val="uk-UA"/>
        </w:rPr>
        <w:t xml:space="preserve"> </w:t>
      </w:r>
      <w:r w:rsidRPr="00BB4E60">
        <w:rPr>
          <w:bCs/>
          <w:bdr w:val="none" w:sz="0" w:space="0" w:color="auto" w:frame="1"/>
          <w:shd w:val="clear" w:color="auto" w:fill="FFFFFF"/>
          <w:lang w:val="uk-UA"/>
        </w:rPr>
        <w:t xml:space="preserve">435-IV </w:t>
      </w:r>
      <w:r w:rsidRPr="00BB4E60">
        <w:rPr>
          <w:lang w:val="uk-UA"/>
        </w:rPr>
        <w:t xml:space="preserve">(Електрон. ресурс) / Спосіб доступу : URL: </w:t>
      </w:r>
      <w:hyperlink r:id="rId18" w:history="1">
        <w:r w:rsidRPr="00BB4E60">
          <w:rPr>
            <w:rStyle w:val="ac"/>
            <w:lang w:val="uk-UA"/>
          </w:rPr>
          <w:t>http://zakon1.rada.gov.ua/laws/show/435-15</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p>
    <w:p w14:paraId="1C26201B" w14:textId="4CBD960C" w:rsidR="001B66E9" w:rsidRPr="00BB4E60" w:rsidRDefault="001B66E9" w:rsidP="00272EAF">
      <w:pPr>
        <w:numPr>
          <w:ilvl w:val="0"/>
          <w:numId w:val="1"/>
        </w:numPr>
        <w:tabs>
          <w:tab w:val="left" w:pos="180"/>
          <w:tab w:val="left" w:pos="851"/>
          <w:tab w:val="left" w:pos="900"/>
          <w:tab w:val="left" w:pos="993"/>
          <w:tab w:val="left" w:pos="1134"/>
          <w:tab w:val="left" w:pos="1276"/>
        </w:tabs>
        <w:spacing w:after="0" w:line="360" w:lineRule="auto"/>
        <w:ind w:left="0" w:firstLine="709"/>
        <w:jc w:val="both"/>
        <w:rPr>
          <w:lang w:val="uk-UA"/>
        </w:rPr>
      </w:pPr>
      <w:r w:rsidRPr="00BB4E60">
        <w:rPr>
          <w:lang w:val="uk-UA"/>
        </w:rPr>
        <w:t xml:space="preserve">Закон України </w:t>
      </w:r>
      <w:r w:rsidR="0027204C" w:rsidRPr="00BB4E60">
        <w:rPr>
          <w:lang w:val="uk-UA"/>
        </w:rPr>
        <w:t xml:space="preserve">“Про забезпечення санітарного та епідеміологічного благополуччя населення” від 24.02.1994 №4004-ХІІ (Електрон. ресурс) / Спосіб доступу : URL: </w:t>
      </w:r>
      <w:hyperlink r:id="rId19" w:history="1">
        <w:r w:rsidR="0027204C" w:rsidRPr="00BB4E60">
          <w:rPr>
            <w:rStyle w:val="ac"/>
            <w:lang w:val="uk-UA"/>
          </w:rPr>
          <w:t>http://zakon.rada.gov.ua/laws/show/4004-12</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p>
    <w:p w14:paraId="0D733093" w14:textId="138A92B7" w:rsidR="0027204C" w:rsidRPr="00BB4E60" w:rsidRDefault="0027204C" w:rsidP="00272EAF">
      <w:pPr>
        <w:pStyle w:val="a4"/>
        <w:numPr>
          <w:ilvl w:val="0"/>
          <w:numId w:val="1"/>
        </w:numPr>
        <w:spacing w:line="360" w:lineRule="auto"/>
        <w:ind w:left="0" w:firstLine="709"/>
        <w:jc w:val="both"/>
        <w:rPr>
          <w:lang w:val="uk-UA"/>
        </w:rPr>
      </w:pPr>
      <w:r w:rsidRPr="00BB4E60">
        <w:rPr>
          <w:lang w:val="uk-UA"/>
        </w:rPr>
        <w:t xml:space="preserve">Закон України “Про регулювання містобудівної діяльності” від 17.02.2011 </w:t>
      </w:r>
      <w:r w:rsidRPr="000760FF">
        <w:rPr>
          <w:lang w:val="uk-UA"/>
        </w:rPr>
        <w:t>№</w:t>
      </w:r>
      <w:r w:rsidRPr="000760FF">
        <w:rPr>
          <w:rStyle w:val="apple-converted-space"/>
          <w:rFonts w:ascii="Arial" w:hAnsi="Arial" w:cs="Arial"/>
          <w:color w:val="000000"/>
          <w:lang w:val="uk-UA"/>
        </w:rPr>
        <w:t xml:space="preserve"> </w:t>
      </w:r>
      <w:r w:rsidRPr="000760FF">
        <w:rPr>
          <w:rStyle w:val="aff0"/>
          <w:i w:val="0"/>
          <w:color w:val="auto"/>
          <w:lang w:val="uk-UA"/>
        </w:rPr>
        <w:t>3038</w:t>
      </w:r>
      <w:r w:rsidRPr="00BB4E60">
        <w:rPr>
          <w:rStyle w:val="aff0"/>
          <w:i w:val="0"/>
          <w:color w:val="auto"/>
          <w:lang w:val="uk-UA"/>
        </w:rPr>
        <w:t>-VI</w:t>
      </w:r>
      <w:r w:rsidR="0024286E" w:rsidRPr="00BB4E60">
        <w:rPr>
          <w:rStyle w:val="aff0"/>
          <w:i w:val="0"/>
          <w:color w:val="auto"/>
          <w:lang w:val="uk-UA"/>
        </w:rPr>
        <w:t xml:space="preserve"> </w:t>
      </w:r>
      <w:r w:rsidR="0024286E" w:rsidRPr="00BB4E60">
        <w:rPr>
          <w:lang w:val="uk-UA"/>
        </w:rPr>
        <w:t xml:space="preserve">(Електрон. ресурс) / Спосіб доступу : URL: </w:t>
      </w:r>
      <w:hyperlink r:id="rId20" w:history="1">
        <w:r w:rsidR="000760FF" w:rsidRPr="00BC4BD3">
          <w:rPr>
            <w:rStyle w:val="ac"/>
            <w:lang w:val="uk-UA"/>
          </w:rPr>
          <w:t>http://zakon.rada.gov.ua/laws/show/3038-17</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p>
    <w:p w14:paraId="60D1100A" w14:textId="596107D2" w:rsidR="0027204C" w:rsidRPr="00BB4E60" w:rsidRDefault="0027204C" w:rsidP="00272EAF">
      <w:pPr>
        <w:pStyle w:val="a4"/>
        <w:numPr>
          <w:ilvl w:val="0"/>
          <w:numId w:val="1"/>
        </w:numPr>
        <w:spacing w:line="360" w:lineRule="auto"/>
        <w:ind w:left="0" w:firstLine="709"/>
        <w:jc w:val="both"/>
        <w:rPr>
          <w:lang w:val="uk-UA"/>
        </w:rPr>
      </w:pPr>
      <w:r w:rsidRPr="00BB4E60">
        <w:rPr>
          <w:lang w:val="uk-UA"/>
        </w:rPr>
        <w:t xml:space="preserve">Закон України </w:t>
      </w:r>
      <w:r w:rsidR="0024286E" w:rsidRPr="00BB4E60">
        <w:rPr>
          <w:lang w:val="uk-UA"/>
        </w:rPr>
        <w:t>“</w:t>
      </w:r>
      <w:r w:rsidRPr="00BB4E60">
        <w:rPr>
          <w:lang w:val="uk-UA"/>
        </w:rPr>
        <w:t>Про приватизацію державного</w:t>
      </w:r>
      <w:r w:rsidR="0024286E" w:rsidRPr="00BB4E60">
        <w:rPr>
          <w:lang w:val="uk-UA"/>
        </w:rPr>
        <w:t xml:space="preserve"> і комунального</w:t>
      </w:r>
      <w:r w:rsidRPr="00BB4E60">
        <w:rPr>
          <w:lang w:val="uk-UA"/>
        </w:rPr>
        <w:t xml:space="preserve"> майна</w:t>
      </w:r>
      <w:r w:rsidR="0024286E" w:rsidRPr="00BB4E60">
        <w:rPr>
          <w:lang w:val="uk-UA"/>
        </w:rPr>
        <w:t>”</w:t>
      </w:r>
      <w:r w:rsidRPr="00BB4E60">
        <w:rPr>
          <w:shd w:val="clear" w:color="auto" w:fill="E8F5FE"/>
          <w:lang w:val="uk-UA"/>
        </w:rPr>
        <w:t xml:space="preserve"> </w:t>
      </w:r>
      <w:r w:rsidRPr="00BB4E60">
        <w:rPr>
          <w:lang w:val="uk-UA"/>
        </w:rPr>
        <w:t>від</w:t>
      </w:r>
      <w:r w:rsidR="0024286E" w:rsidRPr="00BB4E60">
        <w:rPr>
          <w:lang w:val="uk-UA"/>
        </w:rPr>
        <w:t xml:space="preserve"> </w:t>
      </w:r>
      <w:r w:rsidRPr="00BB4E60">
        <w:rPr>
          <w:lang w:val="uk-UA"/>
        </w:rPr>
        <w:t>1</w:t>
      </w:r>
      <w:r w:rsidR="0024286E" w:rsidRPr="00BB4E60">
        <w:rPr>
          <w:lang w:val="uk-UA"/>
        </w:rPr>
        <w:t>8</w:t>
      </w:r>
      <w:r w:rsidRPr="00BB4E60">
        <w:rPr>
          <w:lang w:val="uk-UA"/>
        </w:rPr>
        <w:t>.0</w:t>
      </w:r>
      <w:r w:rsidR="0024286E" w:rsidRPr="00BB4E60">
        <w:rPr>
          <w:lang w:val="uk-UA"/>
        </w:rPr>
        <w:t>1</w:t>
      </w:r>
      <w:r w:rsidRPr="00BB4E60">
        <w:rPr>
          <w:lang w:val="uk-UA"/>
        </w:rPr>
        <w:t>.201</w:t>
      </w:r>
      <w:r w:rsidR="0024286E" w:rsidRPr="00BB4E60">
        <w:rPr>
          <w:lang w:val="uk-UA"/>
        </w:rPr>
        <w:t xml:space="preserve">8 №2269-VIII (Електрон. ресурс) / Спосіб доступу : URL: </w:t>
      </w:r>
      <w:hyperlink r:id="rId21" w:history="1">
        <w:r w:rsidR="0024286E" w:rsidRPr="00BB4E60">
          <w:rPr>
            <w:rStyle w:val="ac"/>
            <w:lang w:val="uk-UA"/>
          </w:rPr>
          <w:t>http://zakon.rada.gov.ua/laws/show/2269-19</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p>
    <w:p w14:paraId="73800387" w14:textId="5FCAEC6D" w:rsidR="0024286E" w:rsidRPr="00BB4E60" w:rsidRDefault="003C7156" w:rsidP="00272EAF">
      <w:pPr>
        <w:pStyle w:val="a4"/>
        <w:numPr>
          <w:ilvl w:val="0"/>
          <w:numId w:val="1"/>
        </w:numPr>
        <w:tabs>
          <w:tab w:val="left" w:pos="1134"/>
        </w:tabs>
        <w:spacing w:line="360" w:lineRule="auto"/>
        <w:ind w:left="0" w:firstLine="709"/>
        <w:jc w:val="both"/>
        <w:rPr>
          <w:lang w:val="uk-UA"/>
        </w:rPr>
      </w:pPr>
      <w:r w:rsidRPr="00BB4E60">
        <w:rPr>
          <w:lang w:val="uk-UA"/>
        </w:rPr>
        <w:t xml:space="preserve">Закон України </w:t>
      </w:r>
      <w:r w:rsidR="0027204C" w:rsidRPr="00BB4E60">
        <w:rPr>
          <w:lang w:val="uk-UA"/>
        </w:rPr>
        <w:t>“</w:t>
      </w:r>
      <w:r w:rsidRPr="00BB4E60">
        <w:rPr>
          <w:lang w:val="uk-UA"/>
        </w:rPr>
        <w:t>Про індустріальні парки</w:t>
      </w:r>
      <w:r w:rsidR="0027204C" w:rsidRPr="00BB4E60">
        <w:rPr>
          <w:lang w:val="uk-UA"/>
        </w:rPr>
        <w:t>”</w:t>
      </w:r>
      <w:r w:rsidRPr="00BB4E60">
        <w:rPr>
          <w:lang w:val="uk-UA"/>
        </w:rPr>
        <w:t xml:space="preserve"> від</w:t>
      </w:r>
      <w:r w:rsidR="0027204C" w:rsidRPr="00BB4E60">
        <w:rPr>
          <w:lang w:val="uk-UA"/>
        </w:rPr>
        <w:t xml:space="preserve"> 2</w:t>
      </w:r>
      <w:r w:rsidRPr="00BB4E60">
        <w:rPr>
          <w:lang w:val="uk-UA"/>
        </w:rPr>
        <w:t>1.0</w:t>
      </w:r>
      <w:r w:rsidR="0027204C" w:rsidRPr="00BB4E60">
        <w:rPr>
          <w:lang w:val="uk-UA"/>
        </w:rPr>
        <w:t>6</w:t>
      </w:r>
      <w:r w:rsidRPr="00BB4E60">
        <w:rPr>
          <w:lang w:val="uk-UA"/>
        </w:rPr>
        <w:t>.201</w:t>
      </w:r>
      <w:r w:rsidR="0027204C" w:rsidRPr="00BB4E60">
        <w:rPr>
          <w:lang w:val="uk-UA"/>
        </w:rPr>
        <w:t>2 №5018-</w:t>
      </w:r>
      <w:r w:rsidR="0027204C" w:rsidRPr="00BB4E60">
        <w:rPr>
          <w:rStyle w:val="aff0"/>
          <w:i w:val="0"/>
          <w:color w:val="auto"/>
          <w:lang w:val="uk-UA"/>
        </w:rPr>
        <w:t xml:space="preserve"> VI</w:t>
      </w:r>
      <w:r w:rsidR="0024286E" w:rsidRPr="00BB4E60">
        <w:rPr>
          <w:rStyle w:val="aff0"/>
          <w:i w:val="0"/>
          <w:color w:val="auto"/>
          <w:lang w:val="uk-UA"/>
        </w:rPr>
        <w:t xml:space="preserve"> </w:t>
      </w:r>
      <w:r w:rsidR="0024286E" w:rsidRPr="00BB4E60">
        <w:rPr>
          <w:lang w:val="uk-UA"/>
        </w:rPr>
        <w:t xml:space="preserve">(Електрон. ресурс) / Спосіб доступу : URL: </w:t>
      </w:r>
      <w:hyperlink r:id="rId22" w:history="1">
        <w:r w:rsidR="000760FF" w:rsidRPr="00BC4BD3">
          <w:rPr>
            <w:rStyle w:val="ac"/>
            <w:lang w:val="uk-UA"/>
          </w:rPr>
          <w:t>http://zakon.rada.gov.ua/laws/show /5018-17</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p>
    <w:p w14:paraId="36B35269" w14:textId="010969CC" w:rsidR="003C7156" w:rsidRPr="00BB4E60" w:rsidRDefault="00836E12" w:rsidP="00272EAF">
      <w:pPr>
        <w:pStyle w:val="a4"/>
        <w:numPr>
          <w:ilvl w:val="0"/>
          <w:numId w:val="1"/>
        </w:numPr>
        <w:tabs>
          <w:tab w:val="left" w:pos="1134"/>
        </w:tabs>
        <w:spacing w:line="360" w:lineRule="auto"/>
        <w:ind w:left="0" w:firstLine="709"/>
        <w:jc w:val="both"/>
        <w:rPr>
          <w:lang w:val="uk-UA"/>
        </w:rPr>
      </w:pPr>
      <w:proofErr w:type="spellStart"/>
      <w:r w:rsidRPr="00BB4E60">
        <w:rPr>
          <w:lang w:val="uk-UA"/>
        </w:rPr>
        <w:t>СН</w:t>
      </w:r>
      <w:r w:rsidR="0024286E" w:rsidRPr="00BB4E60">
        <w:rPr>
          <w:lang w:val="uk-UA"/>
        </w:rPr>
        <w:t>і</w:t>
      </w:r>
      <w:r w:rsidRPr="00BB4E60">
        <w:rPr>
          <w:lang w:val="uk-UA"/>
        </w:rPr>
        <w:t>П</w:t>
      </w:r>
      <w:proofErr w:type="spellEnd"/>
      <w:r w:rsidRPr="00BB4E60">
        <w:rPr>
          <w:lang w:val="uk-UA"/>
        </w:rPr>
        <w:t xml:space="preserve"> ІІ-89-80 Генеральні плани промислових підприємств</w:t>
      </w:r>
      <w:r w:rsidR="0024286E" w:rsidRPr="00BB4E60">
        <w:rPr>
          <w:lang w:val="uk-UA"/>
        </w:rPr>
        <w:t xml:space="preserve"> від </w:t>
      </w:r>
      <w:r w:rsidR="0024286E" w:rsidRPr="00BB4E60">
        <w:rPr>
          <w:shd w:val="clear" w:color="auto" w:fill="FEFEFE"/>
          <w:lang w:val="uk-UA"/>
        </w:rPr>
        <w:t>30.12.1980 № 213</w:t>
      </w:r>
      <w:r w:rsidRPr="00BB4E60">
        <w:rPr>
          <w:lang w:val="uk-UA"/>
        </w:rPr>
        <w:t>.</w:t>
      </w:r>
    </w:p>
    <w:p w14:paraId="186D635C" w14:textId="142CFDE0" w:rsidR="003C7156" w:rsidRPr="00BB4E60" w:rsidRDefault="00B5506E" w:rsidP="00272EAF">
      <w:pPr>
        <w:pStyle w:val="a4"/>
        <w:numPr>
          <w:ilvl w:val="0"/>
          <w:numId w:val="1"/>
        </w:numPr>
        <w:spacing w:line="360" w:lineRule="auto"/>
        <w:ind w:left="0" w:firstLine="709"/>
        <w:jc w:val="both"/>
        <w:rPr>
          <w:lang w:val="uk-UA"/>
        </w:rPr>
      </w:pPr>
      <w:r>
        <w:rPr>
          <w:iCs/>
          <w:noProof/>
          <w:lang w:val="uk-UA"/>
        </w:rPr>
        <mc:AlternateContent>
          <mc:Choice Requires="wps">
            <w:drawing>
              <wp:anchor distT="0" distB="0" distL="114300" distR="114300" simplePos="0" relativeHeight="251663360" behindDoc="0" locked="0" layoutInCell="1" allowOverlap="1" wp14:anchorId="53573791" wp14:editId="32EE75EA">
                <wp:simplePos x="0" y="0"/>
                <wp:positionH relativeFrom="column">
                  <wp:posOffset>5633085</wp:posOffset>
                </wp:positionH>
                <wp:positionV relativeFrom="page">
                  <wp:posOffset>323850</wp:posOffset>
                </wp:positionV>
                <wp:extent cx="590550" cy="409575"/>
                <wp:effectExtent l="0" t="0" r="0" b="9525"/>
                <wp:wrapNone/>
                <wp:docPr id="12" name="Прямоугольник 12"/>
                <wp:cNvGraphicFramePr/>
                <a:graphic xmlns:a="http://schemas.openxmlformats.org/drawingml/2006/main">
                  <a:graphicData uri="http://schemas.microsoft.com/office/word/2010/wordprocessingShape">
                    <wps:wsp>
                      <wps:cNvSpPr/>
                      <wps:spPr>
                        <a:xfrm>
                          <a:off x="0" y="0"/>
                          <a:ext cx="590550" cy="4095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CA88DB" id="Прямоугольник 12" o:spid="_x0000_s1026" style="position:absolute;margin-left:443.55pt;margin-top:25.5pt;width:46.5pt;height:32.25pt;z-index:251663360;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" fillcolor="white [3212]" stroked="f" strokeweight="1pt">
                <w10:wrap anchory="page"/>
              </v:rect>
            </w:pict>
          </mc:Fallback>
        </mc:AlternateContent>
      </w:r>
      <w:r w:rsidR="003C7156" w:rsidRPr="00BB4E60">
        <w:rPr>
          <w:lang w:val="uk-UA"/>
        </w:rPr>
        <w:t xml:space="preserve">СН 245-71 </w:t>
      </w:r>
      <w:r w:rsidR="0024286E" w:rsidRPr="00BB4E60">
        <w:rPr>
          <w:lang w:val="uk-UA"/>
        </w:rPr>
        <w:t>“</w:t>
      </w:r>
      <w:r w:rsidR="003C7156" w:rsidRPr="00BB4E60">
        <w:rPr>
          <w:lang w:val="uk-UA"/>
        </w:rPr>
        <w:t>Санітарні норми проектування промислових підприємств</w:t>
      </w:r>
      <w:r w:rsidR="0024286E" w:rsidRPr="00BB4E60">
        <w:rPr>
          <w:lang w:val="uk-UA"/>
        </w:rPr>
        <w:t>”.</w:t>
      </w:r>
    </w:p>
    <w:p w14:paraId="6684ACBC" w14:textId="49491810" w:rsidR="00C95496" w:rsidRPr="00BB4E60" w:rsidRDefault="00C95496" w:rsidP="00272EAF">
      <w:pPr>
        <w:pStyle w:val="a4"/>
        <w:numPr>
          <w:ilvl w:val="0"/>
          <w:numId w:val="1"/>
        </w:numPr>
        <w:spacing w:after="0" w:line="360" w:lineRule="auto"/>
        <w:ind w:left="0" w:firstLine="709"/>
        <w:jc w:val="both"/>
        <w:rPr>
          <w:rStyle w:val="aff0"/>
          <w:i w:val="0"/>
          <w:color w:val="auto"/>
          <w:lang w:val="uk-UA"/>
        </w:rPr>
      </w:pPr>
      <w:r w:rsidRPr="00BB4E60">
        <w:rPr>
          <w:rStyle w:val="aff0"/>
          <w:i w:val="0"/>
          <w:color w:val="auto"/>
          <w:lang w:val="uk-UA"/>
        </w:rPr>
        <w:t xml:space="preserve">Планування і забудова територій [Текст]. - К. : </w:t>
      </w:r>
      <w:proofErr w:type="spellStart"/>
      <w:r w:rsidRPr="00BB4E60">
        <w:rPr>
          <w:rStyle w:val="aff0"/>
          <w:i w:val="0"/>
          <w:color w:val="auto"/>
          <w:lang w:val="uk-UA"/>
        </w:rPr>
        <w:t>Мінрегіонбуд</w:t>
      </w:r>
      <w:proofErr w:type="spellEnd"/>
      <w:r w:rsidRPr="00BB4E60">
        <w:rPr>
          <w:rStyle w:val="aff0"/>
          <w:i w:val="0"/>
          <w:color w:val="auto"/>
          <w:lang w:val="uk-UA"/>
        </w:rPr>
        <w:t xml:space="preserve"> України, [2018] . - (Державні будівельні норми України). ДБН Б.2.2-12:2018. - Чинний від 2018-09-01. - К., 2018. - 179 с. : табл.</w:t>
      </w:r>
    </w:p>
    <w:p w14:paraId="21364802" w14:textId="0CE10601" w:rsidR="00C95496" w:rsidRPr="00BB4E60" w:rsidRDefault="00C95496" w:rsidP="00272EAF">
      <w:pPr>
        <w:pStyle w:val="a4"/>
        <w:numPr>
          <w:ilvl w:val="0"/>
          <w:numId w:val="1"/>
        </w:numPr>
        <w:shd w:val="clear" w:color="auto" w:fill="FFFFFF"/>
        <w:spacing w:before="100" w:beforeAutospacing="1" w:after="100" w:afterAutospacing="1" w:line="360" w:lineRule="auto"/>
        <w:ind w:left="0" w:firstLine="709"/>
        <w:jc w:val="both"/>
        <w:outlineLvl w:val="0"/>
        <w:rPr>
          <w:rStyle w:val="aff0"/>
          <w:rFonts w:ascii="PT Sans" w:eastAsia="Times New Roman" w:hAnsi="PT Sans"/>
          <w:i w:val="0"/>
          <w:iCs w:val="0"/>
          <w:color w:val="5E6D81"/>
          <w:kern w:val="36"/>
          <w:sz w:val="39"/>
          <w:szCs w:val="39"/>
          <w:lang w:val="uk-UA" w:eastAsia="uk-UA"/>
        </w:rPr>
      </w:pPr>
      <w:r w:rsidRPr="00BB4E60">
        <w:rPr>
          <w:rStyle w:val="aff0"/>
          <w:i w:val="0"/>
          <w:color w:val="auto"/>
          <w:lang w:val="uk-UA" w:eastAsia="uk-UA"/>
        </w:rPr>
        <w:t>Склад і зміст генерального плану населеного пункту</w:t>
      </w:r>
      <w:r w:rsidRPr="00BB4E60">
        <w:rPr>
          <w:rStyle w:val="aff0"/>
          <w:i w:val="0"/>
          <w:color w:val="auto"/>
          <w:lang w:val="uk-UA"/>
        </w:rPr>
        <w:t xml:space="preserve"> [Текст]. - К. : </w:t>
      </w:r>
      <w:proofErr w:type="spellStart"/>
      <w:r w:rsidRPr="00BB4E60">
        <w:rPr>
          <w:rStyle w:val="aff0"/>
          <w:i w:val="0"/>
          <w:color w:val="auto"/>
          <w:lang w:val="uk-UA"/>
        </w:rPr>
        <w:t>Мінрегіонбуд</w:t>
      </w:r>
      <w:proofErr w:type="spellEnd"/>
      <w:r w:rsidRPr="00BB4E60">
        <w:rPr>
          <w:rStyle w:val="aff0"/>
          <w:i w:val="0"/>
          <w:color w:val="auto"/>
          <w:lang w:val="uk-UA"/>
        </w:rPr>
        <w:t xml:space="preserve"> України, [2012] . - (Державні будівельні норми України). ДБН Б.1.1-15:2012 - Чинний від 2012-11-01. - К., 2012. - 27 с. : табл.</w:t>
      </w:r>
    </w:p>
    <w:p w14:paraId="2C94C5E4" w14:textId="6346D2B7" w:rsidR="00C95496" w:rsidRPr="00BB4E60" w:rsidRDefault="00C95496" w:rsidP="00272EAF">
      <w:pPr>
        <w:pStyle w:val="a4"/>
        <w:numPr>
          <w:ilvl w:val="0"/>
          <w:numId w:val="1"/>
        </w:numPr>
        <w:spacing w:after="0" w:line="360" w:lineRule="auto"/>
        <w:ind w:left="0" w:firstLine="709"/>
        <w:jc w:val="both"/>
        <w:rPr>
          <w:bCs/>
          <w:bdr w:val="none" w:sz="0" w:space="0" w:color="auto" w:frame="1"/>
          <w:shd w:val="clear" w:color="auto" w:fill="E8F5FE"/>
          <w:lang w:val="uk-UA"/>
        </w:rPr>
      </w:pPr>
      <w:proofErr w:type="spellStart"/>
      <w:r w:rsidRPr="00BB4E60">
        <w:rPr>
          <w:bCs/>
          <w:lang w:val="uk-UA"/>
        </w:rPr>
        <w:t>Кіреєва</w:t>
      </w:r>
      <w:proofErr w:type="spellEnd"/>
      <w:r w:rsidRPr="00BB4E60">
        <w:rPr>
          <w:bCs/>
          <w:lang w:val="uk-UA"/>
        </w:rPr>
        <w:t xml:space="preserve"> І.С., </w:t>
      </w:r>
      <w:proofErr w:type="spellStart"/>
      <w:r w:rsidRPr="00BB4E60">
        <w:rPr>
          <w:bCs/>
          <w:lang w:val="uk-UA"/>
        </w:rPr>
        <w:t>Махнюк</w:t>
      </w:r>
      <w:proofErr w:type="spellEnd"/>
      <w:r w:rsidRPr="00BB4E60">
        <w:rPr>
          <w:bCs/>
          <w:lang w:val="uk-UA"/>
        </w:rPr>
        <w:t xml:space="preserve"> В.М., </w:t>
      </w:r>
      <w:proofErr w:type="spellStart"/>
      <w:r w:rsidRPr="00BB4E60">
        <w:rPr>
          <w:bCs/>
          <w:lang w:val="uk-UA"/>
        </w:rPr>
        <w:t>Лопотюк</w:t>
      </w:r>
      <w:proofErr w:type="spellEnd"/>
      <w:r w:rsidRPr="00BB4E60">
        <w:rPr>
          <w:bCs/>
          <w:lang w:val="uk-UA"/>
        </w:rPr>
        <w:t xml:space="preserve"> М.О., Муха В.Г. Містобудівні та санітарно-гігієнічні аспекти планування території Дніпропетровської області // Гігієна населених місць. ДУ «Інститут гігієни та медичної екології ім. О.М. </w:t>
      </w:r>
      <w:proofErr w:type="spellStart"/>
      <w:r w:rsidRPr="00BB4E60">
        <w:rPr>
          <w:bCs/>
          <w:lang w:val="uk-UA"/>
        </w:rPr>
        <w:t>Марзєєва</w:t>
      </w:r>
      <w:proofErr w:type="spellEnd"/>
      <w:r w:rsidRPr="00BB4E60">
        <w:rPr>
          <w:bCs/>
          <w:lang w:val="uk-UA"/>
        </w:rPr>
        <w:t xml:space="preserve"> НАМН України», м. Київ; Український державний НДІ проектування міст «</w:t>
      </w:r>
      <w:proofErr w:type="spellStart"/>
      <w:r w:rsidRPr="00BB4E60">
        <w:rPr>
          <w:bCs/>
          <w:lang w:val="uk-UA"/>
        </w:rPr>
        <w:t>Діпромісто</w:t>
      </w:r>
      <w:proofErr w:type="spellEnd"/>
      <w:r w:rsidRPr="00BB4E60">
        <w:rPr>
          <w:bCs/>
          <w:lang w:val="uk-UA"/>
        </w:rPr>
        <w:t>» ім. Ю.М. Білоконя, м. Київ. -2013. -№61.</w:t>
      </w:r>
    </w:p>
    <w:p w14:paraId="745325DC" w14:textId="77777777" w:rsidR="00B537AC" w:rsidRPr="00BB4E60" w:rsidRDefault="00B537AC" w:rsidP="00272EAF">
      <w:pPr>
        <w:numPr>
          <w:ilvl w:val="0"/>
          <w:numId w:val="1"/>
        </w:numPr>
        <w:autoSpaceDE w:val="0"/>
        <w:autoSpaceDN w:val="0"/>
        <w:adjustRightInd w:val="0"/>
        <w:spacing w:after="0" w:line="360" w:lineRule="auto"/>
        <w:ind w:left="0" w:firstLine="709"/>
        <w:jc w:val="both"/>
        <w:rPr>
          <w:iCs/>
          <w:lang w:val="uk-UA"/>
        </w:rPr>
      </w:pPr>
      <w:r w:rsidRPr="00BB4E60">
        <w:rPr>
          <w:iCs/>
          <w:lang w:val="uk-UA"/>
        </w:rPr>
        <w:t xml:space="preserve">Сердюк А. М. Обґрунтування розробки нової класифікації суб’єктів господарювання в Україні за ступенем ризику для санітарного та епідемічного благополуччя населення/ А. М. Сердюк, В. М. </w:t>
      </w:r>
      <w:proofErr w:type="spellStart"/>
      <w:r w:rsidRPr="00BB4E60">
        <w:rPr>
          <w:iCs/>
          <w:lang w:val="uk-UA"/>
        </w:rPr>
        <w:t>Махнюк</w:t>
      </w:r>
      <w:proofErr w:type="spellEnd"/>
      <w:r w:rsidRPr="00BB4E60">
        <w:rPr>
          <w:iCs/>
          <w:lang w:val="uk-UA"/>
        </w:rPr>
        <w:t xml:space="preserve"> // “Журнал НАМН України” – 2014. – т. 23 – № 3. – С. 324-330.</w:t>
      </w:r>
    </w:p>
    <w:p w14:paraId="036BB874" w14:textId="77777777" w:rsidR="006617BC" w:rsidRPr="00BB4E60" w:rsidRDefault="006617BC" w:rsidP="00272EAF">
      <w:pPr>
        <w:pStyle w:val="a4"/>
        <w:numPr>
          <w:ilvl w:val="0"/>
          <w:numId w:val="1"/>
        </w:numPr>
        <w:spacing w:line="360" w:lineRule="auto"/>
        <w:ind w:left="0" w:firstLine="709"/>
        <w:jc w:val="both"/>
        <w:rPr>
          <w:lang w:val="uk-UA"/>
        </w:rPr>
      </w:pPr>
      <w:r w:rsidRPr="00BB4E60">
        <w:rPr>
          <w:lang w:val="uk-UA"/>
        </w:rPr>
        <w:t xml:space="preserve">Гальчинська Н.А. Правовий режим земель промислових зон в Україні: </w:t>
      </w:r>
      <w:proofErr w:type="spellStart"/>
      <w:r w:rsidRPr="00BB4E60">
        <w:rPr>
          <w:lang w:val="uk-UA"/>
        </w:rPr>
        <w:t>дис</w:t>
      </w:r>
      <w:proofErr w:type="spellEnd"/>
      <w:r w:rsidRPr="00BB4E60">
        <w:rPr>
          <w:lang w:val="uk-UA"/>
        </w:rPr>
        <w:t>.</w:t>
      </w:r>
      <w:r w:rsidRPr="00BB4E60">
        <w:rPr>
          <w:shd w:val="clear" w:color="auto" w:fill="FFFFFF"/>
          <w:lang w:val="uk-UA"/>
        </w:rPr>
        <w:t xml:space="preserve"> кандидат </w:t>
      </w:r>
      <w:proofErr w:type="spellStart"/>
      <w:r w:rsidRPr="00BB4E60">
        <w:rPr>
          <w:shd w:val="clear" w:color="auto" w:fill="FFFFFF"/>
          <w:lang w:val="uk-UA"/>
        </w:rPr>
        <w:t>юр</w:t>
      </w:r>
      <w:proofErr w:type="spellEnd"/>
      <w:r w:rsidRPr="00BB4E60">
        <w:rPr>
          <w:shd w:val="clear" w:color="auto" w:fill="FFFFFF"/>
          <w:lang w:val="uk-UA"/>
        </w:rPr>
        <w:t>. н</w:t>
      </w:r>
      <w:r w:rsidRPr="00BB4E60">
        <w:rPr>
          <w:lang w:val="uk-UA"/>
        </w:rPr>
        <w:t xml:space="preserve">аук: 12.00.06.- Одесса, 2011. – 188с. </w:t>
      </w:r>
    </w:p>
    <w:p w14:paraId="568FF1BD" w14:textId="60775848" w:rsidR="006617BC" w:rsidRPr="00BB4E60" w:rsidRDefault="006617BC" w:rsidP="00272EAF">
      <w:pPr>
        <w:pStyle w:val="a4"/>
        <w:numPr>
          <w:ilvl w:val="0"/>
          <w:numId w:val="1"/>
        </w:numPr>
        <w:spacing w:line="360" w:lineRule="auto"/>
        <w:ind w:left="0" w:firstLine="709"/>
        <w:jc w:val="both"/>
        <w:rPr>
          <w:lang w:val="uk-UA"/>
        </w:rPr>
      </w:pPr>
      <w:r w:rsidRPr="00BB4E60">
        <w:rPr>
          <w:lang w:val="uk-UA"/>
        </w:rPr>
        <w:t>Гальчинська Н.А. Правовий режим земель індустріальних парків в Україні // Право України. – 2010. – 212-217.</w:t>
      </w:r>
    </w:p>
    <w:p w14:paraId="787A8A9C" w14:textId="77777777" w:rsidR="00FA2B39" w:rsidRPr="00FA2B39" w:rsidRDefault="00471722" w:rsidP="00272EAF">
      <w:pPr>
        <w:pStyle w:val="a4"/>
        <w:numPr>
          <w:ilvl w:val="0"/>
          <w:numId w:val="1"/>
        </w:numPr>
        <w:spacing w:after="150" w:line="360" w:lineRule="auto"/>
        <w:ind w:left="0" w:firstLine="709"/>
        <w:jc w:val="both"/>
      </w:pPr>
      <w:proofErr w:type="spellStart"/>
      <w:r w:rsidRPr="00FA2B39">
        <w:rPr>
          <w:lang w:val="uk-UA"/>
        </w:rPr>
        <w:t>Бірюк</w:t>
      </w:r>
      <w:proofErr w:type="spellEnd"/>
      <w:r w:rsidRPr="00FA2B39">
        <w:rPr>
          <w:lang w:val="uk-UA"/>
        </w:rPr>
        <w:t xml:space="preserve"> С.П. Шляхи реконструкції промислових територій в </w:t>
      </w:r>
      <w:proofErr w:type="spellStart"/>
      <w:r w:rsidRPr="00FA2B39">
        <w:rPr>
          <w:lang w:val="uk-UA"/>
        </w:rPr>
        <w:t>історічній</w:t>
      </w:r>
      <w:proofErr w:type="spellEnd"/>
      <w:r w:rsidRPr="00FA2B39">
        <w:rPr>
          <w:lang w:val="uk-UA"/>
        </w:rPr>
        <w:t xml:space="preserve"> забудові крупного міста // Технічні науки та архітектура. – 2005. – с.50-53.</w:t>
      </w:r>
    </w:p>
    <w:p w14:paraId="618586BF" w14:textId="0B014405" w:rsidR="00FA2B39" w:rsidRPr="00FA2B39" w:rsidRDefault="00FA2B39" w:rsidP="00272EAF">
      <w:pPr>
        <w:pStyle w:val="a4"/>
        <w:numPr>
          <w:ilvl w:val="0"/>
          <w:numId w:val="1"/>
        </w:numPr>
        <w:spacing w:after="150" w:line="360" w:lineRule="auto"/>
        <w:ind w:left="0" w:firstLine="709"/>
        <w:jc w:val="both"/>
      </w:pPr>
      <w:r>
        <w:t>Санитарно-эпидемиологические</w:t>
      </w:r>
      <w:r w:rsidRPr="00FA2B39">
        <w:t xml:space="preserve"> правил</w:t>
      </w:r>
      <w:r>
        <w:t xml:space="preserve">а и нормативы СанПиН 2.2.1/2.1.1.1200-03 </w:t>
      </w:r>
      <w:r w:rsidRPr="00BB4E60">
        <w:rPr>
          <w:lang w:val="uk-UA"/>
        </w:rPr>
        <w:t>“</w:t>
      </w:r>
      <w:r w:rsidRPr="00FA2B39">
        <w:t>Санитарно-защитные зоны и санитарная классификация предприятий, сооружений и иных объектов</w:t>
      </w:r>
      <w:r w:rsidRPr="00BB4E60">
        <w:rPr>
          <w:lang w:val="uk-UA"/>
        </w:rPr>
        <w:t>”</w:t>
      </w:r>
    </w:p>
    <w:p w14:paraId="3704D553" w14:textId="77777777" w:rsidR="00FA2B39" w:rsidRPr="00FA2B39" w:rsidRDefault="00FA2B39" w:rsidP="00272EAF">
      <w:pPr>
        <w:pStyle w:val="a4"/>
        <w:numPr>
          <w:ilvl w:val="0"/>
          <w:numId w:val="1"/>
        </w:numPr>
        <w:shd w:val="clear" w:color="auto" w:fill="FFFFFF"/>
        <w:spacing w:after="144" w:line="360" w:lineRule="auto"/>
        <w:ind w:left="0" w:firstLine="709"/>
        <w:jc w:val="both"/>
        <w:rPr>
          <w:rFonts w:ascii="Arial" w:hAnsi="Arial" w:cs="Arial"/>
          <w:color w:val="333333"/>
          <w:sz w:val="24"/>
          <w:szCs w:val="24"/>
        </w:rPr>
      </w:pPr>
      <w:r w:rsidRPr="00FA2B39">
        <w:rPr>
          <w:lang w:val="uk-UA"/>
        </w:rPr>
        <w:t>Директива 2008/50 Європейського Союзу “Про якість атмосферного повітря та чистіше повітря для Європи”.</w:t>
      </w:r>
    </w:p>
    <w:p w14:paraId="257DB99F" w14:textId="7B8B2D8A" w:rsidR="00C95496" w:rsidRPr="000760FF" w:rsidRDefault="00FA2B39" w:rsidP="00272EAF">
      <w:pPr>
        <w:pStyle w:val="a4"/>
        <w:numPr>
          <w:ilvl w:val="0"/>
          <w:numId w:val="1"/>
        </w:numPr>
        <w:shd w:val="clear" w:color="auto" w:fill="FFFFFF"/>
        <w:spacing w:after="144" w:line="360" w:lineRule="auto"/>
        <w:ind w:left="0" w:firstLine="709"/>
        <w:jc w:val="both"/>
        <w:rPr>
          <w:rStyle w:val="afc"/>
          <w:bCs/>
          <w:i w:val="0"/>
          <w:iCs w:val="0"/>
          <w:bdr w:val="none" w:sz="0" w:space="0" w:color="auto" w:frame="1"/>
          <w:shd w:val="clear" w:color="auto" w:fill="E8F5FE"/>
          <w:lang w:val="uk-UA"/>
        </w:rPr>
      </w:pPr>
      <w:r w:rsidRPr="000760FF">
        <w:rPr>
          <w:lang w:val="uk-UA"/>
        </w:rPr>
        <w:t>“</w:t>
      </w:r>
      <w:r w:rsidRPr="000760FF">
        <w:rPr>
          <w:szCs w:val="24"/>
        </w:rPr>
        <w:t>Земельный кодекс Российской Федерации</w:t>
      </w:r>
      <w:r w:rsidRPr="000760FF">
        <w:rPr>
          <w:lang w:val="uk-UA"/>
        </w:rPr>
        <w:t>”</w:t>
      </w:r>
      <w:r w:rsidRPr="000760FF">
        <w:rPr>
          <w:szCs w:val="24"/>
        </w:rPr>
        <w:t xml:space="preserve"> </w:t>
      </w:r>
      <w:r w:rsidRPr="000760FF">
        <w:rPr>
          <w:szCs w:val="24"/>
          <w:lang w:val="uk-UA"/>
        </w:rPr>
        <w:t>від</w:t>
      </w:r>
      <w:r w:rsidRPr="000760FF">
        <w:rPr>
          <w:szCs w:val="24"/>
        </w:rPr>
        <w:t xml:space="preserve"> 25.10.2001 </w:t>
      </w:r>
      <w:r w:rsidRPr="000760FF">
        <w:rPr>
          <w:szCs w:val="24"/>
          <w:lang w:val="uk-UA"/>
        </w:rPr>
        <w:t>№</w:t>
      </w:r>
      <w:r w:rsidRPr="000760FF">
        <w:rPr>
          <w:szCs w:val="24"/>
        </w:rPr>
        <w:t xml:space="preserve"> 136-ФЗ</w:t>
      </w:r>
      <w:r w:rsidRPr="000760FF">
        <w:rPr>
          <w:szCs w:val="24"/>
          <w:lang w:val="uk-UA"/>
        </w:rPr>
        <w:t>.</w:t>
      </w:r>
      <w:r w:rsidR="000760FF">
        <w:rPr>
          <w:bCs/>
          <w:noProof/>
          <w:lang w:val="uk-UA"/>
        </w:rPr>
        <mc:AlternateContent>
          <mc:Choice Requires="wps">
            <w:drawing>
              <wp:anchor distT="0" distB="0" distL="114300" distR="114300" simplePos="0" relativeHeight="251665408" behindDoc="0" locked="0" layoutInCell="1" allowOverlap="1" wp14:anchorId="795A9E2B" wp14:editId="012E7092">
                <wp:simplePos x="0" y="0"/>
                <wp:positionH relativeFrom="column">
                  <wp:posOffset>5775960</wp:posOffset>
                </wp:positionH>
                <wp:positionV relativeFrom="page">
                  <wp:posOffset>438150</wp:posOffset>
                </wp:positionV>
                <wp:extent cx="638175" cy="447675"/>
                <wp:effectExtent l="0" t="0" r="9525" b="9525"/>
                <wp:wrapNone/>
                <wp:docPr id="13" name="Прямоугольник 13"/>
                <wp:cNvGraphicFramePr/>
                <a:graphic xmlns:a="http://schemas.openxmlformats.org/drawingml/2006/main">
                  <a:graphicData uri="http://schemas.microsoft.com/office/word/2010/wordprocessingShape">
                    <wps:wsp>
                      <wps:cNvSpPr/>
                      <wps:spPr>
                        <a:xfrm>
                          <a:off x="0" y="0"/>
                          <a:ext cx="638175" cy="4476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2B1BF1" id="Прямоугольник 13" o:spid="_x0000_s1026" style="position:absolute;margin-left:454.8pt;margin-top:34.5pt;width:50.25pt;height:35.25pt;z-index:251665408;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" fillcolor="white [3212]" stroked="f" strokeweight="1pt">
                <w10:wrap anchory="page"/>
              </v:rect>
            </w:pict>
          </mc:Fallback>
        </mc:AlternateContent>
      </w:r>
    </w:p>
    <w:p w14:paraId="348885CC" w14:textId="44858FD8" w:rsidR="007031BB" w:rsidRDefault="001B66E9" w:rsidP="00272EAF">
      <w:pPr>
        <w:pStyle w:val="a4"/>
        <w:numPr>
          <w:ilvl w:val="0"/>
          <w:numId w:val="1"/>
        </w:numPr>
        <w:spacing w:after="0" w:line="360" w:lineRule="auto"/>
        <w:ind w:left="0" w:firstLine="709"/>
        <w:jc w:val="both"/>
        <w:rPr>
          <w:shd w:val="clear" w:color="auto" w:fill="FFFFFF"/>
          <w:lang w:val="uk-UA"/>
        </w:rPr>
      </w:pPr>
      <w:proofErr w:type="spellStart"/>
      <w:r w:rsidRPr="00BB4E60">
        <w:rPr>
          <w:rStyle w:val="afc"/>
          <w:i w:val="0"/>
          <w:shd w:val="clear" w:color="auto" w:fill="FFFFFF"/>
          <w:lang w:val="uk-UA"/>
        </w:rPr>
        <w:t>Мескон</w:t>
      </w:r>
      <w:proofErr w:type="spellEnd"/>
      <w:r w:rsidRPr="00BB4E60">
        <w:rPr>
          <w:rStyle w:val="afc"/>
          <w:shd w:val="clear" w:color="auto" w:fill="FFFFFF"/>
          <w:lang w:val="uk-UA"/>
        </w:rPr>
        <w:t xml:space="preserve"> </w:t>
      </w:r>
      <w:r w:rsidRPr="00FA2B39">
        <w:rPr>
          <w:rStyle w:val="afc"/>
          <w:i w:val="0"/>
          <w:shd w:val="clear" w:color="auto" w:fill="FFFFFF"/>
          <w:lang w:val="uk-UA"/>
        </w:rPr>
        <w:t>М.Х.</w:t>
      </w:r>
      <w:r w:rsidRPr="00BB4E60">
        <w:rPr>
          <w:rStyle w:val="afc"/>
          <w:shd w:val="clear" w:color="auto" w:fill="FFFFFF"/>
          <w:lang w:val="uk-UA"/>
        </w:rPr>
        <w:t xml:space="preserve"> </w:t>
      </w:r>
      <w:proofErr w:type="spellStart"/>
      <w:r w:rsidRPr="00BB4E60">
        <w:rPr>
          <w:rStyle w:val="afc"/>
          <w:i w:val="0"/>
          <w:shd w:val="clear" w:color="auto" w:fill="FFFFFF"/>
          <w:lang w:val="uk-UA"/>
        </w:rPr>
        <w:t>Основы</w:t>
      </w:r>
      <w:proofErr w:type="spellEnd"/>
      <w:r w:rsidRPr="00BB4E60">
        <w:rPr>
          <w:rStyle w:val="afc"/>
          <w:shd w:val="clear" w:color="auto" w:fill="FFFFFF"/>
          <w:lang w:val="uk-UA"/>
        </w:rPr>
        <w:t xml:space="preserve"> </w:t>
      </w:r>
      <w:proofErr w:type="spellStart"/>
      <w:r w:rsidRPr="00BB4E60">
        <w:rPr>
          <w:rStyle w:val="afc"/>
          <w:i w:val="0"/>
          <w:shd w:val="clear" w:color="auto" w:fill="FFFFFF"/>
          <w:lang w:val="uk-UA"/>
        </w:rPr>
        <w:t>менеджмента</w:t>
      </w:r>
      <w:proofErr w:type="spellEnd"/>
      <w:r w:rsidRPr="00BB4E60">
        <w:rPr>
          <w:shd w:val="clear" w:color="auto" w:fill="FFFFFF"/>
          <w:lang w:val="uk-UA"/>
        </w:rPr>
        <w:t>: [</w:t>
      </w:r>
      <w:proofErr w:type="spellStart"/>
      <w:r w:rsidRPr="00BB4E60">
        <w:rPr>
          <w:shd w:val="clear" w:color="auto" w:fill="FFFFFF"/>
          <w:lang w:val="uk-UA"/>
        </w:rPr>
        <w:t>Учебник</w:t>
      </w:r>
      <w:proofErr w:type="spellEnd"/>
      <w:r w:rsidRPr="00BB4E60">
        <w:rPr>
          <w:shd w:val="clear" w:color="auto" w:fill="FFFFFF"/>
          <w:lang w:val="uk-UA"/>
        </w:rPr>
        <w:t xml:space="preserve">]: Пер. с </w:t>
      </w:r>
      <w:proofErr w:type="spellStart"/>
      <w:r w:rsidRPr="00BB4E60">
        <w:rPr>
          <w:shd w:val="clear" w:color="auto" w:fill="FFFFFF"/>
          <w:lang w:val="uk-UA"/>
        </w:rPr>
        <w:t>англ</w:t>
      </w:r>
      <w:proofErr w:type="spellEnd"/>
      <w:r w:rsidRPr="00BB4E60">
        <w:rPr>
          <w:shd w:val="clear" w:color="auto" w:fill="FFFFFF"/>
          <w:lang w:val="uk-UA"/>
        </w:rPr>
        <w:t>. / М.Х.</w:t>
      </w:r>
      <w:r w:rsidRPr="00BB4E60">
        <w:rPr>
          <w:rStyle w:val="apple-converted-space"/>
          <w:shd w:val="clear" w:color="auto" w:fill="FFFFFF"/>
          <w:lang w:val="uk-UA"/>
        </w:rPr>
        <w:t> </w:t>
      </w:r>
      <w:proofErr w:type="spellStart"/>
      <w:r w:rsidRPr="00BB4E60">
        <w:rPr>
          <w:rStyle w:val="afc"/>
          <w:i w:val="0"/>
          <w:shd w:val="clear" w:color="auto" w:fill="FFFFFF"/>
          <w:lang w:val="uk-UA"/>
        </w:rPr>
        <w:t>Мескон</w:t>
      </w:r>
      <w:proofErr w:type="spellEnd"/>
      <w:r w:rsidRPr="00BB4E60">
        <w:rPr>
          <w:shd w:val="clear" w:color="auto" w:fill="FFFFFF"/>
          <w:lang w:val="uk-UA"/>
        </w:rPr>
        <w:t xml:space="preserve">, М. Альберт, Ф. </w:t>
      </w:r>
      <w:proofErr w:type="spellStart"/>
      <w:r w:rsidRPr="00BB4E60">
        <w:rPr>
          <w:shd w:val="clear" w:color="auto" w:fill="FFFFFF"/>
          <w:lang w:val="uk-UA"/>
        </w:rPr>
        <w:t>Хедоури</w:t>
      </w:r>
      <w:proofErr w:type="spellEnd"/>
      <w:r w:rsidRPr="00BB4E60">
        <w:rPr>
          <w:shd w:val="clear" w:color="auto" w:fill="FFFFFF"/>
          <w:lang w:val="uk-UA"/>
        </w:rPr>
        <w:t xml:space="preserve"> // </w:t>
      </w:r>
      <w:proofErr w:type="spellStart"/>
      <w:r w:rsidRPr="00BB4E60">
        <w:rPr>
          <w:shd w:val="clear" w:color="auto" w:fill="FFFFFF"/>
          <w:lang w:val="uk-UA"/>
        </w:rPr>
        <w:t>Общ</w:t>
      </w:r>
      <w:proofErr w:type="spellEnd"/>
      <w:r w:rsidRPr="00BB4E60">
        <w:rPr>
          <w:shd w:val="clear" w:color="auto" w:fill="FFFFFF"/>
          <w:lang w:val="uk-UA"/>
        </w:rPr>
        <w:t xml:space="preserve">. ред. и вступ. ст. Л. И. Евенко. </w:t>
      </w:r>
      <w:r w:rsidRPr="00BB4E60">
        <w:rPr>
          <w:bCs/>
          <w:lang w:val="uk-UA"/>
        </w:rPr>
        <w:t>–</w:t>
      </w:r>
      <w:r w:rsidRPr="00BB4E60">
        <w:rPr>
          <w:shd w:val="clear" w:color="auto" w:fill="FFFFFF"/>
          <w:lang w:val="uk-UA"/>
        </w:rPr>
        <w:t xml:space="preserve"> 3-е </w:t>
      </w:r>
      <w:proofErr w:type="spellStart"/>
      <w:r w:rsidRPr="00BB4E60">
        <w:rPr>
          <w:shd w:val="clear" w:color="auto" w:fill="FFFFFF"/>
          <w:lang w:val="uk-UA"/>
        </w:rPr>
        <w:t>изд</w:t>
      </w:r>
      <w:proofErr w:type="spellEnd"/>
      <w:r w:rsidRPr="00BB4E60">
        <w:rPr>
          <w:shd w:val="clear" w:color="auto" w:fill="FFFFFF"/>
          <w:lang w:val="uk-UA"/>
        </w:rPr>
        <w:t xml:space="preserve">. </w:t>
      </w:r>
      <w:r w:rsidRPr="00BB4E60">
        <w:rPr>
          <w:bCs/>
          <w:lang w:val="uk-UA"/>
        </w:rPr>
        <w:t>–</w:t>
      </w:r>
      <w:r w:rsidRPr="00BB4E60">
        <w:rPr>
          <w:shd w:val="clear" w:color="auto" w:fill="FFFFFF"/>
          <w:lang w:val="uk-UA"/>
        </w:rPr>
        <w:t xml:space="preserve"> М.: </w:t>
      </w:r>
      <w:proofErr w:type="spellStart"/>
      <w:r w:rsidRPr="00BB4E60">
        <w:rPr>
          <w:shd w:val="clear" w:color="auto" w:fill="FFFFFF"/>
          <w:lang w:val="uk-UA"/>
        </w:rPr>
        <w:t>Дело</w:t>
      </w:r>
      <w:proofErr w:type="spellEnd"/>
      <w:r w:rsidRPr="00BB4E60">
        <w:rPr>
          <w:shd w:val="clear" w:color="auto" w:fill="FFFFFF"/>
          <w:lang w:val="uk-UA"/>
        </w:rPr>
        <w:t xml:space="preserve">, 2000. - 704 с.: </w:t>
      </w:r>
      <w:proofErr w:type="spellStart"/>
      <w:r w:rsidRPr="00BB4E60">
        <w:rPr>
          <w:shd w:val="clear" w:color="auto" w:fill="FFFFFF"/>
          <w:lang w:val="uk-UA"/>
        </w:rPr>
        <w:t>ил</w:t>
      </w:r>
      <w:proofErr w:type="spellEnd"/>
      <w:r w:rsidRPr="00BB4E60">
        <w:rPr>
          <w:shd w:val="clear" w:color="auto" w:fill="FFFFFF"/>
          <w:lang w:val="uk-UA"/>
        </w:rPr>
        <w:t>.</w:t>
      </w:r>
    </w:p>
    <w:p w14:paraId="6D4CBFF6" w14:textId="77F2B213" w:rsidR="00656FE2" w:rsidRDefault="00DA086D" w:rsidP="00272EAF">
      <w:pPr>
        <w:pStyle w:val="a4"/>
        <w:numPr>
          <w:ilvl w:val="0"/>
          <w:numId w:val="1"/>
        </w:numPr>
        <w:spacing w:after="0" w:line="360" w:lineRule="auto"/>
        <w:ind w:left="0" w:firstLine="709"/>
        <w:jc w:val="both"/>
        <w:rPr>
          <w:lang w:val="uk-UA"/>
        </w:rPr>
      </w:pPr>
      <w:r w:rsidRPr="00656FE2">
        <w:rPr>
          <w:shd w:val="clear" w:color="auto" w:fill="FFFFFF"/>
          <w:lang w:val="uk-UA"/>
        </w:rPr>
        <w:t xml:space="preserve">Порядок ведення державного земельного кадастру, затверджений постановою Кабінету міністрів України від 17.10.2012 № 1051 </w:t>
      </w:r>
      <w:r w:rsidRPr="00656FE2">
        <w:rPr>
          <w:lang w:val="uk-UA"/>
        </w:rPr>
        <w:t xml:space="preserve">(Електрон. ресурс) / Спосіб доступу : URL: </w:t>
      </w:r>
      <w:hyperlink r:id="rId23" w:history="1">
        <w:r w:rsidR="000760FF" w:rsidRPr="00BC4BD3">
          <w:rPr>
            <w:rStyle w:val="ac"/>
            <w:lang w:val="uk-UA"/>
          </w:rPr>
          <w:t>http://zakon.rada.gov.ua/laws/show/1051-2012-% D0%BF</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p>
    <w:p w14:paraId="65CE1AD9" w14:textId="3AEAB976" w:rsidR="00DA086D" w:rsidRPr="00656FE2" w:rsidRDefault="00DA086D" w:rsidP="00272EAF">
      <w:pPr>
        <w:pStyle w:val="a4"/>
        <w:numPr>
          <w:ilvl w:val="0"/>
          <w:numId w:val="1"/>
        </w:numPr>
        <w:spacing w:after="0" w:line="360" w:lineRule="auto"/>
        <w:ind w:left="0" w:firstLine="709"/>
        <w:jc w:val="both"/>
        <w:rPr>
          <w:rStyle w:val="afc"/>
          <w:i w:val="0"/>
          <w:iCs w:val="0"/>
          <w:lang w:val="uk-UA"/>
        </w:rPr>
      </w:pPr>
      <w:r w:rsidRPr="00656FE2">
        <w:rPr>
          <w:lang w:val="uk-UA"/>
        </w:rPr>
        <w:t xml:space="preserve">Закон України </w:t>
      </w:r>
      <w:r w:rsidRPr="000760FF">
        <w:rPr>
          <w:lang w:val="uk-UA"/>
        </w:rPr>
        <w:t>“</w:t>
      </w:r>
      <w:r w:rsidRPr="00656FE2">
        <w:rPr>
          <w:lang w:val="uk-UA"/>
        </w:rPr>
        <w:t>Про землеустрій</w:t>
      </w:r>
      <w:r w:rsidRPr="000760FF">
        <w:rPr>
          <w:lang w:val="uk-UA"/>
        </w:rPr>
        <w:t>”</w:t>
      </w:r>
      <w:r w:rsidRPr="00656FE2">
        <w:rPr>
          <w:lang w:val="uk-UA"/>
        </w:rPr>
        <w:t xml:space="preserve"> від 22.05.2003 № </w:t>
      </w:r>
      <w:r w:rsidRPr="000760FF">
        <w:rPr>
          <w:rStyle w:val="afc"/>
          <w:i w:val="0"/>
          <w:lang w:val="uk-UA"/>
        </w:rPr>
        <w:t>858-</w:t>
      </w:r>
      <w:r w:rsidRPr="00656FE2">
        <w:rPr>
          <w:rStyle w:val="afc"/>
          <w:i w:val="0"/>
        </w:rPr>
        <w:t>IV</w:t>
      </w:r>
      <w:r w:rsidR="00656FE2">
        <w:rPr>
          <w:rStyle w:val="afc"/>
          <w:i w:val="0"/>
          <w:lang w:val="uk-UA"/>
        </w:rPr>
        <w:t xml:space="preserve"> </w:t>
      </w:r>
      <w:r w:rsidR="00656FE2" w:rsidRPr="00656FE2">
        <w:rPr>
          <w:lang w:val="uk-UA"/>
        </w:rPr>
        <w:t>(Електрон. ресурс) / Спосіб доступу : URL:</w:t>
      </w:r>
      <w:r w:rsidR="00656FE2">
        <w:rPr>
          <w:lang w:val="uk-UA"/>
        </w:rPr>
        <w:t xml:space="preserve"> </w:t>
      </w:r>
      <w:hyperlink r:id="rId24" w:history="1">
        <w:r w:rsidR="000760FF" w:rsidRPr="00BC4BD3">
          <w:rPr>
            <w:rStyle w:val="ac"/>
            <w:lang w:val="uk-UA"/>
          </w:rPr>
          <w:t>http://zakon.rada.gov.ua/laws/show /858-15</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r w:rsidR="00656FE2">
        <w:rPr>
          <w:rStyle w:val="afc"/>
          <w:i w:val="0"/>
          <w:lang w:val="uk-UA"/>
        </w:rPr>
        <w:t xml:space="preserve"> </w:t>
      </w:r>
    </w:p>
    <w:p w14:paraId="4E8757A8" w14:textId="7EF3B1A7" w:rsidR="00656FE2" w:rsidRPr="00656FE2" w:rsidRDefault="00656FE2" w:rsidP="00272EAF">
      <w:pPr>
        <w:pStyle w:val="a4"/>
        <w:numPr>
          <w:ilvl w:val="0"/>
          <w:numId w:val="1"/>
        </w:numPr>
        <w:spacing w:after="0" w:line="360" w:lineRule="auto"/>
        <w:ind w:left="0" w:firstLine="709"/>
        <w:jc w:val="both"/>
        <w:rPr>
          <w:lang w:val="uk-UA"/>
        </w:rPr>
      </w:pPr>
      <w:r w:rsidRPr="00BB4E60">
        <w:rPr>
          <w:rFonts w:eastAsia="Times New Roman"/>
          <w:bCs/>
          <w:lang w:val="uk-UA"/>
        </w:rPr>
        <w:t>Порядок визначення та відшкодування збитків власникам землі та землекористувачам</w:t>
      </w:r>
      <w:r>
        <w:rPr>
          <w:rFonts w:eastAsia="Times New Roman"/>
          <w:szCs w:val="24"/>
          <w:lang w:val="uk-UA" w:eastAsia="uk-UA"/>
        </w:rPr>
        <w:t xml:space="preserve">, затверджений </w:t>
      </w:r>
      <w:r w:rsidRPr="00BB4E60">
        <w:rPr>
          <w:rFonts w:eastAsia="Times New Roman"/>
          <w:szCs w:val="24"/>
          <w:lang w:val="uk-UA" w:eastAsia="uk-UA"/>
        </w:rPr>
        <w:t>Постанов</w:t>
      </w:r>
      <w:r>
        <w:rPr>
          <w:rFonts w:eastAsia="Times New Roman"/>
          <w:szCs w:val="24"/>
          <w:lang w:val="uk-UA" w:eastAsia="uk-UA"/>
        </w:rPr>
        <w:t>ою</w:t>
      </w:r>
      <w:r w:rsidRPr="00BB4E60">
        <w:rPr>
          <w:rFonts w:eastAsia="Times New Roman"/>
          <w:szCs w:val="24"/>
          <w:lang w:val="uk-UA" w:eastAsia="uk-UA"/>
        </w:rPr>
        <w:t xml:space="preserve"> Кабінету міністрів України</w:t>
      </w:r>
      <w:r>
        <w:rPr>
          <w:rFonts w:eastAsia="Times New Roman"/>
          <w:szCs w:val="24"/>
          <w:lang w:val="uk-UA" w:eastAsia="uk-UA"/>
        </w:rPr>
        <w:t xml:space="preserve"> від 19.04.1993 № 284  </w:t>
      </w:r>
      <w:r w:rsidRPr="00656FE2">
        <w:rPr>
          <w:lang w:val="uk-UA"/>
        </w:rPr>
        <w:t>(Електрон. ресурс) / Спосіб доступу : URL:</w:t>
      </w:r>
      <w:r>
        <w:rPr>
          <w:lang w:val="uk-UA"/>
        </w:rPr>
        <w:t xml:space="preserve"> </w:t>
      </w:r>
      <w:hyperlink w:history="1">
        <w:r w:rsidR="000760FF" w:rsidRPr="00BC4BD3">
          <w:rPr>
            <w:rStyle w:val="ac"/>
            <w:lang w:val="uk-UA"/>
          </w:rPr>
          <w:t>http://zakon.rada .gov.ua/</w:t>
        </w:r>
        <w:proofErr w:type="spellStart"/>
        <w:r w:rsidR="000760FF" w:rsidRPr="00BC4BD3">
          <w:rPr>
            <w:rStyle w:val="ac"/>
            <w:lang w:val="uk-UA"/>
          </w:rPr>
          <w:t>laws</w:t>
        </w:r>
        <w:proofErr w:type="spellEnd"/>
        <w:r w:rsidR="000760FF" w:rsidRPr="00BC4BD3">
          <w:rPr>
            <w:rStyle w:val="ac"/>
            <w:lang w:val="uk-UA"/>
          </w:rPr>
          <w:t>/</w:t>
        </w:r>
        <w:proofErr w:type="spellStart"/>
        <w:r w:rsidR="000760FF" w:rsidRPr="00BC4BD3">
          <w:rPr>
            <w:rStyle w:val="ac"/>
            <w:lang w:val="uk-UA"/>
          </w:rPr>
          <w:t>show</w:t>
        </w:r>
        <w:proofErr w:type="spellEnd"/>
        <w:r w:rsidR="000760FF" w:rsidRPr="00BC4BD3">
          <w:rPr>
            <w:rStyle w:val="ac"/>
            <w:lang w:val="uk-UA"/>
          </w:rPr>
          <w:t>/284-93-%D0%BF</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p>
    <w:p w14:paraId="2018AE90" w14:textId="2E36EC78" w:rsidR="000760FF" w:rsidRPr="000760FF" w:rsidRDefault="00471722" w:rsidP="00272EAF">
      <w:pPr>
        <w:numPr>
          <w:ilvl w:val="0"/>
          <w:numId w:val="1"/>
        </w:numPr>
        <w:tabs>
          <w:tab w:val="left" w:pos="180"/>
          <w:tab w:val="left" w:pos="540"/>
          <w:tab w:val="left" w:pos="900"/>
          <w:tab w:val="left" w:pos="1276"/>
        </w:tabs>
        <w:spacing w:after="0" w:line="360" w:lineRule="auto"/>
        <w:ind w:left="0" w:firstLine="709"/>
        <w:jc w:val="both"/>
        <w:rPr>
          <w:shd w:val="clear" w:color="auto" w:fill="FFFFFF"/>
          <w:lang w:val="uk-UA"/>
        </w:rPr>
      </w:pPr>
      <w:r w:rsidRPr="000760FF">
        <w:rPr>
          <w:lang w:val="uk-UA"/>
        </w:rPr>
        <w:t xml:space="preserve">Закон України “Про державний земельний кадастр” </w:t>
      </w:r>
      <w:r w:rsidRPr="000760FF">
        <w:rPr>
          <w:shd w:val="clear" w:color="auto" w:fill="FFFFFF"/>
          <w:lang w:val="uk-UA"/>
        </w:rPr>
        <w:t>від</w:t>
      </w:r>
      <w:r w:rsidR="00FA2B39" w:rsidRPr="000760FF">
        <w:rPr>
          <w:rStyle w:val="apple-converted-space"/>
          <w:shd w:val="clear" w:color="auto" w:fill="FFFFFF"/>
          <w:lang w:val="uk-UA"/>
        </w:rPr>
        <w:t xml:space="preserve"> </w:t>
      </w:r>
      <w:r w:rsidRPr="000760FF">
        <w:rPr>
          <w:bdr w:val="none" w:sz="0" w:space="0" w:color="auto" w:frame="1"/>
          <w:shd w:val="clear" w:color="auto" w:fill="FFFFFF"/>
          <w:lang w:val="uk-UA"/>
        </w:rPr>
        <w:t>07.07.2011</w:t>
      </w:r>
      <w:r w:rsidR="00FA2B39" w:rsidRPr="000760FF">
        <w:rPr>
          <w:rStyle w:val="apple-converted-space"/>
          <w:shd w:val="clear" w:color="auto" w:fill="FFFFFF"/>
          <w:lang w:val="uk-UA"/>
        </w:rPr>
        <w:t xml:space="preserve"> </w:t>
      </w:r>
      <w:r w:rsidR="00FA2B39" w:rsidRPr="000760FF">
        <w:rPr>
          <w:rStyle w:val="apple-converted-space"/>
          <w:shd w:val="clear" w:color="auto" w:fill="FFFFFF"/>
          <w:lang w:val="uk-UA"/>
        </w:rPr>
        <w:br/>
      </w:r>
      <w:r w:rsidRPr="000760FF">
        <w:rPr>
          <w:shd w:val="clear" w:color="auto" w:fill="FFFFFF"/>
          <w:lang w:val="uk-UA"/>
        </w:rPr>
        <w:t>№</w:t>
      </w:r>
      <w:r w:rsidR="00FA2B39" w:rsidRPr="000760FF">
        <w:rPr>
          <w:rStyle w:val="apple-converted-space"/>
          <w:shd w:val="clear" w:color="auto" w:fill="FFFFFF"/>
          <w:lang w:val="uk-UA"/>
        </w:rPr>
        <w:t xml:space="preserve"> </w:t>
      </w:r>
      <w:r w:rsidRPr="000760FF">
        <w:rPr>
          <w:bCs/>
          <w:bdr w:val="none" w:sz="0" w:space="0" w:color="auto" w:frame="1"/>
          <w:shd w:val="clear" w:color="auto" w:fill="FFFFFF"/>
          <w:lang w:val="uk-UA"/>
        </w:rPr>
        <w:t xml:space="preserve">3613-VI </w:t>
      </w:r>
      <w:r w:rsidRPr="000760FF">
        <w:rPr>
          <w:lang w:val="uk-UA"/>
        </w:rPr>
        <w:t xml:space="preserve">(Електрон. ресурс) / Спосіб доступу : URL: </w:t>
      </w:r>
      <w:hyperlink w:history="1">
        <w:r w:rsidR="000760FF" w:rsidRPr="00BC4BD3">
          <w:rPr>
            <w:rStyle w:val="ac"/>
            <w:lang w:val="uk-UA"/>
          </w:rPr>
          <w:t>http://zakon2.rada. gov.ua/</w:t>
        </w:r>
        <w:proofErr w:type="spellStart"/>
        <w:r w:rsidR="000760FF" w:rsidRPr="00BC4BD3">
          <w:rPr>
            <w:rStyle w:val="ac"/>
            <w:lang w:val="uk-UA"/>
          </w:rPr>
          <w:t>laws</w:t>
        </w:r>
        <w:proofErr w:type="spellEnd"/>
        <w:r w:rsidR="000760FF" w:rsidRPr="00BC4BD3">
          <w:rPr>
            <w:rStyle w:val="ac"/>
            <w:lang w:val="uk-UA"/>
          </w:rPr>
          <w:t>/</w:t>
        </w:r>
        <w:proofErr w:type="spellStart"/>
        <w:r w:rsidR="000760FF" w:rsidRPr="00BC4BD3">
          <w:rPr>
            <w:rStyle w:val="ac"/>
            <w:lang w:val="uk-UA"/>
          </w:rPr>
          <w:t>show</w:t>
        </w:r>
        <w:proofErr w:type="spellEnd"/>
        <w:r w:rsidR="000760FF" w:rsidRPr="00BC4BD3">
          <w:rPr>
            <w:rStyle w:val="ac"/>
            <w:lang w:val="uk-UA"/>
          </w:rPr>
          <w:t>/3613-17</w:t>
        </w:r>
      </w:hyperlink>
      <w:r w:rsidRPr="000760FF">
        <w:rPr>
          <w:bCs/>
          <w:bdr w:val="none" w:sz="0" w:space="0" w:color="auto" w:frame="1"/>
          <w:shd w:val="clear" w:color="auto" w:fill="FFFFFF"/>
          <w:lang w:val="uk-UA"/>
        </w:rPr>
        <w:t>.</w:t>
      </w:r>
      <w:r w:rsidR="000760FF" w:rsidRPr="000760FF">
        <w:rPr>
          <w:lang w:val="uk-UA"/>
        </w:rPr>
        <w:t xml:space="preserve"> </w:t>
      </w:r>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xml:space="preserve">. з </w:t>
      </w:r>
      <w:proofErr w:type="spellStart"/>
      <w:r w:rsidR="000760FF">
        <w:rPr>
          <w:lang w:val="uk-UA"/>
        </w:rPr>
        <w:t>екрана.</w:t>
      </w:r>
      <w:proofErr w:type="spellEnd"/>
    </w:p>
    <w:p w14:paraId="693EC672" w14:textId="3F183E3E" w:rsidR="002962CA" w:rsidRPr="000760FF" w:rsidRDefault="009423A5" w:rsidP="00272EAF">
      <w:pPr>
        <w:numPr>
          <w:ilvl w:val="0"/>
          <w:numId w:val="1"/>
        </w:numPr>
        <w:tabs>
          <w:tab w:val="left" w:pos="180"/>
          <w:tab w:val="left" w:pos="540"/>
          <w:tab w:val="left" w:pos="900"/>
          <w:tab w:val="left" w:pos="1276"/>
        </w:tabs>
        <w:spacing w:after="0" w:line="360" w:lineRule="auto"/>
        <w:ind w:left="0" w:firstLine="709"/>
        <w:jc w:val="both"/>
        <w:rPr>
          <w:shd w:val="clear" w:color="auto" w:fill="FFFFFF"/>
          <w:lang w:val="uk-UA"/>
        </w:rPr>
      </w:pPr>
      <w:proofErr w:type="spellStart"/>
      <w:r w:rsidRPr="000760FF">
        <w:rPr>
          <w:lang w:val="uk-UA"/>
        </w:rPr>
        <w:t>Петраковська</w:t>
      </w:r>
      <w:proofErr w:type="spellEnd"/>
      <w:r w:rsidRPr="000760FF">
        <w:rPr>
          <w:lang w:val="uk-UA"/>
        </w:rPr>
        <w:t xml:space="preserve"> О.С. Особливості державної реєстрації санітарно-захисних зон в Україні / </w:t>
      </w:r>
      <w:proofErr w:type="spellStart"/>
      <w:r w:rsidRPr="000760FF">
        <w:rPr>
          <w:lang w:val="uk-UA"/>
        </w:rPr>
        <w:t>Петраковська</w:t>
      </w:r>
      <w:proofErr w:type="spellEnd"/>
      <w:r w:rsidRPr="000760FF">
        <w:rPr>
          <w:lang w:val="uk-UA"/>
        </w:rPr>
        <w:t xml:space="preserve"> О.С., Трегуб М.В., Трегуб Ю.Є. // Містобудування та територіальне планування: Наук.-</w:t>
      </w:r>
      <w:proofErr w:type="spellStart"/>
      <w:r w:rsidRPr="000760FF">
        <w:rPr>
          <w:lang w:val="uk-UA"/>
        </w:rPr>
        <w:t>техн</w:t>
      </w:r>
      <w:proofErr w:type="spellEnd"/>
      <w:r w:rsidRPr="000760FF">
        <w:rPr>
          <w:lang w:val="uk-UA"/>
        </w:rPr>
        <w:t xml:space="preserve">. збірник. – К., КНУБА, 2017. – </w:t>
      </w:r>
      <w:proofErr w:type="spellStart"/>
      <w:r w:rsidRPr="000760FF">
        <w:rPr>
          <w:lang w:val="uk-UA"/>
        </w:rPr>
        <w:t>Вип</w:t>
      </w:r>
      <w:proofErr w:type="spellEnd"/>
      <w:r w:rsidRPr="000760FF">
        <w:rPr>
          <w:lang w:val="uk-UA"/>
        </w:rPr>
        <w:t>. 64. – С. 297-305.</w:t>
      </w:r>
    </w:p>
    <w:p w14:paraId="0814E0BE" w14:textId="76BA23AB" w:rsidR="002509B7" w:rsidRPr="002509B7" w:rsidRDefault="002509B7" w:rsidP="00272EAF">
      <w:pPr>
        <w:numPr>
          <w:ilvl w:val="0"/>
          <w:numId w:val="1"/>
        </w:numPr>
        <w:tabs>
          <w:tab w:val="left" w:pos="180"/>
          <w:tab w:val="left" w:pos="540"/>
          <w:tab w:val="left" w:pos="900"/>
          <w:tab w:val="left" w:pos="1276"/>
        </w:tabs>
        <w:spacing w:after="0" w:line="360" w:lineRule="auto"/>
        <w:ind w:left="0" w:firstLine="709"/>
        <w:jc w:val="both"/>
        <w:rPr>
          <w:shd w:val="clear" w:color="auto" w:fill="FFFFFF"/>
          <w:lang w:val="uk-UA"/>
        </w:rPr>
      </w:pPr>
      <w:r w:rsidRPr="002509B7">
        <w:rPr>
          <w:shd w:val="clear" w:color="auto" w:fill="FDFDFD"/>
          <w:lang w:val="uk-UA"/>
        </w:rPr>
        <w:t>Керівний технічний матеріал «Інвентаризація земель населених пунктів (наземні методи)», затверджений наказом ГУГКК від 02.02.1993 № 6. – Київ, 1993.</w:t>
      </w:r>
    </w:p>
    <w:p w14:paraId="5BB6F91C" w14:textId="2EDFDEA0" w:rsidR="003A5E9A" w:rsidRPr="002509B7" w:rsidRDefault="002509B7" w:rsidP="00272EAF">
      <w:pPr>
        <w:numPr>
          <w:ilvl w:val="0"/>
          <w:numId w:val="1"/>
        </w:numPr>
        <w:tabs>
          <w:tab w:val="left" w:pos="180"/>
          <w:tab w:val="left" w:pos="540"/>
          <w:tab w:val="left" w:pos="900"/>
          <w:tab w:val="left" w:pos="1276"/>
        </w:tabs>
        <w:spacing w:after="0" w:line="360" w:lineRule="auto"/>
        <w:ind w:left="0" w:firstLine="709"/>
        <w:jc w:val="both"/>
        <w:rPr>
          <w:shd w:val="clear" w:color="auto" w:fill="FFFFFF"/>
          <w:lang w:val="uk-UA"/>
        </w:rPr>
      </w:pPr>
      <w:r w:rsidRPr="002509B7">
        <w:rPr>
          <w:shd w:val="clear" w:color="auto" w:fill="FDFDFD"/>
          <w:lang w:val="uk-UA"/>
        </w:rPr>
        <w:t xml:space="preserve">Інструкція про встановлення (відновлення) меж земельних ділянок в натурі (на місцевості) та їх закріплення межовими знаками, затверджена наказом Державного комітету України із земельних ресурсів від 18.05.2010 № 376 із змінами, внесеними наказом Міністерства аграрної політики та </w:t>
      </w:r>
      <w:r w:rsidR="00B5506E">
        <w:rPr>
          <w:noProof/>
          <w:lang w:val="uk-UA"/>
        </w:rPr>
        <mc:AlternateContent>
          <mc:Choice Requires="wps">
            <w:drawing>
              <wp:anchor distT="0" distB="0" distL="114300" distR="114300" simplePos="0" relativeHeight="251662848" behindDoc="0" locked="0" layoutInCell="1" allowOverlap="1" wp14:anchorId="5D6C70E5" wp14:editId="6DA14D5B">
                <wp:simplePos x="0" y="0"/>
                <wp:positionH relativeFrom="column">
                  <wp:posOffset>5852160</wp:posOffset>
                </wp:positionH>
                <wp:positionV relativeFrom="page">
                  <wp:posOffset>200025</wp:posOffset>
                </wp:positionV>
                <wp:extent cx="409575" cy="542925"/>
                <wp:effectExtent l="0" t="0" r="9525" b="9525"/>
                <wp:wrapNone/>
                <wp:docPr id="15" name="Прямоугольник 15"/>
                <wp:cNvGraphicFramePr/>
                <a:graphic xmlns:a="http://schemas.openxmlformats.org/drawingml/2006/main">
                  <a:graphicData uri="http://schemas.microsoft.com/office/word/2010/wordprocessingShape">
                    <wps:wsp>
                      <wps:cNvSpPr/>
                      <wps:spPr>
                        <a:xfrm>
                          <a:off x="0" y="0"/>
                          <a:ext cx="409575" cy="5429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A7F028" id="Прямоугольник 15" o:spid="_x0000_s1026" style="position:absolute;margin-left:460.8pt;margin-top:15.75pt;width:32.25pt;height:42.75pt;z-index:251662848;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" fillcolor="white [3212]" stroked="f" strokeweight="1pt">
                <w10:wrap anchory="page"/>
              </v:rect>
            </w:pict>
          </mc:Fallback>
        </mc:AlternateContent>
      </w:r>
      <w:r w:rsidRPr="002509B7">
        <w:rPr>
          <w:shd w:val="clear" w:color="auto" w:fill="FDFDFD"/>
          <w:lang w:val="uk-UA"/>
        </w:rPr>
        <w:t>продовольства України від 03.07.2013 № 405</w:t>
      </w:r>
      <w:r>
        <w:rPr>
          <w:shd w:val="clear" w:color="auto" w:fill="FDFDFD"/>
          <w:lang w:val="uk-UA"/>
        </w:rPr>
        <w:t xml:space="preserve"> </w:t>
      </w:r>
      <w:r w:rsidRPr="009423A5">
        <w:rPr>
          <w:lang w:val="uk-UA"/>
        </w:rPr>
        <w:t>(Електрон. ресурс) / Спосіб доступу : URL:</w:t>
      </w:r>
      <w:r>
        <w:rPr>
          <w:lang w:val="uk-UA"/>
        </w:rPr>
        <w:t xml:space="preserve"> </w:t>
      </w:r>
      <w:hyperlink r:id="rId25" w:history="1">
        <w:r w:rsidRPr="00394B04">
          <w:rPr>
            <w:rStyle w:val="ac"/>
            <w:lang w:val="uk-UA"/>
          </w:rPr>
          <w:t>http://zakon.rada.gov.ua/laws/show/z0391-10</w:t>
        </w:r>
      </w:hyperlink>
      <w:r w:rsidR="000760FF" w:rsidRPr="00BB4E60">
        <w:rPr>
          <w:lang w:val="uk-UA"/>
        </w:rPr>
        <w:t>.</w:t>
      </w:r>
      <w:r w:rsidR="000760FF">
        <w:rPr>
          <w:lang w:val="uk-UA"/>
        </w:rPr>
        <w:t xml:space="preserve"> – </w:t>
      </w:r>
      <w:proofErr w:type="spellStart"/>
      <w:r w:rsidR="000760FF">
        <w:rPr>
          <w:lang w:val="uk-UA"/>
        </w:rPr>
        <w:t>Загол</w:t>
      </w:r>
      <w:proofErr w:type="spellEnd"/>
      <w:r w:rsidR="000760FF">
        <w:rPr>
          <w:lang w:val="uk-UA"/>
        </w:rPr>
        <w:t>. з екрана.</w:t>
      </w:r>
      <w:r>
        <w:rPr>
          <w:lang w:val="uk-UA"/>
        </w:rPr>
        <w:t xml:space="preserve"> </w:t>
      </w:r>
      <w:r w:rsidR="003A5E9A" w:rsidRPr="002509B7">
        <w:rPr>
          <w:lang w:val="uk-UA"/>
        </w:rPr>
        <w:br w:type="page"/>
      </w:r>
    </w:p>
    <w:p w14:paraId="2FF14809" w14:textId="77777777" w:rsidR="003A5E9A" w:rsidRPr="00BB4E60" w:rsidRDefault="003A5E9A" w:rsidP="003A5E9A">
      <w:pPr>
        <w:tabs>
          <w:tab w:val="left" w:pos="180"/>
          <w:tab w:val="left" w:pos="540"/>
          <w:tab w:val="left" w:pos="900"/>
        </w:tabs>
        <w:spacing w:after="0" w:line="360" w:lineRule="auto"/>
        <w:ind w:left="851"/>
        <w:jc w:val="center"/>
        <w:rPr>
          <w:lang w:val="uk-UA"/>
        </w:rPr>
      </w:pPr>
      <w:r w:rsidRPr="00BB4E60">
        <w:rPr>
          <w:lang w:val="uk-UA"/>
        </w:rPr>
        <w:t>Додаток А</w:t>
      </w:r>
    </w:p>
    <w:p w14:paraId="5665532A" w14:textId="77777777" w:rsidR="003A5E9A" w:rsidRPr="00BB4E60" w:rsidRDefault="003A5E9A" w:rsidP="003A5E9A">
      <w:pPr>
        <w:tabs>
          <w:tab w:val="left" w:pos="180"/>
          <w:tab w:val="left" w:pos="900"/>
        </w:tabs>
        <w:spacing w:line="360" w:lineRule="auto"/>
        <w:ind w:firstLine="851"/>
        <w:jc w:val="center"/>
        <w:rPr>
          <w:lang w:val="uk-UA"/>
        </w:rPr>
      </w:pPr>
      <w:r w:rsidRPr="00BB4E60">
        <w:rPr>
          <w:lang w:val="uk-UA"/>
        </w:rPr>
        <w:t>Відомість матеріалів дипломної роботи</w:t>
      </w:r>
    </w:p>
    <w:p w14:paraId="0834608E" w14:textId="1CD41405" w:rsidR="003A5E9A" w:rsidRPr="00BB4E60" w:rsidRDefault="003A5E9A" w:rsidP="00272EAF">
      <w:pPr>
        <w:numPr>
          <w:ilvl w:val="1"/>
          <w:numId w:val="9"/>
        </w:numPr>
        <w:tabs>
          <w:tab w:val="clear" w:pos="1980"/>
          <w:tab w:val="left" w:pos="540"/>
        </w:tabs>
        <w:spacing w:after="0" w:line="360" w:lineRule="auto"/>
        <w:ind w:left="0" w:firstLine="851"/>
        <w:jc w:val="both"/>
        <w:rPr>
          <w:lang w:val="uk-UA"/>
        </w:rPr>
      </w:pPr>
      <w:r w:rsidRPr="00BB4E60">
        <w:rPr>
          <w:lang w:val="uk-UA"/>
        </w:rPr>
        <w:t>Пояснювальна записка дипломної роботи</w:t>
      </w:r>
      <w:r w:rsidR="00824CDF">
        <w:rPr>
          <w:lang w:val="uk-UA"/>
        </w:rPr>
        <w:t xml:space="preserve"> на 64</w:t>
      </w:r>
      <w:r w:rsidRPr="00BB4E60">
        <w:rPr>
          <w:lang w:val="uk-UA"/>
        </w:rPr>
        <w:t xml:space="preserve"> сторінках.</w:t>
      </w:r>
    </w:p>
    <w:p w14:paraId="5C68E972" w14:textId="1409EF23" w:rsidR="003A5E9A" w:rsidRPr="00BB4E60" w:rsidRDefault="003A5E9A" w:rsidP="00272EAF">
      <w:pPr>
        <w:pStyle w:val="a4"/>
        <w:numPr>
          <w:ilvl w:val="1"/>
          <w:numId w:val="9"/>
        </w:numPr>
        <w:tabs>
          <w:tab w:val="clear" w:pos="1980"/>
          <w:tab w:val="num" w:pos="1418"/>
        </w:tabs>
        <w:spacing w:after="0" w:line="360" w:lineRule="auto"/>
        <w:ind w:left="0" w:firstLine="851"/>
        <w:jc w:val="both"/>
        <w:rPr>
          <w:lang w:val="uk-UA"/>
        </w:rPr>
      </w:pPr>
      <w:r w:rsidRPr="00BB4E60">
        <w:rPr>
          <w:lang w:val="uk-UA"/>
        </w:rPr>
        <w:t xml:space="preserve">Демонстраційний матеріал </w:t>
      </w:r>
      <w:r w:rsidR="00FF00FC">
        <w:rPr>
          <w:lang w:val="uk-UA"/>
        </w:rPr>
        <w:t xml:space="preserve">(презентація) </w:t>
      </w:r>
      <w:r w:rsidRPr="00BB4E60">
        <w:rPr>
          <w:lang w:val="uk-UA"/>
        </w:rPr>
        <w:t>на оптичному носієві – диск CD-R.</w:t>
      </w:r>
    </w:p>
    <w:p w14:paraId="3FD0ADA7" w14:textId="77777777" w:rsidR="003A5E9A" w:rsidRPr="00BB4E60" w:rsidRDefault="003A5E9A" w:rsidP="003A5E9A">
      <w:pPr>
        <w:spacing w:after="0" w:line="360" w:lineRule="auto"/>
        <w:jc w:val="center"/>
        <w:rPr>
          <w:color w:val="000000"/>
          <w:bdr w:val="none" w:sz="0" w:space="0" w:color="auto" w:frame="1"/>
          <w:lang w:val="uk-UA"/>
        </w:rPr>
      </w:pPr>
      <w:r w:rsidRPr="00BB4E60">
        <w:rPr>
          <w:lang w:val="uk-UA"/>
        </w:rPr>
        <w:br w:type="page"/>
        <w:t>Додаток Б</w:t>
      </w:r>
    </w:p>
    <w:p w14:paraId="43A2C772" w14:textId="77777777" w:rsidR="003A5E9A" w:rsidRPr="00BB4E60" w:rsidRDefault="003A5E9A" w:rsidP="00DD16AF">
      <w:pPr>
        <w:jc w:val="center"/>
        <w:rPr>
          <w:b/>
          <w:lang w:val="uk-UA"/>
        </w:rPr>
      </w:pPr>
      <w:r w:rsidRPr="00BB4E60">
        <w:rPr>
          <w:b/>
          <w:lang w:val="uk-UA"/>
        </w:rPr>
        <w:t>ВІДЗИВ</w:t>
      </w:r>
    </w:p>
    <w:p w14:paraId="56CA29D8" w14:textId="37A6F7A0" w:rsidR="003A5E9A" w:rsidRPr="00BB4E60" w:rsidRDefault="003A5E9A" w:rsidP="00737D7E">
      <w:pPr>
        <w:spacing w:after="0" w:line="360" w:lineRule="auto"/>
        <w:jc w:val="center"/>
        <w:rPr>
          <w:b/>
          <w:lang w:val="uk-UA"/>
        </w:rPr>
      </w:pPr>
      <w:r w:rsidRPr="00BB4E60">
        <w:rPr>
          <w:b/>
          <w:lang w:val="uk-UA"/>
        </w:rPr>
        <w:t xml:space="preserve">на дипломну роботу </w:t>
      </w:r>
      <w:r w:rsidR="00786B67" w:rsidRPr="00BB4E60">
        <w:rPr>
          <w:b/>
          <w:lang w:val="uk-UA"/>
        </w:rPr>
        <w:t>магістра</w:t>
      </w:r>
      <w:r w:rsidRPr="00BB4E60">
        <w:rPr>
          <w:b/>
          <w:lang w:val="uk-UA"/>
        </w:rPr>
        <w:t xml:space="preserve"> </w:t>
      </w:r>
      <w:r w:rsidR="00FF00FC">
        <w:rPr>
          <w:b/>
          <w:lang w:val="uk-UA"/>
        </w:rPr>
        <w:t>н</w:t>
      </w:r>
      <w:r w:rsidRPr="00BB4E60">
        <w:rPr>
          <w:b/>
          <w:lang w:val="uk-UA"/>
        </w:rPr>
        <w:t>а тем</w:t>
      </w:r>
      <w:r w:rsidR="00FF00FC">
        <w:rPr>
          <w:b/>
          <w:lang w:val="uk-UA"/>
        </w:rPr>
        <w:t>у</w:t>
      </w:r>
      <w:r w:rsidRPr="00BB4E60">
        <w:rPr>
          <w:b/>
          <w:lang w:val="uk-UA"/>
        </w:rPr>
        <w:t>:</w:t>
      </w:r>
    </w:p>
    <w:p w14:paraId="482B94A9" w14:textId="77777777" w:rsidR="00DD16AF" w:rsidRPr="00BB4E60" w:rsidRDefault="00DD16AF" w:rsidP="00DD16AF">
      <w:pPr>
        <w:spacing w:after="0"/>
        <w:jc w:val="center"/>
        <w:rPr>
          <w:b/>
          <w:sz w:val="32"/>
          <w:u w:val="single"/>
          <w:lang w:val="uk-UA"/>
        </w:rPr>
      </w:pPr>
      <w:r w:rsidRPr="00BB4E60">
        <w:rPr>
          <w:b/>
          <w:szCs w:val="26"/>
          <w:lang w:val="uk-UA"/>
        </w:rPr>
        <w:t>“Управління земельними ресурсами у межах санітарно-захисних зон промислових підприємств”</w:t>
      </w:r>
    </w:p>
    <w:p w14:paraId="4F4CFFC3" w14:textId="77777777" w:rsidR="00FF00FC" w:rsidRPr="00BB4E60" w:rsidRDefault="00FF00FC" w:rsidP="00FF00FC">
      <w:pPr>
        <w:spacing w:after="0" w:line="360" w:lineRule="auto"/>
        <w:jc w:val="center"/>
        <w:rPr>
          <w:b/>
          <w:lang w:val="uk-UA"/>
        </w:rPr>
      </w:pPr>
      <w:r>
        <w:rPr>
          <w:b/>
          <w:lang w:val="uk-UA"/>
        </w:rPr>
        <w:t xml:space="preserve">студентки групи 193м-17-1 </w:t>
      </w:r>
      <w:r w:rsidRPr="00BB4E60">
        <w:rPr>
          <w:b/>
          <w:lang w:val="uk-UA"/>
        </w:rPr>
        <w:t>Юревич Тетяни Анатоліївни</w:t>
      </w:r>
    </w:p>
    <w:p w14:paraId="2CE0B0DB" w14:textId="510F047A" w:rsidR="003A5E9A" w:rsidRPr="00BB4E60" w:rsidRDefault="003A5E9A" w:rsidP="003A5E9A">
      <w:pPr>
        <w:spacing w:after="0" w:line="360" w:lineRule="auto"/>
        <w:jc w:val="center"/>
        <w:rPr>
          <w:b/>
          <w:lang w:val="uk-UA"/>
        </w:rPr>
      </w:pPr>
    </w:p>
    <w:p w14:paraId="4D08D65C" w14:textId="7E3D6B4E" w:rsidR="00F5722D" w:rsidRPr="006B09F9" w:rsidRDefault="003A5E9A" w:rsidP="00F5722D">
      <w:pPr>
        <w:spacing w:after="0" w:line="360" w:lineRule="auto"/>
        <w:ind w:firstLine="709"/>
        <w:jc w:val="both"/>
        <w:rPr>
          <w:lang w:val="uk-UA" w:eastAsia="ru-RU"/>
        </w:rPr>
      </w:pPr>
      <w:r w:rsidRPr="003778A7">
        <w:rPr>
          <w:lang w:val="uk-UA"/>
        </w:rPr>
        <w:t xml:space="preserve">Актуальність теми дипломної роботи полягає у тому, що </w:t>
      </w:r>
      <w:r w:rsidR="00F5722D">
        <w:rPr>
          <w:lang w:val="uk-UA"/>
        </w:rPr>
        <w:t>п</w:t>
      </w:r>
      <w:r w:rsidR="003778A7">
        <w:rPr>
          <w:lang w:val="uk-UA"/>
        </w:rPr>
        <w:t xml:space="preserve">ромислові підприємства </w:t>
      </w:r>
      <w:r w:rsidR="00F5722D">
        <w:rPr>
          <w:lang w:val="uk-UA"/>
        </w:rPr>
        <w:t>переживають трансформацію</w:t>
      </w:r>
      <w:r w:rsidR="003778A7">
        <w:rPr>
          <w:lang w:val="uk-UA"/>
        </w:rPr>
        <w:t xml:space="preserve">, а від цього напряму залежить розмір санітарно-захисних зон навколо них. </w:t>
      </w:r>
      <w:r w:rsidR="00F5722D">
        <w:rPr>
          <w:lang w:val="uk-UA" w:eastAsia="ru-RU"/>
        </w:rPr>
        <w:t>З</w:t>
      </w:r>
      <w:r w:rsidR="00F5722D" w:rsidRPr="006B09F9">
        <w:rPr>
          <w:lang w:val="uk-UA" w:eastAsia="ru-RU"/>
        </w:rPr>
        <w:t>араз виробництво стає все шкідливішим, а відходи небезпечнішими для навколишнього середовища та здоров</w:t>
      </w:r>
      <w:r w:rsidR="00F5722D">
        <w:rPr>
          <w:lang w:val="uk-UA" w:eastAsia="ru-RU"/>
        </w:rPr>
        <w:t>’</w:t>
      </w:r>
      <w:r w:rsidR="00F5722D" w:rsidRPr="006B09F9">
        <w:rPr>
          <w:lang w:val="uk-UA" w:eastAsia="ru-RU"/>
        </w:rPr>
        <w:t>я населення</w:t>
      </w:r>
      <w:r w:rsidR="00F5722D">
        <w:rPr>
          <w:lang w:val="uk-UA" w:eastAsia="ru-RU"/>
        </w:rPr>
        <w:t xml:space="preserve">. </w:t>
      </w:r>
      <w:r w:rsidR="00F5722D" w:rsidRPr="006B09F9">
        <w:rPr>
          <w:lang w:val="uk-UA" w:eastAsia="ru-RU"/>
        </w:rPr>
        <w:t>Це вимагає створення системи послідовних заходів для підвищення екологічної безпеки при формуванні цілісного земельно-майнового комплексу та забезпечення ефективності використання обмежених територій з врахуванням потреб населення.</w:t>
      </w:r>
    </w:p>
    <w:p w14:paraId="630E62AB" w14:textId="120D039F" w:rsidR="003A5E9A" w:rsidRPr="00BB4E60" w:rsidRDefault="003A5E9A" w:rsidP="003A5E9A">
      <w:pPr>
        <w:spacing w:after="0" w:line="360" w:lineRule="auto"/>
        <w:ind w:firstLine="851"/>
        <w:jc w:val="both"/>
        <w:rPr>
          <w:lang w:val="uk-UA"/>
        </w:rPr>
      </w:pPr>
      <w:r w:rsidRPr="00824CDF">
        <w:rPr>
          <w:lang w:val="uk-UA"/>
        </w:rPr>
        <w:t xml:space="preserve">Слід відмітити виконаний на високому рівні глибокий аналіз нормативно-правових актів та наукових публікацій, </w:t>
      </w:r>
      <w:r w:rsidR="00737D7E">
        <w:rPr>
          <w:lang w:val="uk-UA"/>
        </w:rPr>
        <w:t>а також запропоновану структурно-функціональну модель розроблення проекту землеустрою щодо організації і встановлення меж санітарно-захисних зон.</w:t>
      </w:r>
    </w:p>
    <w:p w14:paraId="39EC26C5" w14:textId="1EF5C091" w:rsidR="003A5E9A" w:rsidRPr="00BB4E60" w:rsidRDefault="003A5E9A" w:rsidP="003A5E9A">
      <w:pPr>
        <w:pStyle w:val="afa"/>
        <w:spacing w:after="0" w:line="360" w:lineRule="auto"/>
        <w:ind w:left="0" w:firstLine="851"/>
        <w:jc w:val="both"/>
        <w:rPr>
          <w:sz w:val="28"/>
          <w:szCs w:val="28"/>
          <w:lang w:val="uk-UA"/>
        </w:rPr>
      </w:pPr>
      <w:r w:rsidRPr="00BB4E60">
        <w:rPr>
          <w:sz w:val="28"/>
          <w:szCs w:val="28"/>
          <w:lang w:val="uk-UA"/>
        </w:rPr>
        <w:t xml:space="preserve">Загалом дипломна робота написана </w:t>
      </w:r>
      <w:proofErr w:type="spellStart"/>
      <w:r w:rsidRPr="00BB4E60">
        <w:rPr>
          <w:sz w:val="28"/>
          <w:szCs w:val="28"/>
          <w:lang w:val="uk-UA"/>
        </w:rPr>
        <w:t>грамотно</w:t>
      </w:r>
      <w:proofErr w:type="spellEnd"/>
      <w:r w:rsidRPr="00BB4E60">
        <w:rPr>
          <w:sz w:val="28"/>
          <w:szCs w:val="28"/>
          <w:lang w:val="uk-UA"/>
        </w:rPr>
        <w:t xml:space="preserve">, послідовно, лаконічно, технічною мовою і добре оформлена. Тема дипломної роботи має практичне значення та за змістом відповідає освітньо-кваліфікаційній характеристиці </w:t>
      </w:r>
      <w:r w:rsidR="00465ABF" w:rsidRPr="00BB4E60">
        <w:rPr>
          <w:sz w:val="28"/>
          <w:szCs w:val="28"/>
          <w:lang w:val="uk-UA"/>
        </w:rPr>
        <w:t>магістра</w:t>
      </w:r>
      <w:r w:rsidRPr="00BB4E60">
        <w:rPr>
          <w:sz w:val="28"/>
          <w:szCs w:val="28"/>
          <w:lang w:val="uk-UA"/>
        </w:rPr>
        <w:t xml:space="preserve"> за спеціальністю </w:t>
      </w:r>
      <w:r w:rsidR="00047539" w:rsidRPr="00BB4E60">
        <w:rPr>
          <w:sz w:val="28"/>
          <w:szCs w:val="28"/>
          <w:lang w:val="uk-UA"/>
        </w:rPr>
        <w:t>193 Геодезія та з</w:t>
      </w:r>
      <w:r w:rsidRPr="00BB4E60">
        <w:rPr>
          <w:sz w:val="28"/>
          <w:szCs w:val="28"/>
          <w:lang w:val="uk-UA"/>
        </w:rPr>
        <w:t>емлеустрій</w:t>
      </w:r>
      <w:r w:rsidR="00047539" w:rsidRPr="00BB4E60">
        <w:rPr>
          <w:sz w:val="28"/>
          <w:szCs w:val="28"/>
          <w:lang w:val="uk-UA"/>
        </w:rPr>
        <w:t>.</w:t>
      </w:r>
    </w:p>
    <w:p w14:paraId="33981594" w14:textId="72E55327" w:rsidR="003A5E9A" w:rsidRPr="00BB4E60" w:rsidRDefault="003A5E9A" w:rsidP="003A5E9A">
      <w:pPr>
        <w:spacing w:after="0" w:line="360" w:lineRule="auto"/>
        <w:ind w:firstLine="900"/>
        <w:jc w:val="both"/>
        <w:rPr>
          <w:i/>
          <w:lang w:val="uk-UA"/>
        </w:rPr>
      </w:pPr>
      <w:r w:rsidRPr="00BB4E60">
        <w:rPr>
          <w:lang w:val="uk-UA"/>
        </w:rPr>
        <w:t xml:space="preserve">Дипломна робота </w:t>
      </w:r>
      <w:r w:rsidR="00537350" w:rsidRPr="00BB4E60">
        <w:rPr>
          <w:lang w:val="uk-UA"/>
        </w:rPr>
        <w:t>Юревич Т</w:t>
      </w:r>
      <w:r w:rsidRPr="00BB4E60">
        <w:rPr>
          <w:lang w:val="uk-UA"/>
        </w:rPr>
        <w:t>.</w:t>
      </w:r>
      <w:r w:rsidR="00537350" w:rsidRPr="00BB4E60">
        <w:rPr>
          <w:lang w:val="uk-UA"/>
        </w:rPr>
        <w:t>А</w:t>
      </w:r>
      <w:r w:rsidRPr="00BB4E60">
        <w:rPr>
          <w:lang w:val="uk-UA"/>
        </w:rPr>
        <w:t>. на тему “</w:t>
      </w:r>
      <w:r w:rsidR="00537350" w:rsidRPr="00BB4E60">
        <w:rPr>
          <w:szCs w:val="26"/>
          <w:lang w:val="uk-UA"/>
        </w:rPr>
        <w:t>Управління земельними ресурсами у межах санітарно-захисних зон промислових підприємств</w:t>
      </w:r>
      <w:r w:rsidRPr="00BB4E60">
        <w:rPr>
          <w:lang w:val="uk-UA"/>
        </w:rPr>
        <w:t xml:space="preserve">” відповідає вимогам, що ставляться до дипломних робіт за спеціальністю і заслуговує оцінку “відмінно”, а екстерну – присвоєння кваліфікації </w:t>
      </w:r>
      <w:r w:rsidR="00465ABF" w:rsidRPr="00BB4E60">
        <w:rPr>
          <w:lang w:val="uk-UA"/>
        </w:rPr>
        <w:t>магістра</w:t>
      </w:r>
      <w:r w:rsidRPr="00BB4E60">
        <w:rPr>
          <w:lang w:val="uk-UA"/>
        </w:rPr>
        <w:t xml:space="preserve"> за даною спеціальністю.</w:t>
      </w:r>
    </w:p>
    <w:p w14:paraId="1EF6724D" w14:textId="77777777" w:rsidR="003A5E9A" w:rsidRPr="00BB4E60" w:rsidRDefault="003A5E9A" w:rsidP="00047539">
      <w:pPr>
        <w:spacing w:after="0" w:line="360" w:lineRule="auto"/>
        <w:jc w:val="both"/>
        <w:rPr>
          <w:lang w:val="uk-UA"/>
        </w:rPr>
      </w:pPr>
      <w:r w:rsidRPr="00BB4E60">
        <w:rPr>
          <w:lang w:val="uk-UA"/>
        </w:rPr>
        <w:t>Керівник дипломної роботи,</w:t>
      </w:r>
    </w:p>
    <w:p w14:paraId="6F8BBE39" w14:textId="6AEB4DC2" w:rsidR="003A5E9A" w:rsidRPr="00BB4E60" w:rsidRDefault="00F5722D" w:rsidP="00DD16AF">
      <w:pPr>
        <w:rPr>
          <w:lang w:val="uk-UA"/>
        </w:rPr>
      </w:pPr>
      <w:proofErr w:type="spellStart"/>
      <w:r>
        <w:rPr>
          <w:lang w:val="uk-UA"/>
        </w:rPr>
        <w:t>к.т.н</w:t>
      </w:r>
      <w:proofErr w:type="spellEnd"/>
      <w:r>
        <w:rPr>
          <w:lang w:val="uk-UA"/>
        </w:rPr>
        <w:t xml:space="preserve">., </w:t>
      </w:r>
      <w:r w:rsidR="003A5E9A" w:rsidRPr="00BB4E60">
        <w:rPr>
          <w:lang w:val="uk-UA"/>
        </w:rPr>
        <w:t>доцент кафедри геодезії</w:t>
      </w:r>
      <w:r w:rsidR="003A5E9A" w:rsidRPr="00BB4E60">
        <w:rPr>
          <w:lang w:val="uk-UA"/>
        </w:rPr>
        <w:tab/>
      </w:r>
      <w:r w:rsidR="003A5E9A" w:rsidRPr="00BB4E60">
        <w:rPr>
          <w:lang w:val="uk-UA"/>
        </w:rPr>
        <w:tab/>
      </w:r>
      <w:r w:rsidR="003A5E9A" w:rsidRPr="00BB4E60">
        <w:rPr>
          <w:lang w:val="uk-UA"/>
        </w:rPr>
        <w:tab/>
      </w:r>
      <w:r w:rsidR="003A5E9A" w:rsidRPr="00BB4E60">
        <w:rPr>
          <w:lang w:val="uk-UA"/>
        </w:rPr>
        <w:tab/>
      </w:r>
      <w:r w:rsidR="003A5E9A" w:rsidRPr="00BB4E60">
        <w:rPr>
          <w:lang w:val="uk-UA"/>
        </w:rPr>
        <w:tab/>
      </w:r>
      <w:r w:rsidR="003A5E9A" w:rsidRPr="00BB4E60">
        <w:rPr>
          <w:lang w:val="uk-UA"/>
        </w:rPr>
        <w:tab/>
        <w:t>М.В. Трегуб</w:t>
      </w:r>
    </w:p>
    <w:p w14:paraId="5F0D9122" w14:textId="77777777" w:rsidR="003A5E9A" w:rsidRPr="00BB4E60" w:rsidRDefault="003A5E9A" w:rsidP="003A5E9A">
      <w:pPr>
        <w:spacing w:after="0" w:line="360" w:lineRule="auto"/>
        <w:jc w:val="center"/>
        <w:rPr>
          <w:color w:val="000000"/>
          <w:bdr w:val="none" w:sz="0" w:space="0" w:color="auto" w:frame="1"/>
          <w:lang w:val="uk-UA"/>
        </w:rPr>
      </w:pPr>
      <w:r w:rsidRPr="00BB4E60">
        <w:rPr>
          <w:color w:val="000000"/>
          <w:bdr w:val="none" w:sz="0" w:space="0" w:color="auto" w:frame="1"/>
          <w:lang w:val="uk-UA"/>
        </w:rPr>
        <w:br w:type="page"/>
      </w:r>
      <w:r w:rsidRPr="00BB4E60">
        <w:rPr>
          <w:lang w:val="uk-UA"/>
        </w:rPr>
        <w:t>Додаток В</w:t>
      </w:r>
    </w:p>
    <w:p w14:paraId="2685AC15" w14:textId="77777777" w:rsidR="003A5E9A" w:rsidRPr="00BB4E60" w:rsidRDefault="003A5E9A" w:rsidP="003A5E9A">
      <w:pPr>
        <w:spacing w:after="0" w:line="360" w:lineRule="auto"/>
        <w:jc w:val="center"/>
        <w:rPr>
          <w:b/>
          <w:lang w:val="uk-UA"/>
        </w:rPr>
      </w:pPr>
      <w:r w:rsidRPr="00BB4E60">
        <w:rPr>
          <w:b/>
          <w:lang w:val="uk-UA"/>
        </w:rPr>
        <w:t>РЕЦЕНЗІЯ</w:t>
      </w:r>
    </w:p>
    <w:p w14:paraId="01D5B056" w14:textId="77777777" w:rsidR="00FF00FC" w:rsidRPr="00BB4E60" w:rsidRDefault="00FF00FC" w:rsidP="00FF00FC">
      <w:pPr>
        <w:spacing w:after="0" w:line="360" w:lineRule="auto"/>
        <w:jc w:val="center"/>
        <w:rPr>
          <w:b/>
          <w:lang w:val="uk-UA"/>
        </w:rPr>
      </w:pPr>
      <w:r w:rsidRPr="00BB4E60">
        <w:rPr>
          <w:b/>
          <w:lang w:val="uk-UA"/>
        </w:rPr>
        <w:t xml:space="preserve">на дипломну роботу магістра </w:t>
      </w:r>
      <w:r>
        <w:rPr>
          <w:b/>
          <w:lang w:val="uk-UA"/>
        </w:rPr>
        <w:t>н</w:t>
      </w:r>
      <w:r w:rsidRPr="00BB4E60">
        <w:rPr>
          <w:b/>
          <w:lang w:val="uk-UA"/>
        </w:rPr>
        <w:t>а тем</w:t>
      </w:r>
      <w:r>
        <w:rPr>
          <w:b/>
          <w:lang w:val="uk-UA"/>
        </w:rPr>
        <w:t>у</w:t>
      </w:r>
      <w:r w:rsidRPr="00BB4E60">
        <w:rPr>
          <w:b/>
          <w:lang w:val="uk-UA"/>
        </w:rPr>
        <w:t>:</w:t>
      </w:r>
    </w:p>
    <w:p w14:paraId="0D23DC8B" w14:textId="0609C7EF" w:rsidR="003A5E9A" w:rsidRPr="00BB4E60" w:rsidRDefault="003A5E9A" w:rsidP="003A5E9A">
      <w:pPr>
        <w:spacing w:after="0"/>
        <w:jc w:val="center"/>
        <w:rPr>
          <w:b/>
          <w:sz w:val="32"/>
          <w:u w:val="single"/>
          <w:lang w:val="uk-UA"/>
        </w:rPr>
      </w:pPr>
      <w:r w:rsidRPr="00BB4E60">
        <w:rPr>
          <w:b/>
          <w:szCs w:val="26"/>
          <w:lang w:val="uk-UA"/>
        </w:rPr>
        <w:t>“Управління земельними ресурсами у межах санітарно-захисних зон промислових підприємств”</w:t>
      </w:r>
    </w:p>
    <w:p w14:paraId="33D08282" w14:textId="6FACC4F4" w:rsidR="003A5E9A" w:rsidRPr="00BB4E60" w:rsidRDefault="00FF00FC" w:rsidP="003A5E9A">
      <w:pPr>
        <w:spacing w:after="0" w:line="360" w:lineRule="auto"/>
        <w:jc w:val="center"/>
        <w:rPr>
          <w:b/>
          <w:lang w:val="uk-UA"/>
        </w:rPr>
      </w:pPr>
      <w:r>
        <w:rPr>
          <w:b/>
          <w:lang w:val="uk-UA"/>
        </w:rPr>
        <w:t xml:space="preserve">студентки групи 193м-17-1 </w:t>
      </w:r>
      <w:r w:rsidR="00F72F9B" w:rsidRPr="00BB4E60">
        <w:rPr>
          <w:b/>
          <w:lang w:val="uk-UA"/>
        </w:rPr>
        <w:t>Юревич Тетяни Анатоліївни</w:t>
      </w:r>
    </w:p>
    <w:p w14:paraId="473732E3" w14:textId="77777777" w:rsidR="00833CF0" w:rsidRDefault="00833CF0" w:rsidP="00833CF0">
      <w:pPr>
        <w:tabs>
          <w:tab w:val="left" w:pos="1500"/>
        </w:tabs>
        <w:spacing w:after="0" w:line="360" w:lineRule="auto"/>
        <w:ind w:firstLine="709"/>
        <w:jc w:val="both"/>
        <w:rPr>
          <w:lang w:val="uk-UA"/>
        </w:rPr>
      </w:pPr>
    </w:p>
    <w:p w14:paraId="69F72E20" w14:textId="77777777" w:rsidR="00833CF0" w:rsidRDefault="00833CF0" w:rsidP="00833CF0">
      <w:pPr>
        <w:tabs>
          <w:tab w:val="left" w:pos="1500"/>
        </w:tabs>
        <w:spacing w:after="0" w:line="360" w:lineRule="auto"/>
        <w:ind w:firstLine="709"/>
        <w:jc w:val="both"/>
        <w:rPr>
          <w:lang w:val="uk-UA"/>
        </w:rPr>
      </w:pPr>
    </w:p>
    <w:p w14:paraId="67068F6F" w14:textId="7EDD1668" w:rsidR="00833CF0" w:rsidRDefault="00833CF0" w:rsidP="00833CF0">
      <w:pPr>
        <w:tabs>
          <w:tab w:val="left" w:pos="1500"/>
        </w:tabs>
        <w:spacing w:after="0" w:line="360" w:lineRule="auto"/>
        <w:ind w:firstLine="709"/>
        <w:jc w:val="both"/>
        <w:rPr>
          <w:lang w:val="uk-UA"/>
        </w:rPr>
      </w:pPr>
      <w:r w:rsidRPr="005E4F64">
        <w:rPr>
          <w:lang w:val="uk-UA"/>
        </w:rPr>
        <w:t>При виконанні дипломної роботи автор в повному обсязі здійсн</w:t>
      </w:r>
      <w:r w:rsidRPr="00FF00FC">
        <w:rPr>
          <w:lang w:val="uk-UA"/>
        </w:rPr>
        <w:t>и</w:t>
      </w:r>
      <w:r w:rsidR="00FF00FC" w:rsidRPr="00FF00FC">
        <w:rPr>
          <w:lang w:val="uk-UA"/>
        </w:rPr>
        <w:t>ла</w:t>
      </w:r>
      <w:r w:rsidRPr="005E4F64">
        <w:rPr>
          <w:lang w:val="uk-UA"/>
        </w:rPr>
        <w:t xml:space="preserve"> аналіз сучасної нормативно - правової бази України, аналіз </w:t>
      </w:r>
      <w:r w:rsidRPr="000A6EEC">
        <w:rPr>
          <w:lang w:val="uk-UA"/>
        </w:rPr>
        <w:t>процедури встановлення санітарно-захисних зон навколо промислов</w:t>
      </w:r>
      <w:r>
        <w:rPr>
          <w:lang w:val="uk-UA"/>
        </w:rPr>
        <w:t>их</w:t>
      </w:r>
      <w:r w:rsidRPr="000A6EEC">
        <w:rPr>
          <w:lang w:val="uk-UA"/>
        </w:rPr>
        <w:t xml:space="preserve"> підприємств</w:t>
      </w:r>
      <w:r>
        <w:rPr>
          <w:lang w:val="uk-UA"/>
        </w:rPr>
        <w:t xml:space="preserve">, розробила методику </w:t>
      </w:r>
      <w:r w:rsidRPr="00833CF0">
        <w:rPr>
          <w:lang w:val="uk-UA"/>
        </w:rPr>
        <w:t>розрахун</w:t>
      </w:r>
      <w:r>
        <w:rPr>
          <w:lang w:val="uk-UA"/>
        </w:rPr>
        <w:t>ку</w:t>
      </w:r>
      <w:r w:rsidRPr="00833CF0">
        <w:rPr>
          <w:lang w:val="uk-UA"/>
        </w:rPr>
        <w:t xml:space="preserve"> конфігурації санітарно-захисних зон</w:t>
      </w:r>
      <w:r w:rsidRPr="00902562">
        <w:rPr>
          <w:lang w:val="uk-UA"/>
        </w:rPr>
        <w:t>.</w:t>
      </w:r>
    </w:p>
    <w:p w14:paraId="747CA37D" w14:textId="3C1C499E" w:rsidR="003A5E9A" w:rsidRPr="00BB4E60" w:rsidRDefault="007C6FCA" w:rsidP="00833CF0">
      <w:pPr>
        <w:spacing w:after="0" w:line="360" w:lineRule="auto"/>
        <w:ind w:firstLine="709"/>
        <w:jc w:val="both"/>
        <w:rPr>
          <w:lang w:val="uk-UA"/>
        </w:rPr>
      </w:pPr>
      <w:r w:rsidRPr="003778A7">
        <w:rPr>
          <w:lang w:val="uk-UA"/>
        </w:rPr>
        <w:t xml:space="preserve">Актуальність теми дипломної роботи </w:t>
      </w:r>
      <w:r>
        <w:rPr>
          <w:lang w:val="uk-UA"/>
        </w:rPr>
        <w:t>є безперечною</w:t>
      </w:r>
      <w:r w:rsidRPr="003778A7">
        <w:rPr>
          <w:lang w:val="uk-UA"/>
        </w:rPr>
        <w:t xml:space="preserve">, </w:t>
      </w:r>
      <w:r>
        <w:rPr>
          <w:lang w:val="uk-UA"/>
        </w:rPr>
        <w:t>оскільки</w:t>
      </w:r>
      <w:r w:rsidRPr="003778A7">
        <w:rPr>
          <w:lang w:val="uk-UA"/>
        </w:rPr>
        <w:t xml:space="preserve"> </w:t>
      </w:r>
      <w:r>
        <w:rPr>
          <w:lang w:val="uk-UA"/>
        </w:rPr>
        <w:t xml:space="preserve">промислові підприємства переживають трансформацію, а від цього напряму залежить розмір санітарно-захисних зон навколо них. </w:t>
      </w:r>
    </w:p>
    <w:p w14:paraId="6D6A23D1" w14:textId="028507EE" w:rsidR="00C033A4" w:rsidRDefault="00C033A4" w:rsidP="00833CF0">
      <w:pPr>
        <w:tabs>
          <w:tab w:val="left" w:pos="1500"/>
        </w:tabs>
        <w:spacing w:after="0" w:line="360" w:lineRule="auto"/>
        <w:ind w:firstLine="709"/>
        <w:jc w:val="both"/>
        <w:rPr>
          <w:lang w:val="uk-UA"/>
        </w:rPr>
      </w:pPr>
      <w:r w:rsidRPr="00C02CA5">
        <w:rPr>
          <w:lang w:val="uk-UA"/>
        </w:rPr>
        <w:t>Задачі дипломної роботи виконані в повному обсязі, виконано аналіз нормативно – правових актів України</w:t>
      </w:r>
      <w:r w:rsidR="001B46DA">
        <w:rPr>
          <w:lang w:val="uk-UA"/>
        </w:rPr>
        <w:t xml:space="preserve"> та </w:t>
      </w:r>
      <w:r w:rsidR="001B46DA" w:rsidRPr="000A6EEC">
        <w:rPr>
          <w:lang w:val="uk-UA"/>
        </w:rPr>
        <w:t>процедури встановлення санітарно-захисних зон навколо промислов</w:t>
      </w:r>
      <w:r w:rsidR="001B46DA">
        <w:rPr>
          <w:lang w:val="uk-UA"/>
        </w:rPr>
        <w:t>их</w:t>
      </w:r>
      <w:r w:rsidR="001B46DA" w:rsidRPr="000A6EEC">
        <w:rPr>
          <w:lang w:val="uk-UA"/>
        </w:rPr>
        <w:t xml:space="preserve"> підприємств</w:t>
      </w:r>
      <w:r w:rsidRPr="00C02CA5">
        <w:rPr>
          <w:lang w:val="uk-UA"/>
        </w:rPr>
        <w:t>.</w:t>
      </w:r>
    </w:p>
    <w:p w14:paraId="1BECED7B" w14:textId="700FA101" w:rsidR="00C033A4" w:rsidRPr="005E4F64" w:rsidRDefault="00C033A4" w:rsidP="00833CF0">
      <w:pPr>
        <w:tabs>
          <w:tab w:val="left" w:pos="1500"/>
        </w:tabs>
        <w:spacing w:after="0" w:line="360" w:lineRule="auto"/>
        <w:ind w:firstLine="709"/>
        <w:jc w:val="both"/>
        <w:rPr>
          <w:lang w:val="uk-UA"/>
        </w:rPr>
      </w:pPr>
      <w:r>
        <w:rPr>
          <w:lang w:val="uk-UA"/>
        </w:rPr>
        <w:t xml:space="preserve">Виконана </w:t>
      </w:r>
      <w:r w:rsidR="00582E76">
        <w:rPr>
          <w:lang w:val="uk-UA"/>
        </w:rPr>
        <w:t>Юревич Тетяною Анатоліївною</w:t>
      </w:r>
      <w:r w:rsidRPr="005E4F64">
        <w:rPr>
          <w:lang w:val="uk-UA"/>
        </w:rPr>
        <w:t xml:space="preserve"> дипломна робота свідчить, що виконавець кваліфікований спеціаліст</w:t>
      </w:r>
      <w:r w:rsidR="000A6EEC">
        <w:rPr>
          <w:lang w:val="uk-UA"/>
        </w:rPr>
        <w:t xml:space="preserve"> у спеціальності 193 «Геодезія та землеустрій»</w:t>
      </w:r>
      <w:r w:rsidRPr="005E4F64">
        <w:rPr>
          <w:lang w:val="uk-UA"/>
        </w:rPr>
        <w:t xml:space="preserve">. Дипломна робота відповідає вимогам, що ставляться до дипломних робіт на здобуття освітньо-кваліфікаційного рівня </w:t>
      </w:r>
      <w:r w:rsidR="000A6EEC">
        <w:rPr>
          <w:lang w:val="uk-UA"/>
        </w:rPr>
        <w:t>магістр</w:t>
      </w:r>
      <w:r w:rsidRPr="005E4F64">
        <w:rPr>
          <w:lang w:val="uk-UA"/>
        </w:rPr>
        <w:t xml:space="preserve"> та заслуговує оцінки “відмінно”.</w:t>
      </w:r>
    </w:p>
    <w:p w14:paraId="6C98F6CE" w14:textId="77777777" w:rsidR="003A5E9A" w:rsidRPr="00BB4E60" w:rsidRDefault="003A5E9A" w:rsidP="003A5E9A">
      <w:pPr>
        <w:spacing w:after="0" w:line="360" w:lineRule="auto"/>
        <w:jc w:val="center"/>
        <w:rPr>
          <w:lang w:val="uk-UA"/>
        </w:rPr>
      </w:pPr>
    </w:p>
    <w:p w14:paraId="43413B8A" w14:textId="77777777" w:rsidR="003A5E9A" w:rsidRPr="00BB4E60" w:rsidRDefault="003A5E9A" w:rsidP="003A5E9A">
      <w:pPr>
        <w:spacing w:after="0" w:line="360" w:lineRule="auto"/>
        <w:jc w:val="center"/>
        <w:rPr>
          <w:lang w:val="uk-UA"/>
        </w:rPr>
      </w:pPr>
    </w:p>
    <w:p w14:paraId="6D1675C8" w14:textId="77777777" w:rsidR="003A5E9A" w:rsidRPr="00BB4E60" w:rsidRDefault="003A5E9A" w:rsidP="003A5E9A">
      <w:pPr>
        <w:pStyle w:val="a4"/>
        <w:spacing w:after="0" w:line="240" w:lineRule="auto"/>
        <w:ind w:left="0"/>
        <w:jc w:val="both"/>
        <w:rPr>
          <w:lang w:val="uk-UA"/>
        </w:rPr>
      </w:pPr>
      <w:r w:rsidRPr="00BB4E60">
        <w:rPr>
          <w:lang w:val="uk-UA"/>
        </w:rPr>
        <w:t>Сертифікований</w:t>
      </w:r>
    </w:p>
    <w:p w14:paraId="11B162A2" w14:textId="76B833E5" w:rsidR="003A5E9A" w:rsidRPr="00BB4E60" w:rsidRDefault="003A5E9A" w:rsidP="00833CF0">
      <w:pPr>
        <w:pStyle w:val="a4"/>
        <w:spacing w:after="0" w:line="240" w:lineRule="auto"/>
        <w:ind w:left="0" w:right="-143"/>
        <w:jc w:val="both"/>
        <w:rPr>
          <w:lang w:val="uk-UA"/>
        </w:rPr>
      </w:pPr>
      <w:r w:rsidRPr="00BB4E60">
        <w:rPr>
          <w:lang w:val="uk-UA"/>
        </w:rPr>
        <w:t>інженер-землевпорядник</w:t>
      </w:r>
      <w:r w:rsidRPr="00BB4E60">
        <w:rPr>
          <w:lang w:val="uk-UA"/>
        </w:rPr>
        <w:tab/>
      </w:r>
      <w:r w:rsidRPr="00BB4E60">
        <w:rPr>
          <w:lang w:val="uk-UA"/>
        </w:rPr>
        <w:tab/>
      </w:r>
      <w:r w:rsidRPr="00BB4E60">
        <w:rPr>
          <w:lang w:val="uk-UA"/>
        </w:rPr>
        <w:tab/>
      </w:r>
      <w:r w:rsidR="00FF00FC">
        <w:rPr>
          <w:lang w:val="uk-UA"/>
        </w:rPr>
        <w:t>_______________</w:t>
      </w:r>
      <w:r w:rsidRPr="00BB4E60">
        <w:rPr>
          <w:lang w:val="uk-UA"/>
        </w:rPr>
        <w:tab/>
      </w:r>
      <w:r w:rsidRPr="00BB4E60">
        <w:rPr>
          <w:lang w:val="uk-UA"/>
        </w:rPr>
        <w:tab/>
      </w:r>
      <w:r w:rsidRPr="00BB4E60">
        <w:rPr>
          <w:lang w:val="uk-UA"/>
        </w:rPr>
        <w:tab/>
      </w:r>
      <w:proofErr w:type="spellStart"/>
      <w:r w:rsidR="00FF00FC">
        <w:rPr>
          <w:lang w:val="uk-UA"/>
        </w:rPr>
        <w:t>В.І.</w:t>
      </w:r>
      <w:r w:rsidR="007C6FCA">
        <w:rPr>
          <w:lang w:val="uk-UA"/>
        </w:rPr>
        <w:t>Муха</w:t>
      </w:r>
      <w:proofErr w:type="spellEnd"/>
    </w:p>
    <w:p w14:paraId="2B2E72A7" w14:textId="305042C7" w:rsidR="00E05EA8" w:rsidRDefault="00FF00FC" w:rsidP="003C7156">
      <w:pPr>
        <w:spacing w:after="0" w:line="360" w:lineRule="auto"/>
        <w:ind w:firstLine="709"/>
        <w:jc w:val="both"/>
        <w:rPr>
          <w:lang w:val="uk-UA"/>
        </w:rPr>
      </w:pPr>
      <w:r>
        <w:rPr>
          <w:lang w:val="uk-UA"/>
        </w:rPr>
        <w:tab/>
      </w:r>
      <w:r>
        <w:rPr>
          <w:lang w:val="uk-UA"/>
        </w:rPr>
        <w:tab/>
      </w:r>
      <w:r>
        <w:rPr>
          <w:lang w:val="uk-UA"/>
        </w:rPr>
        <w:tab/>
      </w:r>
      <w:r>
        <w:rPr>
          <w:lang w:val="uk-UA"/>
        </w:rPr>
        <w:tab/>
      </w:r>
      <w:r>
        <w:rPr>
          <w:lang w:val="uk-UA"/>
        </w:rPr>
        <w:tab/>
      </w:r>
      <w:r>
        <w:rPr>
          <w:lang w:val="uk-UA"/>
        </w:rPr>
        <w:tab/>
      </w:r>
      <w:r>
        <w:rPr>
          <w:lang w:val="uk-UA"/>
        </w:rPr>
        <w:tab/>
      </w:r>
      <w:r w:rsidRPr="00FF00FC">
        <w:rPr>
          <w:sz w:val="22"/>
          <w:lang w:val="uk-UA"/>
        </w:rPr>
        <w:t>(підпис)</w:t>
      </w:r>
    </w:p>
    <w:p w14:paraId="4CAAA362" w14:textId="121E96DA" w:rsidR="00FF00FC" w:rsidRPr="00FF00FC" w:rsidRDefault="00FF00FC" w:rsidP="003C7156">
      <w:pPr>
        <w:spacing w:after="0" w:line="360" w:lineRule="auto"/>
        <w:ind w:firstLine="709"/>
        <w:jc w:val="both"/>
        <w:rPr>
          <w:sz w:val="20"/>
          <w:lang w:val="uk-UA"/>
        </w:rPr>
      </w:pPr>
    </w:p>
    <w:p w14:paraId="3A8DD268" w14:textId="77777777" w:rsidR="00FF00FC" w:rsidRPr="00FF00FC" w:rsidRDefault="00FF00FC" w:rsidP="003C7156">
      <w:pPr>
        <w:spacing w:after="0" w:line="360" w:lineRule="auto"/>
        <w:ind w:firstLine="709"/>
        <w:jc w:val="both"/>
        <w:rPr>
          <w:sz w:val="20"/>
          <w:lang w:val="uk-UA"/>
        </w:rPr>
      </w:pPr>
    </w:p>
    <w:p w14:paraId="5321A818" w14:textId="097A3502" w:rsidR="00FF00FC" w:rsidRPr="00BB4E60" w:rsidRDefault="00FF00FC" w:rsidP="00FF00FC">
      <w:pPr>
        <w:spacing w:after="0" w:line="360" w:lineRule="auto"/>
        <w:ind w:left="4955" w:firstLine="709"/>
        <w:jc w:val="both"/>
        <w:rPr>
          <w:lang w:val="uk-UA"/>
        </w:rPr>
      </w:pPr>
      <w:r>
        <w:rPr>
          <w:lang w:val="uk-UA"/>
        </w:rPr>
        <w:t>М.П.</w:t>
      </w:r>
    </w:p>
    <w:sectPr w:rsidR="00FF00FC" w:rsidRPr="00BB4E60" w:rsidSect="00100CC3">
      <w:pgSz w:w="11906" w:h="16838"/>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C1C3E5" w14:textId="77777777" w:rsidR="00272EAF" w:rsidRDefault="00272EAF" w:rsidP="002B5908">
      <w:pPr>
        <w:spacing w:after="0" w:line="240" w:lineRule="auto"/>
      </w:pPr>
      <w:r>
        <w:separator/>
      </w:r>
    </w:p>
  </w:endnote>
  <w:endnote w:type="continuationSeparator" w:id="0">
    <w:p w14:paraId="2952A297" w14:textId="77777777" w:rsidR="00272EAF" w:rsidRDefault="00272EAF" w:rsidP="002B5908">
      <w:pPr>
        <w:spacing w:after="0" w:line="240" w:lineRule="auto"/>
      </w:pPr>
      <w:r>
        <w:continuationSeparator/>
      </w:r>
    </w:p>
  </w:endnote>
  <w:endnote w:type="continuationNotice" w:id="1">
    <w:p w14:paraId="08B6CF79" w14:textId="77777777" w:rsidR="00272EAF" w:rsidRDefault="00272E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PT Sans">
    <w:altName w:val="Arial"/>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38F893" w14:textId="77777777" w:rsidR="00272EAF" w:rsidRDefault="00272EAF" w:rsidP="002B5908">
      <w:pPr>
        <w:spacing w:after="0" w:line="240" w:lineRule="auto"/>
      </w:pPr>
      <w:r>
        <w:separator/>
      </w:r>
    </w:p>
  </w:footnote>
  <w:footnote w:type="continuationSeparator" w:id="0">
    <w:p w14:paraId="5BFE1F1B" w14:textId="77777777" w:rsidR="00272EAF" w:rsidRDefault="00272EAF" w:rsidP="002B5908">
      <w:pPr>
        <w:spacing w:after="0" w:line="240" w:lineRule="auto"/>
      </w:pPr>
      <w:r>
        <w:continuationSeparator/>
      </w:r>
    </w:p>
  </w:footnote>
  <w:footnote w:type="continuationNotice" w:id="1">
    <w:p w14:paraId="6B6831B3" w14:textId="77777777" w:rsidR="00272EAF" w:rsidRDefault="00272E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9765056"/>
      <w:docPartObj>
        <w:docPartGallery w:val="Page Numbers (Top of Page)"/>
        <w:docPartUnique/>
      </w:docPartObj>
    </w:sdtPr>
    <w:sdtContent>
      <w:p w14:paraId="1F35D596" w14:textId="5E31A377" w:rsidR="00FE7C03" w:rsidRDefault="00FE7C03">
        <w:pPr>
          <w:pStyle w:val="ae"/>
          <w:jc w:val="right"/>
        </w:pPr>
        <w:r>
          <w:fldChar w:fldCharType="begin"/>
        </w:r>
        <w:r>
          <w:instrText>PAGE   \* MERGEFORMAT</w:instrText>
        </w:r>
        <w:r>
          <w:fldChar w:fldCharType="separate"/>
        </w:r>
        <w:r>
          <w:rPr>
            <w:noProof/>
          </w:rPr>
          <w:t>1</w:t>
        </w:r>
        <w:r>
          <w:fldChar w:fldCharType="end"/>
        </w:r>
      </w:p>
    </w:sdtContent>
  </w:sdt>
  <w:p w14:paraId="7F88987E" w14:textId="77777777" w:rsidR="00FE7C03" w:rsidRDefault="00FE7C03">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21E44"/>
    <w:multiLevelType w:val="hybridMultilevel"/>
    <w:tmpl w:val="B204F546"/>
    <w:lvl w:ilvl="0" w:tplc="FF9CD080">
      <w:start w:val="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237230C"/>
    <w:multiLevelType w:val="hybridMultilevel"/>
    <w:tmpl w:val="563EEB82"/>
    <w:lvl w:ilvl="0" w:tplc="FF9CD080">
      <w:start w:val="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5665AB8"/>
    <w:multiLevelType w:val="multilevel"/>
    <w:tmpl w:val="263634A4"/>
    <w:lvl w:ilvl="0">
      <w:start w:val="4"/>
      <w:numFmt w:val="bullet"/>
      <w:lvlText w:val="-"/>
      <w:lvlJc w:val="left"/>
      <w:pPr>
        <w:tabs>
          <w:tab w:val="num" w:pos="720"/>
        </w:tabs>
        <w:ind w:left="720" w:hanging="360"/>
      </w:pPr>
      <w:rPr>
        <w:rFonts w:ascii="Times New Roman" w:eastAsiaTheme="minorHAnsi"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EA6A54"/>
    <w:multiLevelType w:val="hybridMultilevel"/>
    <w:tmpl w:val="826CD236"/>
    <w:lvl w:ilvl="0" w:tplc="0419000F">
      <w:start w:val="1"/>
      <w:numFmt w:val="decimal"/>
      <w:lvlText w:val="%1."/>
      <w:lvlJc w:val="left"/>
      <w:pPr>
        <w:tabs>
          <w:tab w:val="num" w:pos="720"/>
        </w:tabs>
        <w:ind w:left="720" w:hanging="360"/>
      </w:pPr>
      <w:rPr>
        <w:rFonts w:hint="default"/>
      </w:rPr>
    </w:lvl>
    <w:lvl w:ilvl="1" w:tplc="EB58261E">
      <w:start w:val="22"/>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075611EF"/>
    <w:multiLevelType w:val="hybridMultilevel"/>
    <w:tmpl w:val="5A468FB0"/>
    <w:lvl w:ilvl="0" w:tplc="B4F23978">
      <w:numFmt w:val="bullet"/>
      <w:lvlText w:val="˗"/>
      <w:lvlJc w:val="left"/>
      <w:pPr>
        <w:ind w:left="2138" w:hanging="360"/>
      </w:pPr>
      <w:rPr>
        <w:rFonts w:ascii="Times New Roman" w:eastAsia="Calibri" w:hAnsi="Times New Roman" w:cs="Times New Roman" w:hint="default"/>
        <w:b/>
        <w:i/>
        <w:color w:val="000000"/>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5" w15:restartNumberingAfterBreak="0">
    <w:nsid w:val="15C027DA"/>
    <w:multiLevelType w:val="hybridMultilevel"/>
    <w:tmpl w:val="5B761630"/>
    <w:lvl w:ilvl="0" w:tplc="8FB0C6CE">
      <w:start w:val="1"/>
      <w:numFmt w:val="decimal"/>
      <w:lvlText w:val="%1."/>
      <w:lvlJc w:val="left"/>
      <w:pPr>
        <w:ind w:left="720" w:hanging="360"/>
      </w:pPr>
      <w:rPr>
        <w:rFonts w:ascii="Times New Roman" w:hAnsi="Times New Roman" w:cs="Times New Roman" w:hint="default"/>
        <w:color w:val="auto"/>
        <w:sz w:val="28"/>
        <w:szCs w:val="28"/>
        <w:lang w:val="uk-UA"/>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6BE1CD0"/>
    <w:multiLevelType w:val="hybridMultilevel"/>
    <w:tmpl w:val="2102B9E4"/>
    <w:lvl w:ilvl="0" w:tplc="138AFCE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1B264602"/>
    <w:multiLevelType w:val="hybridMultilevel"/>
    <w:tmpl w:val="E5520AB6"/>
    <w:lvl w:ilvl="0" w:tplc="1A72E4D6">
      <w:numFmt w:val="bullet"/>
      <w:lvlText w:val="-"/>
      <w:lvlJc w:val="left"/>
      <w:pPr>
        <w:ind w:left="1211" w:hanging="360"/>
      </w:pPr>
      <w:rPr>
        <w:rFonts w:ascii="Times New Roman" w:eastAsia="Times New Roman" w:hAnsi="Times New Roman" w:hint="default"/>
        <w:color w:val="000000"/>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8" w15:restartNumberingAfterBreak="0">
    <w:nsid w:val="1EAA275D"/>
    <w:multiLevelType w:val="hybridMultilevel"/>
    <w:tmpl w:val="F928F850"/>
    <w:lvl w:ilvl="0" w:tplc="9006E3C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1F61730F"/>
    <w:multiLevelType w:val="hybridMultilevel"/>
    <w:tmpl w:val="A06275F4"/>
    <w:lvl w:ilvl="0" w:tplc="FF9CD080">
      <w:start w:val="4"/>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15:restartNumberingAfterBreak="0">
    <w:nsid w:val="200109A4"/>
    <w:multiLevelType w:val="hybridMultilevel"/>
    <w:tmpl w:val="6D90A0C4"/>
    <w:lvl w:ilvl="0" w:tplc="78F48C9C">
      <w:start w:val="1"/>
      <w:numFmt w:val="decimal"/>
      <w:lvlText w:val="%1)"/>
      <w:lvlJc w:val="left"/>
      <w:pPr>
        <w:tabs>
          <w:tab w:val="num" w:pos="1260"/>
        </w:tabs>
        <w:ind w:left="1260" w:hanging="360"/>
      </w:pPr>
      <w:rPr>
        <w:rFonts w:hint="default"/>
      </w:rPr>
    </w:lvl>
    <w:lvl w:ilvl="1" w:tplc="FDD812A6">
      <w:start w:val="1"/>
      <w:numFmt w:val="decimal"/>
      <w:lvlText w:val="%2."/>
      <w:lvlJc w:val="left"/>
      <w:pPr>
        <w:tabs>
          <w:tab w:val="num" w:pos="1980"/>
        </w:tabs>
        <w:ind w:left="1980" w:hanging="360"/>
      </w:pPr>
      <w:rPr>
        <w:rFonts w:hint="default"/>
      </w:rPr>
    </w:lvl>
    <w:lvl w:ilvl="2" w:tplc="FF449FFE">
      <w:start w:val="4"/>
      <w:numFmt w:val="decimal"/>
      <w:lvlText w:val="%3"/>
      <w:lvlJc w:val="left"/>
      <w:pPr>
        <w:tabs>
          <w:tab w:val="num" w:pos="2880"/>
        </w:tabs>
        <w:ind w:left="2880" w:hanging="360"/>
      </w:pPr>
      <w:rPr>
        <w:rFonts w:hint="default"/>
      </w:r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1" w15:restartNumberingAfterBreak="0">
    <w:nsid w:val="24DB1CB9"/>
    <w:multiLevelType w:val="hybridMultilevel"/>
    <w:tmpl w:val="3F866406"/>
    <w:lvl w:ilvl="0" w:tplc="138AFCE4">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12" w15:restartNumberingAfterBreak="0">
    <w:nsid w:val="39B47CD3"/>
    <w:multiLevelType w:val="hybridMultilevel"/>
    <w:tmpl w:val="F49A44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A3D74E7"/>
    <w:multiLevelType w:val="hybridMultilevel"/>
    <w:tmpl w:val="E230D05A"/>
    <w:lvl w:ilvl="0" w:tplc="9410AC1A">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 w15:restartNumberingAfterBreak="0">
    <w:nsid w:val="3FB12227"/>
    <w:multiLevelType w:val="hybridMultilevel"/>
    <w:tmpl w:val="2D22DB68"/>
    <w:lvl w:ilvl="0" w:tplc="F75E7C04">
      <w:start w:val="3"/>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5A2D3382"/>
    <w:multiLevelType w:val="hybridMultilevel"/>
    <w:tmpl w:val="16B69D44"/>
    <w:lvl w:ilvl="0" w:tplc="B4F23978">
      <w:numFmt w:val="bullet"/>
      <w:lvlText w:val="˗"/>
      <w:lvlJc w:val="left"/>
      <w:pPr>
        <w:ind w:left="1211" w:hanging="360"/>
      </w:pPr>
      <w:rPr>
        <w:rFonts w:ascii="Times New Roman" w:eastAsia="Calibri" w:hAnsi="Times New Roman" w:cs="Times New Roman" w:hint="default"/>
        <w:b/>
        <w:i/>
        <w:color w:val="000000"/>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6" w15:restartNumberingAfterBreak="0">
    <w:nsid w:val="60375FD2"/>
    <w:multiLevelType w:val="hybridMultilevel"/>
    <w:tmpl w:val="4966306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60BD7785"/>
    <w:multiLevelType w:val="hybridMultilevel"/>
    <w:tmpl w:val="D548D928"/>
    <w:lvl w:ilvl="0" w:tplc="FF9CD080">
      <w:start w:val="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696354D8"/>
    <w:multiLevelType w:val="hybridMultilevel"/>
    <w:tmpl w:val="431CF674"/>
    <w:lvl w:ilvl="0" w:tplc="FF9CD080">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15:restartNumberingAfterBreak="0">
    <w:nsid w:val="6AA74F72"/>
    <w:multiLevelType w:val="hybridMultilevel"/>
    <w:tmpl w:val="AE4410C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6EB9103E"/>
    <w:multiLevelType w:val="hybridMultilevel"/>
    <w:tmpl w:val="83305602"/>
    <w:lvl w:ilvl="0" w:tplc="FF9CD080">
      <w:start w:val="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784D78DB"/>
    <w:multiLevelType w:val="hybridMultilevel"/>
    <w:tmpl w:val="63063B60"/>
    <w:lvl w:ilvl="0" w:tplc="FF9CD080">
      <w:start w:val="4"/>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5"/>
  </w:num>
  <w:num w:numId="2">
    <w:abstractNumId w:val="18"/>
  </w:num>
  <w:num w:numId="3">
    <w:abstractNumId w:val="7"/>
  </w:num>
  <w:num w:numId="4">
    <w:abstractNumId w:val="15"/>
  </w:num>
  <w:num w:numId="5">
    <w:abstractNumId w:val="14"/>
  </w:num>
  <w:num w:numId="6">
    <w:abstractNumId w:val="19"/>
  </w:num>
  <w:num w:numId="7">
    <w:abstractNumId w:val="16"/>
  </w:num>
  <w:num w:numId="8">
    <w:abstractNumId w:val="3"/>
  </w:num>
  <w:num w:numId="9">
    <w:abstractNumId w:val="10"/>
  </w:num>
  <w:num w:numId="10">
    <w:abstractNumId w:val="12"/>
  </w:num>
  <w:num w:numId="11">
    <w:abstractNumId w:val="13"/>
  </w:num>
  <w:num w:numId="12">
    <w:abstractNumId w:val="11"/>
  </w:num>
  <w:num w:numId="13">
    <w:abstractNumId w:val="4"/>
  </w:num>
  <w:num w:numId="14">
    <w:abstractNumId w:val="6"/>
  </w:num>
  <w:num w:numId="15">
    <w:abstractNumId w:val="8"/>
  </w:num>
  <w:num w:numId="16">
    <w:abstractNumId w:val="0"/>
  </w:num>
  <w:num w:numId="17">
    <w:abstractNumId w:val="17"/>
  </w:num>
  <w:num w:numId="18">
    <w:abstractNumId w:val="20"/>
  </w:num>
  <w:num w:numId="19">
    <w:abstractNumId w:val="21"/>
  </w:num>
  <w:num w:numId="20">
    <w:abstractNumId w:val="2"/>
  </w:num>
  <w:num w:numId="21">
    <w:abstractNumId w:val="1"/>
  </w:num>
  <w:num w:numId="22">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F1D41"/>
    <w:rsid w:val="000077C8"/>
    <w:rsid w:val="00012CAE"/>
    <w:rsid w:val="00014EFF"/>
    <w:rsid w:val="000235F8"/>
    <w:rsid w:val="000269B8"/>
    <w:rsid w:val="00027DEC"/>
    <w:rsid w:val="000405CB"/>
    <w:rsid w:val="000434A1"/>
    <w:rsid w:val="00047539"/>
    <w:rsid w:val="00056675"/>
    <w:rsid w:val="00061A6B"/>
    <w:rsid w:val="00067388"/>
    <w:rsid w:val="000745D4"/>
    <w:rsid w:val="000755D1"/>
    <w:rsid w:val="000760FF"/>
    <w:rsid w:val="00076AF3"/>
    <w:rsid w:val="000779E4"/>
    <w:rsid w:val="00084202"/>
    <w:rsid w:val="000847A3"/>
    <w:rsid w:val="000867C2"/>
    <w:rsid w:val="00091B6A"/>
    <w:rsid w:val="0009393C"/>
    <w:rsid w:val="000A0ABE"/>
    <w:rsid w:val="000A0B21"/>
    <w:rsid w:val="000A2ED1"/>
    <w:rsid w:val="000A3153"/>
    <w:rsid w:val="000A6EEC"/>
    <w:rsid w:val="000A6FB3"/>
    <w:rsid w:val="000C2691"/>
    <w:rsid w:val="000E075C"/>
    <w:rsid w:val="000E3F90"/>
    <w:rsid w:val="000E715C"/>
    <w:rsid w:val="000F36E0"/>
    <w:rsid w:val="00100CC3"/>
    <w:rsid w:val="00101254"/>
    <w:rsid w:val="00101C2D"/>
    <w:rsid w:val="00103B52"/>
    <w:rsid w:val="001054BF"/>
    <w:rsid w:val="0011564E"/>
    <w:rsid w:val="00115E8F"/>
    <w:rsid w:val="00130C3A"/>
    <w:rsid w:val="00135F3B"/>
    <w:rsid w:val="00137B91"/>
    <w:rsid w:val="00140D65"/>
    <w:rsid w:val="00140E5D"/>
    <w:rsid w:val="00141274"/>
    <w:rsid w:val="001433B7"/>
    <w:rsid w:val="001567EA"/>
    <w:rsid w:val="00157533"/>
    <w:rsid w:val="0017441B"/>
    <w:rsid w:val="00175F61"/>
    <w:rsid w:val="00183B33"/>
    <w:rsid w:val="00183EDA"/>
    <w:rsid w:val="00184658"/>
    <w:rsid w:val="00187A4B"/>
    <w:rsid w:val="00197D28"/>
    <w:rsid w:val="001A1689"/>
    <w:rsid w:val="001A266A"/>
    <w:rsid w:val="001A5868"/>
    <w:rsid w:val="001B0B28"/>
    <w:rsid w:val="001B26BB"/>
    <w:rsid w:val="001B46DA"/>
    <w:rsid w:val="001B54B2"/>
    <w:rsid w:val="001B66E9"/>
    <w:rsid w:val="001C06AE"/>
    <w:rsid w:val="001C182C"/>
    <w:rsid w:val="001C5C02"/>
    <w:rsid w:val="001D17A3"/>
    <w:rsid w:val="001E3116"/>
    <w:rsid w:val="001F04E4"/>
    <w:rsid w:val="001F3B1F"/>
    <w:rsid w:val="001F5C70"/>
    <w:rsid w:val="001F6FD8"/>
    <w:rsid w:val="00212453"/>
    <w:rsid w:val="00214B25"/>
    <w:rsid w:val="00216C56"/>
    <w:rsid w:val="00220508"/>
    <w:rsid w:val="002217CC"/>
    <w:rsid w:val="00227E85"/>
    <w:rsid w:val="00234CE4"/>
    <w:rsid w:val="0024286E"/>
    <w:rsid w:val="002509B7"/>
    <w:rsid w:val="00254439"/>
    <w:rsid w:val="0025725B"/>
    <w:rsid w:val="00262217"/>
    <w:rsid w:val="00262CBA"/>
    <w:rsid w:val="0027204C"/>
    <w:rsid w:val="0027206E"/>
    <w:rsid w:val="00272EAF"/>
    <w:rsid w:val="00283A7B"/>
    <w:rsid w:val="00292F32"/>
    <w:rsid w:val="00295F7A"/>
    <w:rsid w:val="002962CA"/>
    <w:rsid w:val="002A2095"/>
    <w:rsid w:val="002A2BD6"/>
    <w:rsid w:val="002A56C8"/>
    <w:rsid w:val="002B5908"/>
    <w:rsid w:val="002B74DD"/>
    <w:rsid w:val="002C45B3"/>
    <w:rsid w:val="002C7205"/>
    <w:rsid w:val="002E0F8F"/>
    <w:rsid w:val="002E25DC"/>
    <w:rsid w:val="002E44FA"/>
    <w:rsid w:val="00300D5E"/>
    <w:rsid w:val="003063CF"/>
    <w:rsid w:val="00321CE0"/>
    <w:rsid w:val="00336083"/>
    <w:rsid w:val="00340645"/>
    <w:rsid w:val="00341739"/>
    <w:rsid w:val="00346BB1"/>
    <w:rsid w:val="00350DAA"/>
    <w:rsid w:val="00364FA3"/>
    <w:rsid w:val="003778A7"/>
    <w:rsid w:val="0038274E"/>
    <w:rsid w:val="00384631"/>
    <w:rsid w:val="00387249"/>
    <w:rsid w:val="003875AC"/>
    <w:rsid w:val="00395F72"/>
    <w:rsid w:val="003A5E9A"/>
    <w:rsid w:val="003B0B77"/>
    <w:rsid w:val="003B4D10"/>
    <w:rsid w:val="003C3EB3"/>
    <w:rsid w:val="003C4830"/>
    <w:rsid w:val="003C4A1A"/>
    <w:rsid w:val="003C5AB8"/>
    <w:rsid w:val="003C7156"/>
    <w:rsid w:val="003E29CF"/>
    <w:rsid w:val="003E2AAF"/>
    <w:rsid w:val="003E6C33"/>
    <w:rsid w:val="003F01AA"/>
    <w:rsid w:val="003F3E2D"/>
    <w:rsid w:val="003F4834"/>
    <w:rsid w:val="003F4D94"/>
    <w:rsid w:val="003F7089"/>
    <w:rsid w:val="003F7CD6"/>
    <w:rsid w:val="00400379"/>
    <w:rsid w:val="00405911"/>
    <w:rsid w:val="004070EC"/>
    <w:rsid w:val="00412972"/>
    <w:rsid w:val="00414032"/>
    <w:rsid w:val="004320CE"/>
    <w:rsid w:val="00434062"/>
    <w:rsid w:val="0043779F"/>
    <w:rsid w:val="0044378A"/>
    <w:rsid w:val="0046395C"/>
    <w:rsid w:val="00465ABF"/>
    <w:rsid w:val="00471722"/>
    <w:rsid w:val="004824BC"/>
    <w:rsid w:val="004852F3"/>
    <w:rsid w:val="00495D60"/>
    <w:rsid w:val="00496C9F"/>
    <w:rsid w:val="004B3765"/>
    <w:rsid w:val="004B4650"/>
    <w:rsid w:val="004C3F36"/>
    <w:rsid w:val="004D53C3"/>
    <w:rsid w:val="004D5A40"/>
    <w:rsid w:val="004E0943"/>
    <w:rsid w:val="004E31FA"/>
    <w:rsid w:val="004E68F8"/>
    <w:rsid w:val="004F1FED"/>
    <w:rsid w:val="005003F8"/>
    <w:rsid w:val="0050076A"/>
    <w:rsid w:val="00507160"/>
    <w:rsid w:val="00511FDF"/>
    <w:rsid w:val="00523B8F"/>
    <w:rsid w:val="00526C9D"/>
    <w:rsid w:val="00527A93"/>
    <w:rsid w:val="00533412"/>
    <w:rsid w:val="00537350"/>
    <w:rsid w:val="005406C4"/>
    <w:rsid w:val="00543C0D"/>
    <w:rsid w:val="005453DC"/>
    <w:rsid w:val="00557F62"/>
    <w:rsid w:val="00562307"/>
    <w:rsid w:val="00564FAC"/>
    <w:rsid w:val="00571DF2"/>
    <w:rsid w:val="005748E6"/>
    <w:rsid w:val="00582E76"/>
    <w:rsid w:val="005834A3"/>
    <w:rsid w:val="0058456A"/>
    <w:rsid w:val="00592170"/>
    <w:rsid w:val="00592BB4"/>
    <w:rsid w:val="005A02BF"/>
    <w:rsid w:val="005B0732"/>
    <w:rsid w:val="005B15E3"/>
    <w:rsid w:val="005B3DE9"/>
    <w:rsid w:val="005C676A"/>
    <w:rsid w:val="005D0F7C"/>
    <w:rsid w:val="005D369D"/>
    <w:rsid w:val="005D6E2B"/>
    <w:rsid w:val="005E0766"/>
    <w:rsid w:val="005E47FD"/>
    <w:rsid w:val="005F063B"/>
    <w:rsid w:val="005F3939"/>
    <w:rsid w:val="0060436E"/>
    <w:rsid w:val="006116AF"/>
    <w:rsid w:val="00612D7F"/>
    <w:rsid w:val="006248B2"/>
    <w:rsid w:val="00630521"/>
    <w:rsid w:val="006354DD"/>
    <w:rsid w:val="00642569"/>
    <w:rsid w:val="00643A99"/>
    <w:rsid w:val="00647B0C"/>
    <w:rsid w:val="00651A8B"/>
    <w:rsid w:val="00656FE2"/>
    <w:rsid w:val="00660313"/>
    <w:rsid w:val="006617BC"/>
    <w:rsid w:val="00673086"/>
    <w:rsid w:val="00674401"/>
    <w:rsid w:val="00682316"/>
    <w:rsid w:val="006835FB"/>
    <w:rsid w:val="00683B18"/>
    <w:rsid w:val="00693CD5"/>
    <w:rsid w:val="00694C98"/>
    <w:rsid w:val="00696A0D"/>
    <w:rsid w:val="006B0EF3"/>
    <w:rsid w:val="006B1F30"/>
    <w:rsid w:val="006B53D1"/>
    <w:rsid w:val="006C6D02"/>
    <w:rsid w:val="006C73C9"/>
    <w:rsid w:val="006D3F49"/>
    <w:rsid w:val="006D5A4C"/>
    <w:rsid w:val="006E06E7"/>
    <w:rsid w:val="007031BB"/>
    <w:rsid w:val="0070402F"/>
    <w:rsid w:val="00706E8A"/>
    <w:rsid w:val="00710EDA"/>
    <w:rsid w:val="00713076"/>
    <w:rsid w:val="007155F8"/>
    <w:rsid w:val="00715CBA"/>
    <w:rsid w:val="00722DD5"/>
    <w:rsid w:val="00727235"/>
    <w:rsid w:val="00733BAE"/>
    <w:rsid w:val="00737248"/>
    <w:rsid w:val="00737D7E"/>
    <w:rsid w:val="00742967"/>
    <w:rsid w:val="007456C4"/>
    <w:rsid w:val="0075259A"/>
    <w:rsid w:val="007552AB"/>
    <w:rsid w:val="0075799E"/>
    <w:rsid w:val="00757E48"/>
    <w:rsid w:val="00757F6A"/>
    <w:rsid w:val="00760B09"/>
    <w:rsid w:val="00762290"/>
    <w:rsid w:val="007742FA"/>
    <w:rsid w:val="007760DA"/>
    <w:rsid w:val="00786B67"/>
    <w:rsid w:val="007906CA"/>
    <w:rsid w:val="00794F5E"/>
    <w:rsid w:val="007950A3"/>
    <w:rsid w:val="00796A49"/>
    <w:rsid w:val="007A19FB"/>
    <w:rsid w:val="007B054A"/>
    <w:rsid w:val="007B79E4"/>
    <w:rsid w:val="007C23AD"/>
    <w:rsid w:val="007C6FCA"/>
    <w:rsid w:val="007F1D41"/>
    <w:rsid w:val="008040C9"/>
    <w:rsid w:val="00810786"/>
    <w:rsid w:val="00811CA6"/>
    <w:rsid w:val="0081570E"/>
    <w:rsid w:val="0081612B"/>
    <w:rsid w:val="00817AE6"/>
    <w:rsid w:val="00821E2F"/>
    <w:rsid w:val="0082321B"/>
    <w:rsid w:val="00824CDF"/>
    <w:rsid w:val="00831FF7"/>
    <w:rsid w:val="0083224E"/>
    <w:rsid w:val="00833CF0"/>
    <w:rsid w:val="008360BB"/>
    <w:rsid w:val="008363F8"/>
    <w:rsid w:val="00836E12"/>
    <w:rsid w:val="00846549"/>
    <w:rsid w:val="00857202"/>
    <w:rsid w:val="00865FD7"/>
    <w:rsid w:val="00867E44"/>
    <w:rsid w:val="008723FE"/>
    <w:rsid w:val="0087397C"/>
    <w:rsid w:val="00876566"/>
    <w:rsid w:val="008772DB"/>
    <w:rsid w:val="00880D25"/>
    <w:rsid w:val="00880DF4"/>
    <w:rsid w:val="008911B1"/>
    <w:rsid w:val="008931D3"/>
    <w:rsid w:val="008A2C58"/>
    <w:rsid w:val="008A6633"/>
    <w:rsid w:val="008B47C7"/>
    <w:rsid w:val="008B5CDD"/>
    <w:rsid w:val="008C0DAB"/>
    <w:rsid w:val="008C253B"/>
    <w:rsid w:val="008C31E3"/>
    <w:rsid w:val="008E0157"/>
    <w:rsid w:val="008F1E44"/>
    <w:rsid w:val="008F6B48"/>
    <w:rsid w:val="009031B2"/>
    <w:rsid w:val="00907286"/>
    <w:rsid w:val="00912149"/>
    <w:rsid w:val="00914336"/>
    <w:rsid w:val="00916591"/>
    <w:rsid w:val="00922B4F"/>
    <w:rsid w:val="00923AE6"/>
    <w:rsid w:val="00927120"/>
    <w:rsid w:val="0092761C"/>
    <w:rsid w:val="00931CC2"/>
    <w:rsid w:val="00932460"/>
    <w:rsid w:val="009423A5"/>
    <w:rsid w:val="009465FC"/>
    <w:rsid w:val="00947F74"/>
    <w:rsid w:val="0095027F"/>
    <w:rsid w:val="00952E5A"/>
    <w:rsid w:val="009547B3"/>
    <w:rsid w:val="009549DE"/>
    <w:rsid w:val="00960BB0"/>
    <w:rsid w:val="0096290A"/>
    <w:rsid w:val="0096330D"/>
    <w:rsid w:val="00973968"/>
    <w:rsid w:val="00992235"/>
    <w:rsid w:val="00992CA5"/>
    <w:rsid w:val="0099317A"/>
    <w:rsid w:val="009938B5"/>
    <w:rsid w:val="009A36DB"/>
    <w:rsid w:val="009B076C"/>
    <w:rsid w:val="009B2A47"/>
    <w:rsid w:val="009B4BCE"/>
    <w:rsid w:val="009C17F5"/>
    <w:rsid w:val="009C3F4E"/>
    <w:rsid w:val="009C4427"/>
    <w:rsid w:val="009C7F4D"/>
    <w:rsid w:val="009D3910"/>
    <w:rsid w:val="009D7A46"/>
    <w:rsid w:val="009D7C87"/>
    <w:rsid w:val="009E2FDE"/>
    <w:rsid w:val="009F4946"/>
    <w:rsid w:val="009F7324"/>
    <w:rsid w:val="00A12942"/>
    <w:rsid w:val="00A15808"/>
    <w:rsid w:val="00A15D71"/>
    <w:rsid w:val="00A279FA"/>
    <w:rsid w:val="00A351CE"/>
    <w:rsid w:val="00A3663D"/>
    <w:rsid w:val="00A44C2A"/>
    <w:rsid w:val="00A53EA6"/>
    <w:rsid w:val="00A55A03"/>
    <w:rsid w:val="00A575A7"/>
    <w:rsid w:val="00A615AD"/>
    <w:rsid w:val="00A71119"/>
    <w:rsid w:val="00A712A8"/>
    <w:rsid w:val="00A86780"/>
    <w:rsid w:val="00A86DDD"/>
    <w:rsid w:val="00A92986"/>
    <w:rsid w:val="00AA1CE4"/>
    <w:rsid w:val="00AA2F8C"/>
    <w:rsid w:val="00AC5E7A"/>
    <w:rsid w:val="00AD0144"/>
    <w:rsid w:val="00AD6E43"/>
    <w:rsid w:val="00AE0D27"/>
    <w:rsid w:val="00AF67AF"/>
    <w:rsid w:val="00AF6AD4"/>
    <w:rsid w:val="00B00F6E"/>
    <w:rsid w:val="00B0151A"/>
    <w:rsid w:val="00B116A3"/>
    <w:rsid w:val="00B15CD6"/>
    <w:rsid w:val="00B171BF"/>
    <w:rsid w:val="00B20E67"/>
    <w:rsid w:val="00B22AF9"/>
    <w:rsid w:val="00B23068"/>
    <w:rsid w:val="00B24614"/>
    <w:rsid w:val="00B25302"/>
    <w:rsid w:val="00B308B5"/>
    <w:rsid w:val="00B33804"/>
    <w:rsid w:val="00B37715"/>
    <w:rsid w:val="00B4425E"/>
    <w:rsid w:val="00B537AC"/>
    <w:rsid w:val="00B5506E"/>
    <w:rsid w:val="00B63AE3"/>
    <w:rsid w:val="00B72C33"/>
    <w:rsid w:val="00B733E6"/>
    <w:rsid w:val="00B73BBD"/>
    <w:rsid w:val="00B80965"/>
    <w:rsid w:val="00B84411"/>
    <w:rsid w:val="00B921B2"/>
    <w:rsid w:val="00B94483"/>
    <w:rsid w:val="00BA424A"/>
    <w:rsid w:val="00BA74B9"/>
    <w:rsid w:val="00BB4E60"/>
    <w:rsid w:val="00BB69F1"/>
    <w:rsid w:val="00BC1F6F"/>
    <w:rsid w:val="00BD15C7"/>
    <w:rsid w:val="00BF1C61"/>
    <w:rsid w:val="00C02BA9"/>
    <w:rsid w:val="00C033A4"/>
    <w:rsid w:val="00C03BFE"/>
    <w:rsid w:val="00C075F9"/>
    <w:rsid w:val="00C12186"/>
    <w:rsid w:val="00C17887"/>
    <w:rsid w:val="00C17A54"/>
    <w:rsid w:val="00C23A3D"/>
    <w:rsid w:val="00C25C1B"/>
    <w:rsid w:val="00C276D1"/>
    <w:rsid w:val="00C33769"/>
    <w:rsid w:val="00C41735"/>
    <w:rsid w:val="00C4345A"/>
    <w:rsid w:val="00C55152"/>
    <w:rsid w:val="00C55840"/>
    <w:rsid w:val="00C65C7D"/>
    <w:rsid w:val="00C858CA"/>
    <w:rsid w:val="00C92BAE"/>
    <w:rsid w:val="00C95496"/>
    <w:rsid w:val="00CA1ADC"/>
    <w:rsid w:val="00CA351C"/>
    <w:rsid w:val="00CB0570"/>
    <w:rsid w:val="00CC5947"/>
    <w:rsid w:val="00CC7CC2"/>
    <w:rsid w:val="00CD758D"/>
    <w:rsid w:val="00CE047F"/>
    <w:rsid w:val="00CF0070"/>
    <w:rsid w:val="00CF15B2"/>
    <w:rsid w:val="00CF63EA"/>
    <w:rsid w:val="00D02BA0"/>
    <w:rsid w:val="00D05F43"/>
    <w:rsid w:val="00D2312E"/>
    <w:rsid w:val="00D4457B"/>
    <w:rsid w:val="00D50EF7"/>
    <w:rsid w:val="00D56DCF"/>
    <w:rsid w:val="00D626F4"/>
    <w:rsid w:val="00D6337D"/>
    <w:rsid w:val="00D64757"/>
    <w:rsid w:val="00D73793"/>
    <w:rsid w:val="00D86ED7"/>
    <w:rsid w:val="00D91A1A"/>
    <w:rsid w:val="00D93EB0"/>
    <w:rsid w:val="00DA086D"/>
    <w:rsid w:val="00DA652C"/>
    <w:rsid w:val="00DB2C2F"/>
    <w:rsid w:val="00DD16AF"/>
    <w:rsid w:val="00DD44C5"/>
    <w:rsid w:val="00DF20E1"/>
    <w:rsid w:val="00DF76CF"/>
    <w:rsid w:val="00DF7D06"/>
    <w:rsid w:val="00E02B74"/>
    <w:rsid w:val="00E05EA8"/>
    <w:rsid w:val="00E10FD3"/>
    <w:rsid w:val="00E24BEE"/>
    <w:rsid w:val="00E54F19"/>
    <w:rsid w:val="00E573E5"/>
    <w:rsid w:val="00E622CA"/>
    <w:rsid w:val="00E712A6"/>
    <w:rsid w:val="00E83140"/>
    <w:rsid w:val="00E86A6C"/>
    <w:rsid w:val="00E91F54"/>
    <w:rsid w:val="00EA4411"/>
    <w:rsid w:val="00EB2C74"/>
    <w:rsid w:val="00EB4E4C"/>
    <w:rsid w:val="00ED4097"/>
    <w:rsid w:val="00EF18D7"/>
    <w:rsid w:val="00EF5329"/>
    <w:rsid w:val="00F10DF0"/>
    <w:rsid w:val="00F11286"/>
    <w:rsid w:val="00F150BC"/>
    <w:rsid w:val="00F26BBE"/>
    <w:rsid w:val="00F325F3"/>
    <w:rsid w:val="00F35139"/>
    <w:rsid w:val="00F431E3"/>
    <w:rsid w:val="00F44E2C"/>
    <w:rsid w:val="00F45EC9"/>
    <w:rsid w:val="00F5269F"/>
    <w:rsid w:val="00F5707B"/>
    <w:rsid w:val="00F5722D"/>
    <w:rsid w:val="00F61E3C"/>
    <w:rsid w:val="00F70545"/>
    <w:rsid w:val="00F72F9B"/>
    <w:rsid w:val="00F7607F"/>
    <w:rsid w:val="00F8227C"/>
    <w:rsid w:val="00F859E6"/>
    <w:rsid w:val="00F955C3"/>
    <w:rsid w:val="00FA09ED"/>
    <w:rsid w:val="00FA2B39"/>
    <w:rsid w:val="00FB03F3"/>
    <w:rsid w:val="00FC3CE0"/>
    <w:rsid w:val="00FC555B"/>
    <w:rsid w:val="00FE1C1C"/>
    <w:rsid w:val="00FE3D81"/>
    <w:rsid w:val="00FE53DC"/>
    <w:rsid w:val="00FE55DA"/>
    <w:rsid w:val="00FE7C03"/>
    <w:rsid w:val="00FF00FC"/>
    <w:rsid w:val="00FF5185"/>
    <w:rsid w:val="00FF5C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C3E86C4"/>
  <w15:docId w15:val="{45490753-70A2-483E-9B13-236910A9F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875AC"/>
    <w:pPr>
      <w:spacing w:line="256" w:lineRule="auto"/>
    </w:pPr>
    <w:rPr>
      <w:rFonts w:ascii="Times New Roman" w:hAnsi="Times New Roman" w:cs="Times New Roman"/>
      <w:sz w:val="28"/>
      <w:szCs w:val="28"/>
    </w:rPr>
  </w:style>
  <w:style w:type="paragraph" w:styleId="1">
    <w:name w:val="heading 1"/>
    <w:basedOn w:val="a"/>
    <w:link w:val="10"/>
    <w:uiPriority w:val="9"/>
    <w:qFormat/>
    <w:rsid w:val="003C7156"/>
    <w:pPr>
      <w:spacing w:before="100" w:beforeAutospacing="1" w:after="100" w:afterAutospacing="1" w:line="240" w:lineRule="auto"/>
      <w:outlineLvl w:val="0"/>
    </w:pPr>
    <w:rPr>
      <w:rFonts w:eastAsia="Times New Roman"/>
      <w:b/>
      <w:bCs/>
      <w:kern w:val="36"/>
      <w:sz w:val="48"/>
      <w:szCs w:val="48"/>
      <w:lang w:eastAsia="ru-RU"/>
    </w:rPr>
  </w:style>
  <w:style w:type="paragraph" w:styleId="2">
    <w:name w:val="heading 2"/>
    <w:basedOn w:val="a"/>
    <w:next w:val="a"/>
    <w:link w:val="20"/>
    <w:uiPriority w:val="9"/>
    <w:semiHidden/>
    <w:unhideWhenUsed/>
    <w:qFormat/>
    <w:rsid w:val="009031B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8931D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B73BBD"/>
  </w:style>
  <w:style w:type="table" w:styleId="a3">
    <w:name w:val="Table Grid"/>
    <w:basedOn w:val="a1"/>
    <w:uiPriority w:val="39"/>
    <w:rsid w:val="00E0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E05EA8"/>
    <w:pPr>
      <w:ind w:left="720"/>
      <w:contextualSpacing/>
    </w:pPr>
  </w:style>
  <w:style w:type="paragraph" w:styleId="a5">
    <w:name w:val="Balloon Text"/>
    <w:basedOn w:val="a"/>
    <w:link w:val="a6"/>
    <w:unhideWhenUsed/>
    <w:rsid w:val="00FE1C1C"/>
    <w:pPr>
      <w:spacing w:after="0" w:line="240" w:lineRule="auto"/>
    </w:pPr>
    <w:rPr>
      <w:rFonts w:ascii="Tahoma" w:hAnsi="Tahoma" w:cs="Tahoma"/>
      <w:sz w:val="16"/>
      <w:szCs w:val="16"/>
    </w:rPr>
  </w:style>
  <w:style w:type="character" w:customStyle="1" w:styleId="a6">
    <w:name w:val="Текст выноски Знак"/>
    <w:basedOn w:val="a0"/>
    <w:link w:val="a5"/>
    <w:rsid w:val="00FE1C1C"/>
    <w:rPr>
      <w:rFonts w:ascii="Tahoma" w:hAnsi="Tahoma" w:cs="Tahoma"/>
      <w:sz w:val="16"/>
      <w:szCs w:val="16"/>
    </w:rPr>
  </w:style>
  <w:style w:type="character" w:styleId="a7">
    <w:name w:val="annotation reference"/>
    <w:basedOn w:val="a0"/>
    <w:uiPriority w:val="99"/>
    <w:semiHidden/>
    <w:unhideWhenUsed/>
    <w:rsid w:val="00FE1C1C"/>
    <w:rPr>
      <w:sz w:val="16"/>
      <w:szCs w:val="16"/>
    </w:rPr>
  </w:style>
  <w:style w:type="paragraph" w:styleId="a8">
    <w:name w:val="annotation text"/>
    <w:basedOn w:val="a"/>
    <w:link w:val="a9"/>
    <w:uiPriority w:val="99"/>
    <w:semiHidden/>
    <w:unhideWhenUsed/>
    <w:rsid w:val="00FE1C1C"/>
    <w:pPr>
      <w:spacing w:line="240" w:lineRule="auto"/>
    </w:pPr>
    <w:rPr>
      <w:sz w:val="20"/>
      <w:szCs w:val="20"/>
    </w:rPr>
  </w:style>
  <w:style w:type="character" w:customStyle="1" w:styleId="a9">
    <w:name w:val="Текст примечания Знак"/>
    <w:basedOn w:val="a0"/>
    <w:link w:val="a8"/>
    <w:uiPriority w:val="99"/>
    <w:semiHidden/>
    <w:rsid w:val="00FE1C1C"/>
    <w:rPr>
      <w:rFonts w:ascii="Times New Roman" w:hAnsi="Times New Roman" w:cs="Times New Roman"/>
      <w:sz w:val="20"/>
      <w:szCs w:val="20"/>
    </w:rPr>
  </w:style>
  <w:style w:type="paragraph" w:styleId="aa">
    <w:name w:val="annotation subject"/>
    <w:basedOn w:val="a8"/>
    <w:next w:val="a8"/>
    <w:link w:val="ab"/>
    <w:uiPriority w:val="99"/>
    <w:semiHidden/>
    <w:unhideWhenUsed/>
    <w:rsid w:val="00FE1C1C"/>
    <w:rPr>
      <w:b/>
      <w:bCs/>
    </w:rPr>
  </w:style>
  <w:style w:type="character" w:customStyle="1" w:styleId="ab">
    <w:name w:val="Тема примечания Знак"/>
    <w:basedOn w:val="a9"/>
    <w:link w:val="aa"/>
    <w:uiPriority w:val="99"/>
    <w:semiHidden/>
    <w:rsid w:val="00FE1C1C"/>
    <w:rPr>
      <w:rFonts w:ascii="Times New Roman" w:hAnsi="Times New Roman" w:cs="Times New Roman"/>
      <w:b/>
      <w:bCs/>
      <w:sz w:val="20"/>
      <w:szCs w:val="20"/>
    </w:rPr>
  </w:style>
  <w:style w:type="character" w:customStyle="1" w:styleId="10">
    <w:name w:val="Заголовок 1 Знак"/>
    <w:basedOn w:val="a0"/>
    <w:link w:val="1"/>
    <w:uiPriority w:val="9"/>
    <w:rsid w:val="003C7156"/>
    <w:rPr>
      <w:rFonts w:ascii="Times New Roman" w:eastAsia="Times New Roman" w:hAnsi="Times New Roman" w:cs="Times New Roman"/>
      <w:b/>
      <w:bCs/>
      <w:kern w:val="36"/>
      <w:sz w:val="48"/>
      <w:szCs w:val="48"/>
      <w:lang w:eastAsia="ru-RU"/>
    </w:rPr>
  </w:style>
  <w:style w:type="character" w:styleId="ac">
    <w:name w:val="Hyperlink"/>
    <w:basedOn w:val="a0"/>
    <w:unhideWhenUsed/>
    <w:rsid w:val="003C7156"/>
    <w:rPr>
      <w:color w:val="0000FF"/>
      <w:u w:val="single"/>
    </w:rPr>
  </w:style>
  <w:style w:type="character" w:customStyle="1" w:styleId="30">
    <w:name w:val="Заголовок 3 Знак"/>
    <w:basedOn w:val="a0"/>
    <w:link w:val="3"/>
    <w:uiPriority w:val="9"/>
    <w:semiHidden/>
    <w:rsid w:val="008931D3"/>
    <w:rPr>
      <w:rFonts w:asciiTheme="majorHAnsi" w:eastAsiaTheme="majorEastAsia" w:hAnsiTheme="majorHAnsi" w:cstheme="majorBidi"/>
      <w:color w:val="1F4D78" w:themeColor="accent1" w:themeShade="7F"/>
      <w:sz w:val="24"/>
      <w:szCs w:val="24"/>
    </w:rPr>
  </w:style>
  <w:style w:type="paragraph" w:styleId="ad">
    <w:name w:val="Revision"/>
    <w:hidden/>
    <w:uiPriority w:val="99"/>
    <w:semiHidden/>
    <w:rsid w:val="002B5908"/>
    <w:pPr>
      <w:spacing w:after="0" w:line="240" w:lineRule="auto"/>
    </w:pPr>
    <w:rPr>
      <w:rFonts w:ascii="Times New Roman" w:hAnsi="Times New Roman" w:cs="Times New Roman"/>
      <w:sz w:val="28"/>
      <w:szCs w:val="28"/>
    </w:rPr>
  </w:style>
  <w:style w:type="paragraph" w:styleId="ae">
    <w:name w:val="header"/>
    <w:basedOn w:val="a"/>
    <w:link w:val="af"/>
    <w:uiPriority w:val="99"/>
    <w:unhideWhenUsed/>
    <w:rsid w:val="002B5908"/>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2B5908"/>
    <w:rPr>
      <w:rFonts w:ascii="Times New Roman" w:hAnsi="Times New Roman" w:cs="Times New Roman"/>
      <w:sz w:val="28"/>
      <w:szCs w:val="28"/>
    </w:rPr>
  </w:style>
  <w:style w:type="paragraph" w:styleId="af0">
    <w:name w:val="footer"/>
    <w:basedOn w:val="a"/>
    <w:link w:val="af1"/>
    <w:uiPriority w:val="99"/>
    <w:unhideWhenUsed/>
    <w:rsid w:val="002B5908"/>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2B5908"/>
    <w:rPr>
      <w:rFonts w:ascii="Times New Roman" w:hAnsi="Times New Roman" w:cs="Times New Roman"/>
      <w:sz w:val="28"/>
      <w:szCs w:val="28"/>
    </w:rPr>
  </w:style>
  <w:style w:type="paragraph" w:styleId="11">
    <w:name w:val="toc 1"/>
    <w:basedOn w:val="a"/>
    <w:next w:val="a"/>
    <w:autoRedefine/>
    <w:uiPriority w:val="39"/>
    <w:rsid w:val="002217CC"/>
    <w:pPr>
      <w:tabs>
        <w:tab w:val="right" w:leader="dot" w:pos="9923"/>
      </w:tabs>
      <w:spacing w:after="0" w:line="360" w:lineRule="auto"/>
      <w:jc w:val="right"/>
    </w:pPr>
    <w:rPr>
      <w:rFonts w:eastAsia="Times New Roman"/>
      <w:b/>
      <w:bCs/>
      <w:kern w:val="32"/>
      <w:szCs w:val="18"/>
      <w:lang w:val="uk-UA" w:eastAsia="uk-UA"/>
    </w:rPr>
  </w:style>
  <w:style w:type="character" w:styleId="af2">
    <w:name w:val="Strong"/>
    <w:uiPriority w:val="22"/>
    <w:qFormat/>
    <w:rsid w:val="00C92BAE"/>
    <w:rPr>
      <w:b/>
    </w:rPr>
  </w:style>
  <w:style w:type="paragraph" w:styleId="21">
    <w:name w:val="toc 2"/>
    <w:basedOn w:val="a"/>
    <w:next w:val="a"/>
    <w:autoRedefine/>
    <w:rsid w:val="00C92BAE"/>
    <w:pPr>
      <w:tabs>
        <w:tab w:val="right" w:leader="dot" w:pos="9912"/>
      </w:tabs>
      <w:spacing w:after="0" w:line="360" w:lineRule="auto"/>
    </w:pPr>
    <w:rPr>
      <w:rFonts w:eastAsia="Times New Roman"/>
      <w:bCs/>
      <w:kern w:val="32"/>
      <w:sz w:val="22"/>
      <w:szCs w:val="22"/>
      <w:lang w:val="uk-UA" w:eastAsia="uk-UA"/>
    </w:rPr>
  </w:style>
  <w:style w:type="character" w:styleId="af3">
    <w:name w:val="Subtle Reference"/>
    <w:basedOn w:val="a0"/>
    <w:uiPriority w:val="31"/>
    <w:qFormat/>
    <w:rsid w:val="00EB4E4C"/>
    <w:rPr>
      <w:smallCaps/>
      <w:color w:val="5A5A5A" w:themeColor="text1" w:themeTint="A5"/>
    </w:rPr>
  </w:style>
  <w:style w:type="character" w:customStyle="1" w:styleId="rvts0">
    <w:name w:val="rvts0"/>
    <w:basedOn w:val="a0"/>
    <w:rsid w:val="00F5707B"/>
  </w:style>
  <w:style w:type="paragraph" w:styleId="af4">
    <w:name w:val="No Spacing"/>
    <w:uiPriority w:val="1"/>
    <w:qFormat/>
    <w:rsid w:val="000A6FB3"/>
    <w:pPr>
      <w:spacing w:after="0" w:line="240" w:lineRule="auto"/>
    </w:pPr>
  </w:style>
  <w:style w:type="character" w:customStyle="1" w:styleId="20">
    <w:name w:val="Заголовок 2 Знак"/>
    <w:basedOn w:val="a0"/>
    <w:link w:val="2"/>
    <w:uiPriority w:val="9"/>
    <w:semiHidden/>
    <w:rsid w:val="009031B2"/>
    <w:rPr>
      <w:rFonts w:asciiTheme="majorHAnsi" w:eastAsiaTheme="majorEastAsia" w:hAnsiTheme="majorHAnsi" w:cstheme="majorBidi"/>
      <w:color w:val="2E74B5" w:themeColor="accent1" w:themeShade="BF"/>
      <w:sz w:val="26"/>
      <w:szCs w:val="26"/>
    </w:rPr>
  </w:style>
  <w:style w:type="paragraph" w:styleId="HTML">
    <w:name w:val="HTML Preformatted"/>
    <w:basedOn w:val="a"/>
    <w:link w:val="HTML0"/>
    <w:uiPriority w:val="99"/>
    <w:unhideWhenUsed/>
    <w:rsid w:val="009031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9031B2"/>
    <w:rPr>
      <w:rFonts w:ascii="Courier New" w:eastAsia="Times New Roman" w:hAnsi="Courier New" w:cs="Courier New"/>
      <w:sz w:val="20"/>
      <w:szCs w:val="20"/>
      <w:lang w:val="uk-UA" w:eastAsia="uk-UA"/>
    </w:rPr>
  </w:style>
  <w:style w:type="paragraph" w:styleId="af5">
    <w:name w:val="footnote text"/>
    <w:basedOn w:val="a"/>
    <w:link w:val="af6"/>
    <w:uiPriority w:val="99"/>
    <w:semiHidden/>
    <w:unhideWhenUsed/>
    <w:rsid w:val="009031B2"/>
    <w:pPr>
      <w:spacing w:after="0" w:line="240" w:lineRule="auto"/>
    </w:pPr>
    <w:rPr>
      <w:rFonts w:asciiTheme="minorHAnsi" w:hAnsiTheme="minorHAnsi" w:cstheme="minorBidi"/>
      <w:sz w:val="20"/>
      <w:szCs w:val="20"/>
    </w:rPr>
  </w:style>
  <w:style w:type="character" w:customStyle="1" w:styleId="af6">
    <w:name w:val="Текст сноски Знак"/>
    <w:basedOn w:val="a0"/>
    <w:link w:val="af5"/>
    <w:uiPriority w:val="99"/>
    <w:semiHidden/>
    <w:rsid w:val="009031B2"/>
    <w:rPr>
      <w:sz w:val="20"/>
      <w:szCs w:val="20"/>
    </w:rPr>
  </w:style>
  <w:style w:type="character" w:styleId="af7">
    <w:name w:val="footnote reference"/>
    <w:basedOn w:val="a0"/>
    <w:uiPriority w:val="99"/>
    <w:semiHidden/>
    <w:unhideWhenUsed/>
    <w:rsid w:val="009031B2"/>
    <w:rPr>
      <w:vertAlign w:val="superscript"/>
    </w:rPr>
  </w:style>
  <w:style w:type="paragraph" w:customStyle="1" w:styleId="ITEM">
    <w:name w:val="ITEM"/>
    <w:basedOn w:val="a"/>
    <w:next w:val="a"/>
    <w:qFormat/>
    <w:rsid w:val="00183B33"/>
    <w:pPr>
      <w:spacing w:before="240" w:after="120" w:line="240" w:lineRule="auto"/>
    </w:pPr>
    <w:rPr>
      <w:rFonts w:eastAsia="Calibri"/>
      <w:b/>
      <w:caps/>
      <w:sz w:val="20"/>
      <w:szCs w:val="22"/>
      <w:lang w:val="en-US"/>
    </w:rPr>
  </w:style>
  <w:style w:type="paragraph" w:customStyle="1" w:styleId="Text">
    <w:name w:val="Text"/>
    <w:basedOn w:val="a"/>
    <w:qFormat/>
    <w:rsid w:val="00A53EA6"/>
    <w:pPr>
      <w:spacing w:after="0" w:line="240" w:lineRule="auto"/>
      <w:ind w:firstLine="284"/>
      <w:jc w:val="both"/>
    </w:pPr>
    <w:rPr>
      <w:rFonts w:eastAsia="Calibri"/>
      <w:sz w:val="20"/>
      <w:szCs w:val="22"/>
      <w:lang w:val="en-US"/>
    </w:rPr>
  </w:style>
  <w:style w:type="paragraph" w:styleId="af8">
    <w:name w:val="Title"/>
    <w:basedOn w:val="a"/>
    <w:next w:val="a"/>
    <w:link w:val="af9"/>
    <w:qFormat/>
    <w:rsid w:val="008F6B4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9">
    <w:name w:val="Заголовок Знак"/>
    <w:basedOn w:val="a0"/>
    <w:link w:val="af8"/>
    <w:rsid w:val="008F6B48"/>
    <w:rPr>
      <w:rFonts w:asciiTheme="majorHAnsi" w:eastAsiaTheme="majorEastAsia" w:hAnsiTheme="majorHAnsi" w:cstheme="majorBidi"/>
      <w:spacing w:val="-10"/>
      <w:kern w:val="28"/>
      <w:sz w:val="56"/>
      <w:szCs w:val="56"/>
    </w:rPr>
  </w:style>
  <w:style w:type="paragraph" w:styleId="afa">
    <w:name w:val="Body Text Indent"/>
    <w:basedOn w:val="a"/>
    <w:link w:val="afb"/>
    <w:rsid w:val="003A5E9A"/>
    <w:pPr>
      <w:suppressAutoHyphens/>
      <w:spacing w:after="120" w:line="240" w:lineRule="auto"/>
      <w:ind w:left="283"/>
    </w:pPr>
    <w:rPr>
      <w:rFonts w:eastAsia="Times New Roman"/>
      <w:sz w:val="24"/>
      <w:szCs w:val="24"/>
      <w:lang w:val="x-none" w:eastAsia="ar-SA"/>
    </w:rPr>
  </w:style>
  <w:style w:type="character" w:customStyle="1" w:styleId="afb">
    <w:name w:val="Основной текст с отступом Знак"/>
    <w:basedOn w:val="a0"/>
    <w:link w:val="afa"/>
    <w:rsid w:val="003A5E9A"/>
    <w:rPr>
      <w:rFonts w:ascii="Times New Roman" w:eastAsia="Times New Roman" w:hAnsi="Times New Roman" w:cs="Times New Roman"/>
      <w:sz w:val="24"/>
      <w:szCs w:val="24"/>
      <w:lang w:val="x-none" w:eastAsia="ar-SA"/>
    </w:rPr>
  </w:style>
  <w:style w:type="character" w:styleId="afc">
    <w:name w:val="Emphasis"/>
    <w:basedOn w:val="a0"/>
    <w:uiPriority w:val="20"/>
    <w:qFormat/>
    <w:rsid w:val="00014EFF"/>
    <w:rPr>
      <w:i/>
      <w:iCs/>
    </w:rPr>
  </w:style>
  <w:style w:type="paragraph" w:styleId="afd">
    <w:name w:val="Normal (Web)"/>
    <w:basedOn w:val="a"/>
    <w:uiPriority w:val="99"/>
    <w:rsid w:val="007155F8"/>
    <w:pPr>
      <w:spacing w:before="100" w:beforeAutospacing="1" w:after="100" w:afterAutospacing="1" w:line="240" w:lineRule="auto"/>
    </w:pPr>
    <w:rPr>
      <w:rFonts w:eastAsia="Times New Roman"/>
      <w:sz w:val="24"/>
      <w:szCs w:val="24"/>
      <w:lang w:eastAsia="ru-RU"/>
    </w:rPr>
  </w:style>
  <w:style w:type="character" w:styleId="afe">
    <w:name w:val="Book Title"/>
    <w:basedOn w:val="a0"/>
    <w:uiPriority w:val="33"/>
    <w:qFormat/>
    <w:rsid w:val="00564FAC"/>
    <w:rPr>
      <w:b/>
      <w:bCs/>
      <w:smallCaps/>
      <w:spacing w:val="5"/>
    </w:rPr>
  </w:style>
  <w:style w:type="paragraph" w:customStyle="1" w:styleId="aff">
    <w:name w:val="текст"/>
    <w:rsid w:val="001B66E9"/>
    <w:pPr>
      <w:tabs>
        <w:tab w:val="left" w:pos="340"/>
      </w:tabs>
      <w:spacing w:after="0" w:line="360" w:lineRule="auto"/>
      <w:ind w:firstLine="709"/>
      <w:jc w:val="both"/>
    </w:pPr>
    <w:rPr>
      <w:rFonts w:ascii="Times New Roman" w:eastAsia="Times New Roman" w:hAnsi="Times New Roman" w:cs="Times New Roman"/>
      <w:bCs/>
      <w:noProof/>
      <w:kern w:val="32"/>
      <w:sz w:val="28"/>
      <w:szCs w:val="28"/>
      <w:lang w:val="en-US" w:eastAsia="ru-RU" w:bidi="en-US"/>
    </w:rPr>
  </w:style>
  <w:style w:type="character" w:customStyle="1" w:styleId="12">
    <w:name w:val="Неразрешенное упоминание1"/>
    <w:basedOn w:val="a0"/>
    <w:uiPriority w:val="99"/>
    <w:semiHidden/>
    <w:unhideWhenUsed/>
    <w:rsid w:val="001B66E9"/>
    <w:rPr>
      <w:color w:val="605E5C"/>
      <w:shd w:val="clear" w:color="auto" w:fill="E1DFDD"/>
    </w:rPr>
  </w:style>
  <w:style w:type="character" w:styleId="aff0">
    <w:name w:val="Subtle Emphasis"/>
    <w:basedOn w:val="a0"/>
    <w:uiPriority w:val="19"/>
    <w:qFormat/>
    <w:rsid w:val="0027204C"/>
    <w:rPr>
      <w:i/>
      <w:iCs/>
      <w:color w:val="404040" w:themeColor="text1" w:themeTint="BF"/>
    </w:rPr>
  </w:style>
  <w:style w:type="character" w:styleId="aff1">
    <w:name w:val="Unresolved Mention"/>
    <w:basedOn w:val="a0"/>
    <w:uiPriority w:val="99"/>
    <w:semiHidden/>
    <w:unhideWhenUsed/>
    <w:rsid w:val="000760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148795">
      <w:bodyDiv w:val="1"/>
      <w:marLeft w:val="0"/>
      <w:marRight w:val="0"/>
      <w:marTop w:val="0"/>
      <w:marBottom w:val="0"/>
      <w:divBdr>
        <w:top w:val="none" w:sz="0" w:space="0" w:color="auto"/>
        <w:left w:val="none" w:sz="0" w:space="0" w:color="auto"/>
        <w:bottom w:val="none" w:sz="0" w:space="0" w:color="auto"/>
        <w:right w:val="none" w:sz="0" w:space="0" w:color="auto"/>
      </w:divBdr>
    </w:div>
    <w:div w:id="162548297">
      <w:bodyDiv w:val="1"/>
      <w:marLeft w:val="0"/>
      <w:marRight w:val="0"/>
      <w:marTop w:val="0"/>
      <w:marBottom w:val="0"/>
      <w:divBdr>
        <w:top w:val="none" w:sz="0" w:space="0" w:color="auto"/>
        <w:left w:val="none" w:sz="0" w:space="0" w:color="auto"/>
        <w:bottom w:val="none" w:sz="0" w:space="0" w:color="auto"/>
        <w:right w:val="none" w:sz="0" w:space="0" w:color="auto"/>
      </w:divBdr>
      <w:divsChild>
        <w:div w:id="1892882817">
          <w:marLeft w:val="547"/>
          <w:marRight w:val="0"/>
          <w:marTop w:val="0"/>
          <w:marBottom w:val="0"/>
          <w:divBdr>
            <w:top w:val="none" w:sz="0" w:space="0" w:color="auto"/>
            <w:left w:val="none" w:sz="0" w:space="0" w:color="auto"/>
            <w:bottom w:val="none" w:sz="0" w:space="0" w:color="auto"/>
            <w:right w:val="none" w:sz="0" w:space="0" w:color="auto"/>
          </w:divBdr>
        </w:div>
      </w:divsChild>
    </w:div>
    <w:div w:id="232159121">
      <w:bodyDiv w:val="1"/>
      <w:marLeft w:val="0"/>
      <w:marRight w:val="0"/>
      <w:marTop w:val="0"/>
      <w:marBottom w:val="0"/>
      <w:divBdr>
        <w:top w:val="none" w:sz="0" w:space="0" w:color="auto"/>
        <w:left w:val="none" w:sz="0" w:space="0" w:color="auto"/>
        <w:bottom w:val="none" w:sz="0" w:space="0" w:color="auto"/>
        <w:right w:val="none" w:sz="0" w:space="0" w:color="auto"/>
      </w:divBdr>
      <w:divsChild>
        <w:div w:id="2040738850">
          <w:marLeft w:val="547"/>
          <w:marRight w:val="0"/>
          <w:marTop w:val="0"/>
          <w:marBottom w:val="0"/>
          <w:divBdr>
            <w:top w:val="none" w:sz="0" w:space="0" w:color="auto"/>
            <w:left w:val="none" w:sz="0" w:space="0" w:color="auto"/>
            <w:bottom w:val="none" w:sz="0" w:space="0" w:color="auto"/>
            <w:right w:val="none" w:sz="0" w:space="0" w:color="auto"/>
          </w:divBdr>
        </w:div>
      </w:divsChild>
    </w:div>
    <w:div w:id="498542487">
      <w:bodyDiv w:val="1"/>
      <w:marLeft w:val="0"/>
      <w:marRight w:val="0"/>
      <w:marTop w:val="0"/>
      <w:marBottom w:val="0"/>
      <w:divBdr>
        <w:top w:val="none" w:sz="0" w:space="0" w:color="auto"/>
        <w:left w:val="none" w:sz="0" w:space="0" w:color="auto"/>
        <w:bottom w:val="none" w:sz="0" w:space="0" w:color="auto"/>
        <w:right w:val="none" w:sz="0" w:space="0" w:color="auto"/>
      </w:divBdr>
    </w:div>
    <w:div w:id="571039199">
      <w:bodyDiv w:val="1"/>
      <w:marLeft w:val="0"/>
      <w:marRight w:val="0"/>
      <w:marTop w:val="0"/>
      <w:marBottom w:val="0"/>
      <w:divBdr>
        <w:top w:val="none" w:sz="0" w:space="0" w:color="auto"/>
        <w:left w:val="none" w:sz="0" w:space="0" w:color="auto"/>
        <w:bottom w:val="none" w:sz="0" w:space="0" w:color="auto"/>
        <w:right w:val="none" w:sz="0" w:space="0" w:color="auto"/>
      </w:divBdr>
      <w:divsChild>
        <w:div w:id="922106221">
          <w:marLeft w:val="547"/>
          <w:marRight w:val="0"/>
          <w:marTop w:val="0"/>
          <w:marBottom w:val="0"/>
          <w:divBdr>
            <w:top w:val="none" w:sz="0" w:space="0" w:color="auto"/>
            <w:left w:val="none" w:sz="0" w:space="0" w:color="auto"/>
            <w:bottom w:val="none" w:sz="0" w:space="0" w:color="auto"/>
            <w:right w:val="none" w:sz="0" w:space="0" w:color="auto"/>
          </w:divBdr>
        </w:div>
      </w:divsChild>
    </w:div>
    <w:div w:id="920411109">
      <w:bodyDiv w:val="1"/>
      <w:marLeft w:val="0"/>
      <w:marRight w:val="0"/>
      <w:marTop w:val="0"/>
      <w:marBottom w:val="0"/>
      <w:divBdr>
        <w:top w:val="none" w:sz="0" w:space="0" w:color="auto"/>
        <w:left w:val="none" w:sz="0" w:space="0" w:color="auto"/>
        <w:bottom w:val="none" w:sz="0" w:space="0" w:color="auto"/>
        <w:right w:val="none" w:sz="0" w:space="0" w:color="auto"/>
      </w:divBdr>
    </w:div>
    <w:div w:id="926815329">
      <w:bodyDiv w:val="1"/>
      <w:marLeft w:val="0"/>
      <w:marRight w:val="0"/>
      <w:marTop w:val="0"/>
      <w:marBottom w:val="0"/>
      <w:divBdr>
        <w:top w:val="none" w:sz="0" w:space="0" w:color="auto"/>
        <w:left w:val="none" w:sz="0" w:space="0" w:color="auto"/>
        <w:bottom w:val="none" w:sz="0" w:space="0" w:color="auto"/>
        <w:right w:val="none" w:sz="0" w:space="0" w:color="auto"/>
      </w:divBdr>
    </w:div>
    <w:div w:id="941499949">
      <w:bodyDiv w:val="1"/>
      <w:marLeft w:val="0"/>
      <w:marRight w:val="0"/>
      <w:marTop w:val="0"/>
      <w:marBottom w:val="0"/>
      <w:divBdr>
        <w:top w:val="none" w:sz="0" w:space="0" w:color="auto"/>
        <w:left w:val="none" w:sz="0" w:space="0" w:color="auto"/>
        <w:bottom w:val="none" w:sz="0" w:space="0" w:color="auto"/>
        <w:right w:val="none" w:sz="0" w:space="0" w:color="auto"/>
      </w:divBdr>
    </w:div>
    <w:div w:id="964772895">
      <w:bodyDiv w:val="1"/>
      <w:marLeft w:val="0"/>
      <w:marRight w:val="0"/>
      <w:marTop w:val="0"/>
      <w:marBottom w:val="0"/>
      <w:divBdr>
        <w:top w:val="none" w:sz="0" w:space="0" w:color="auto"/>
        <w:left w:val="none" w:sz="0" w:space="0" w:color="auto"/>
        <w:bottom w:val="none" w:sz="0" w:space="0" w:color="auto"/>
        <w:right w:val="none" w:sz="0" w:space="0" w:color="auto"/>
      </w:divBdr>
    </w:div>
    <w:div w:id="1031995851">
      <w:bodyDiv w:val="1"/>
      <w:marLeft w:val="0"/>
      <w:marRight w:val="0"/>
      <w:marTop w:val="0"/>
      <w:marBottom w:val="0"/>
      <w:divBdr>
        <w:top w:val="none" w:sz="0" w:space="0" w:color="auto"/>
        <w:left w:val="none" w:sz="0" w:space="0" w:color="auto"/>
        <w:bottom w:val="none" w:sz="0" w:space="0" w:color="auto"/>
        <w:right w:val="none" w:sz="0" w:space="0" w:color="auto"/>
      </w:divBdr>
      <w:divsChild>
        <w:div w:id="1865901545">
          <w:marLeft w:val="547"/>
          <w:marRight w:val="0"/>
          <w:marTop w:val="0"/>
          <w:marBottom w:val="0"/>
          <w:divBdr>
            <w:top w:val="none" w:sz="0" w:space="0" w:color="auto"/>
            <w:left w:val="none" w:sz="0" w:space="0" w:color="auto"/>
            <w:bottom w:val="none" w:sz="0" w:space="0" w:color="auto"/>
            <w:right w:val="none" w:sz="0" w:space="0" w:color="auto"/>
          </w:divBdr>
        </w:div>
      </w:divsChild>
    </w:div>
    <w:div w:id="1195338928">
      <w:bodyDiv w:val="1"/>
      <w:marLeft w:val="0"/>
      <w:marRight w:val="0"/>
      <w:marTop w:val="0"/>
      <w:marBottom w:val="0"/>
      <w:divBdr>
        <w:top w:val="none" w:sz="0" w:space="0" w:color="auto"/>
        <w:left w:val="none" w:sz="0" w:space="0" w:color="auto"/>
        <w:bottom w:val="none" w:sz="0" w:space="0" w:color="auto"/>
        <w:right w:val="none" w:sz="0" w:space="0" w:color="auto"/>
      </w:divBdr>
    </w:div>
    <w:div w:id="1508985406">
      <w:bodyDiv w:val="1"/>
      <w:marLeft w:val="0"/>
      <w:marRight w:val="0"/>
      <w:marTop w:val="0"/>
      <w:marBottom w:val="0"/>
      <w:divBdr>
        <w:top w:val="none" w:sz="0" w:space="0" w:color="auto"/>
        <w:left w:val="none" w:sz="0" w:space="0" w:color="auto"/>
        <w:bottom w:val="none" w:sz="0" w:space="0" w:color="auto"/>
        <w:right w:val="none" w:sz="0" w:space="0" w:color="auto"/>
      </w:divBdr>
      <w:divsChild>
        <w:div w:id="205603271">
          <w:marLeft w:val="0"/>
          <w:marRight w:val="0"/>
          <w:marTop w:val="0"/>
          <w:marBottom w:val="0"/>
          <w:divBdr>
            <w:top w:val="none" w:sz="0" w:space="0" w:color="auto"/>
            <w:left w:val="none" w:sz="0" w:space="0" w:color="auto"/>
            <w:bottom w:val="none" w:sz="0" w:space="0" w:color="auto"/>
            <w:right w:val="none" w:sz="0" w:space="0" w:color="auto"/>
          </w:divBdr>
          <w:divsChild>
            <w:div w:id="666328204">
              <w:marLeft w:val="0"/>
              <w:marRight w:val="0"/>
              <w:marTop w:val="0"/>
              <w:marBottom w:val="0"/>
              <w:divBdr>
                <w:top w:val="single" w:sz="6" w:space="0" w:color="CCCCCC"/>
                <w:left w:val="single" w:sz="6" w:space="0" w:color="CCCCCC"/>
                <w:bottom w:val="single" w:sz="6" w:space="0" w:color="CCCCCC"/>
                <w:right w:val="single" w:sz="6" w:space="0" w:color="CCCCCC"/>
              </w:divBdr>
              <w:divsChild>
                <w:div w:id="15604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803698">
      <w:bodyDiv w:val="1"/>
      <w:marLeft w:val="0"/>
      <w:marRight w:val="0"/>
      <w:marTop w:val="0"/>
      <w:marBottom w:val="0"/>
      <w:divBdr>
        <w:top w:val="none" w:sz="0" w:space="0" w:color="auto"/>
        <w:left w:val="none" w:sz="0" w:space="0" w:color="auto"/>
        <w:bottom w:val="none" w:sz="0" w:space="0" w:color="auto"/>
        <w:right w:val="none" w:sz="0" w:space="0" w:color="auto"/>
      </w:divBdr>
    </w:div>
    <w:div w:id="1517378815">
      <w:bodyDiv w:val="1"/>
      <w:marLeft w:val="0"/>
      <w:marRight w:val="0"/>
      <w:marTop w:val="0"/>
      <w:marBottom w:val="0"/>
      <w:divBdr>
        <w:top w:val="none" w:sz="0" w:space="0" w:color="auto"/>
        <w:left w:val="none" w:sz="0" w:space="0" w:color="auto"/>
        <w:bottom w:val="none" w:sz="0" w:space="0" w:color="auto"/>
        <w:right w:val="none" w:sz="0" w:space="0" w:color="auto"/>
      </w:divBdr>
    </w:div>
    <w:div w:id="1893542052">
      <w:bodyDiv w:val="1"/>
      <w:marLeft w:val="0"/>
      <w:marRight w:val="0"/>
      <w:marTop w:val="0"/>
      <w:marBottom w:val="0"/>
      <w:divBdr>
        <w:top w:val="none" w:sz="0" w:space="0" w:color="auto"/>
        <w:left w:val="none" w:sz="0" w:space="0" w:color="auto"/>
        <w:bottom w:val="none" w:sz="0" w:space="0" w:color="auto"/>
        <w:right w:val="none" w:sz="0" w:space="0" w:color="auto"/>
      </w:divBdr>
    </w:div>
    <w:div w:id="1923248422">
      <w:bodyDiv w:val="1"/>
      <w:marLeft w:val="0"/>
      <w:marRight w:val="0"/>
      <w:marTop w:val="0"/>
      <w:marBottom w:val="0"/>
      <w:divBdr>
        <w:top w:val="none" w:sz="0" w:space="0" w:color="auto"/>
        <w:left w:val="none" w:sz="0" w:space="0" w:color="auto"/>
        <w:bottom w:val="none" w:sz="0" w:space="0" w:color="auto"/>
        <w:right w:val="none" w:sz="0" w:space="0" w:color="auto"/>
      </w:divBdr>
    </w:div>
    <w:div w:id="2000570660">
      <w:bodyDiv w:val="1"/>
      <w:marLeft w:val="0"/>
      <w:marRight w:val="0"/>
      <w:marTop w:val="0"/>
      <w:marBottom w:val="0"/>
      <w:divBdr>
        <w:top w:val="none" w:sz="0" w:space="0" w:color="auto"/>
        <w:left w:val="none" w:sz="0" w:space="0" w:color="auto"/>
        <w:bottom w:val="none" w:sz="0" w:space="0" w:color="auto"/>
        <w:right w:val="none" w:sz="0" w:space="0" w:color="auto"/>
      </w:divBdr>
    </w:div>
    <w:div w:id="2051493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go/2163-12" TargetMode="External"/><Relationship Id="rId13" Type="http://schemas.openxmlformats.org/officeDocument/2006/relationships/image" Target="media/image1.png"/><Relationship Id="rId18" Type="http://schemas.openxmlformats.org/officeDocument/2006/relationships/hyperlink" Target="http://zakon1.rada.gov.ua/laws/show/435-15"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zakon.rada.gov.ua/laws/show/2269-19"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zakon.rada.gov.ua/laws/show/322-08" TargetMode="External"/><Relationship Id="rId25" Type="http://schemas.openxmlformats.org/officeDocument/2006/relationships/hyperlink" Target="http://zakon.rada.gov.ua/laws/show/z0391-10" TargetMode="External"/><Relationship Id="rId2" Type="http://schemas.openxmlformats.org/officeDocument/2006/relationships/numbering" Target="numbering.xml"/><Relationship Id="rId16" Type="http://schemas.openxmlformats.org/officeDocument/2006/relationships/hyperlink" Target="http://zakon4.rada.gov.ua/laws/show/2768-14" TargetMode="External"/><Relationship Id="rId20" Type="http://schemas.openxmlformats.org/officeDocument/2006/relationships/hyperlink" Target="http://zakon.rada.gov.ua/laws/show/3038-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ern.com.ua/uslugi/air-services/dozvil-na-vikidi-zabrudnyuyuchih-rechovi/" TargetMode="External"/><Relationship Id="rId24" Type="http://schemas.openxmlformats.org/officeDocument/2006/relationships/hyperlink" Target="http://zakon.rada.gov.ua/laws/show%20/858-15" TargetMode="External"/><Relationship Id="rId5" Type="http://schemas.openxmlformats.org/officeDocument/2006/relationships/webSettings" Target="webSettings.xml"/><Relationship Id="rId15" Type="http://schemas.openxmlformats.org/officeDocument/2006/relationships/hyperlink" Target="http://zakon.rada.gov.ua/go/254%D0%BA/96-%D0%B2%D1%80" TargetMode="External"/><Relationship Id="rId23" Type="http://schemas.openxmlformats.org/officeDocument/2006/relationships/hyperlink" Target="http://zakon.rada.gov.ua/laws/show/1051-2012-%25%20D0%BF" TargetMode="External"/><Relationship Id="rId10" Type="http://schemas.openxmlformats.org/officeDocument/2006/relationships/hyperlink" Target="http://cern.com.ua/uslugi/air-services/inventarizatsiya-vikidiv-zabrudnyuyuchih/" TargetMode="External"/><Relationship Id="rId19" Type="http://schemas.openxmlformats.org/officeDocument/2006/relationships/hyperlink" Target="http://zakon.rada.gov.ua/laws/show/4004-12" TargetMode="External"/><Relationship Id="rId4" Type="http://schemas.openxmlformats.org/officeDocument/2006/relationships/settings" Target="settings.xml"/><Relationship Id="rId9" Type="http://schemas.openxmlformats.org/officeDocument/2006/relationships/hyperlink" Target="http://zakon.rada.gov.ua/go/5018-17" TargetMode="External"/><Relationship Id="rId14" Type="http://schemas.openxmlformats.org/officeDocument/2006/relationships/image" Target="media/image2.png"/><Relationship Id="rId22" Type="http://schemas.openxmlformats.org/officeDocument/2006/relationships/hyperlink" Target="http://zakon.rada.gov.ua/laws/show%20/5018-17"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7D63A8-EFB3-49EA-935E-A59109BC3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2853</TotalTime>
  <Pages>1</Pages>
  <Words>14807</Words>
  <Characters>84400</Characters>
  <Application>Microsoft Office Word</Application>
  <DocSecurity>0</DocSecurity>
  <Lines>703</Lines>
  <Paragraphs>198</Paragraphs>
  <ScaleCrop>false</ScaleCrop>
  <HeadingPairs>
    <vt:vector size="4" baseType="variant">
      <vt:variant>
        <vt:lpstr>Название</vt:lpstr>
      </vt:variant>
      <vt:variant>
        <vt:i4>1</vt:i4>
      </vt:variant>
      <vt:variant>
        <vt:lpstr>Заголовки</vt:lpstr>
      </vt:variant>
      <vt:variant>
        <vt:i4>3</vt:i4>
      </vt:variant>
    </vt:vector>
  </HeadingPairs>
  <TitlesOfParts>
    <vt:vector size="4" baseType="lpstr">
      <vt:lpstr/>
      <vt:lpstr/>
      <vt:lpstr>/РЕФЕРАТ</vt:lpstr>
      <vt:lpstr>Склад і зміст генерального плану населеного пункту [Текст]. - К. : Мінрегіонбуд </vt:lpstr>
    </vt:vector>
  </TitlesOfParts>
  <Company/>
  <LinksUpToDate>false</LinksUpToDate>
  <CharactersWithSpaces>99009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Марченко Катерина Ростиславівна</cp:lastModifiedBy>
  <cp:revision>7</cp:revision>
  <cp:lastPrinted>2018-12-26T21:06:00Z</cp:lastPrinted>
  <dcterms:created xsi:type="dcterms:W3CDTF">2014-06-06T04:21:00Z</dcterms:created>
  <dcterms:modified xsi:type="dcterms:W3CDTF">2018-12-26T21:07:00Z</dcterms:modified>
</cp:coreProperties>
</file>