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50C46" w14:textId="77777777" w:rsidR="00B4443B" w:rsidRPr="00C3552A" w:rsidRDefault="00B4443B" w:rsidP="00B4443B">
      <w:pPr>
        <w:suppressAutoHyphens/>
        <w:spacing w:after="0" w:line="360" w:lineRule="auto"/>
        <w:jc w:val="center"/>
        <w:rPr>
          <w:rFonts w:ascii="Times New Roman" w:hAnsi="Times New Roman"/>
          <w:sz w:val="28"/>
        </w:rPr>
      </w:pPr>
      <w:r w:rsidRPr="00C3552A">
        <w:rPr>
          <w:rFonts w:ascii="Times New Roman" w:hAnsi="Times New Roman"/>
          <w:sz w:val="28"/>
        </w:rPr>
        <w:t>Міністерство освіти і науки України</w:t>
      </w:r>
    </w:p>
    <w:p w14:paraId="0104CC48" w14:textId="77777777" w:rsidR="00B4443B" w:rsidRPr="00C3552A" w:rsidRDefault="00B4443B" w:rsidP="00B4443B">
      <w:pPr>
        <w:suppressAutoHyphens/>
        <w:spacing w:after="0" w:line="360" w:lineRule="auto"/>
        <w:jc w:val="center"/>
        <w:rPr>
          <w:rFonts w:ascii="Times New Roman" w:hAnsi="Times New Roman"/>
          <w:sz w:val="28"/>
        </w:rPr>
      </w:pPr>
      <w:r w:rsidRPr="00C3552A">
        <w:rPr>
          <w:rFonts w:ascii="Times New Roman" w:hAnsi="Times New Roman"/>
          <w:sz w:val="28"/>
        </w:rPr>
        <w:t>Національний технічний університет</w:t>
      </w:r>
    </w:p>
    <w:p w14:paraId="301D8C99" w14:textId="77777777" w:rsidR="00B4443B" w:rsidRPr="00C3552A" w:rsidRDefault="00B4443B" w:rsidP="00B4443B">
      <w:pPr>
        <w:suppressAutoHyphens/>
        <w:spacing w:after="0" w:line="360" w:lineRule="auto"/>
        <w:jc w:val="center"/>
        <w:rPr>
          <w:rFonts w:ascii="Times New Roman" w:hAnsi="Times New Roman"/>
          <w:sz w:val="28"/>
        </w:rPr>
      </w:pPr>
      <w:r w:rsidRPr="00C3552A">
        <w:rPr>
          <w:rFonts w:ascii="Times New Roman" w:hAnsi="Times New Roman"/>
          <w:sz w:val="28"/>
        </w:rPr>
        <w:t>«Дніпровська політехніка»</w:t>
      </w:r>
    </w:p>
    <w:tbl>
      <w:tblPr>
        <w:tblW w:w="5805" w:type="dxa"/>
        <w:jc w:val="center"/>
        <w:tblLook w:val="04A0" w:firstRow="1" w:lastRow="0" w:firstColumn="1" w:lastColumn="0" w:noHBand="0" w:noVBand="1"/>
      </w:tblPr>
      <w:tblGrid>
        <w:gridCol w:w="5805"/>
      </w:tblGrid>
      <w:tr w:rsidR="00B4443B" w:rsidRPr="00C3552A" w14:paraId="4D80D998" w14:textId="77777777" w:rsidTr="00C51D9C">
        <w:trPr>
          <w:trHeight w:val="195"/>
          <w:jc w:val="center"/>
        </w:trPr>
        <w:tc>
          <w:tcPr>
            <w:tcW w:w="5805" w:type="dxa"/>
            <w:shd w:val="clear" w:color="auto" w:fill="auto"/>
          </w:tcPr>
          <w:p w14:paraId="78A78406" w14:textId="77777777" w:rsidR="00B4443B" w:rsidRPr="00D12B9A" w:rsidRDefault="00B4443B" w:rsidP="00C51D9C">
            <w:pPr>
              <w:widowControl w:val="0"/>
              <w:suppressAutoHyphens/>
              <w:spacing w:after="0" w:line="360" w:lineRule="auto"/>
              <w:jc w:val="center"/>
              <w:rPr>
                <w:rFonts w:ascii="Times New Roman" w:hAnsi="Times New Roman"/>
                <w:b/>
                <w:sz w:val="16"/>
                <w:szCs w:val="16"/>
              </w:rPr>
            </w:pPr>
          </w:p>
        </w:tc>
      </w:tr>
      <w:tr w:rsidR="00B4443B" w:rsidRPr="00C3552A" w14:paraId="247955C6" w14:textId="77777777" w:rsidTr="00C51D9C">
        <w:trPr>
          <w:trHeight w:val="195"/>
          <w:jc w:val="center"/>
        </w:trPr>
        <w:tc>
          <w:tcPr>
            <w:tcW w:w="5805" w:type="dxa"/>
            <w:tcBorders>
              <w:bottom w:val="thickThinLargeGap" w:sz="24" w:space="0" w:color="000000"/>
            </w:tcBorders>
            <w:shd w:val="clear" w:color="auto" w:fill="auto"/>
          </w:tcPr>
          <w:p w14:paraId="632884BE" w14:textId="77777777" w:rsidR="00B4443B" w:rsidRPr="00D12B9A" w:rsidRDefault="00B4443B" w:rsidP="00C51D9C">
            <w:pPr>
              <w:widowControl w:val="0"/>
              <w:suppressAutoHyphens/>
              <w:spacing w:after="0" w:line="360" w:lineRule="auto"/>
              <w:rPr>
                <w:rFonts w:ascii="Times New Roman" w:hAnsi="Times New Roman"/>
                <w:b/>
                <w:sz w:val="16"/>
                <w:szCs w:val="16"/>
              </w:rPr>
            </w:pPr>
          </w:p>
        </w:tc>
      </w:tr>
    </w:tbl>
    <w:p w14:paraId="5DDC6438" w14:textId="77777777" w:rsidR="00B4443B" w:rsidRPr="00C3552A" w:rsidRDefault="00B4443B" w:rsidP="00B4443B">
      <w:pPr>
        <w:widowControl w:val="0"/>
        <w:suppressAutoHyphens/>
        <w:spacing w:after="0" w:line="360" w:lineRule="auto"/>
        <w:jc w:val="center"/>
        <w:rPr>
          <w:rFonts w:ascii="Times New Roman" w:hAnsi="Times New Roman"/>
          <w:sz w:val="28"/>
        </w:rPr>
      </w:pPr>
      <w:r w:rsidRPr="00C3552A">
        <w:rPr>
          <w:rFonts w:ascii="Times New Roman" w:hAnsi="Times New Roman"/>
          <w:sz w:val="28"/>
        </w:rPr>
        <w:t>Навчально-науковий інститут гуманітарних і соціальних наук</w:t>
      </w:r>
    </w:p>
    <w:p w14:paraId="6AFDA9A2" w14:textId="77777777" w:rsidR="00B4443B" w:rsidRPr="00AA5E41" w:rsidRDefault="00B4443B" w:rsidP="00B4443B">
      <w:pPr>
        <w:suppressAutoHyphens/>
        <w:spacing w:after="0" w:line="360" w:lineRule="auto"/>
        <w:jc w:val="center"/>
        <w:rPr>
          <w:rFonts w:ascii="Times New Roman" w:hAnsi="Times New Roman"/>
          <w:sz w:val="28"/>
        </w:rPr>
      </w:pPr>
      <w:r w:rsidRPr="00C3552A">
        <w:rPr>
          <w:rFonts w:ascii="Times New Roman" w:hAnsi="Times New Roman"/>
          <w:sz w:val="28"/>
        </w:rPr>
        <w:t>Кафедра історії та політичної теорії</w:t>
      </w:r>
    </w:p>
    <w:p w14:paraId="20619E45" w14:textId="77777777" w:rsidR="00B4443B" w:rsidRPr="00D12B9A" w:rsidRDefault="00B4443B" w:rsidP="00B4443B">
      <w:pPr>
        <w:suppressAutoHyphens/>
        <w:spacing w:after="0" w:line="240" w:lineRule="auto"/>
        <w:ind w:right="-1178"/>
        <w:jc w:val="center"/>
        <w:rPr>
          <w:rFonts w:ascii="Times New Roman" w:hAnsi="Times New Roman"/>
          <w:b/>
          <w:sz w:val="16"/>
          <w:szCs w:val="16"/>
        </w:rPr>
      </w:pPr>
    </w:p>
    <w:p w14:paraId="5C017EA1" w14:textId="77777777" w:rsidR="00B4443B" w:rsidRPr="00C3552A" w:rsidRDefault="00B4443B" w:rsidP="00B4443B">
      <w:pPr>
        <w:suppressAutoHyphens/>
        <w:spacing w:after="0" w:line="240" w:lineRule="auto"/>
        <w:ind w:right="-1178"/>
        <w:jc w:val="center"/>
        <w:rPr>
          <w:rFonts w:ascii="Times New Roman" w:hAnsi="Times New Roman"/>
          <w:b/>
          <w:sz w:val="28"/>
        </w:rPr>
      </w:pPr>
      <w:r w:rsidRPr="00C3552A">
        <w:rPr>
          <w:rFonts w:ascii="Times New Roman" w:hAnsi="Times New Roman"/>
          <w:b/>
          <w:sz w:val="28"/>
        </w:rPr>
        <w:t>ПОЯСНЮВАЛЬНА ЗАПИСКА</w:t>
      </w:r>
    </w:p>
    <w:p w14:paraId="4063BDDB" w14:textId="77777777" w:rsidR="00B4443B" w:rsidRPr="00C3552A" w:rsidRDefault="00B4443B" w:rsidP="00B4443B">
      <w:pPr>
        <w:suppressAutoHyphens/>
        <w:spacing w:after="0" w:line="240" w:lineRule="auto"/>
        <w:ind w:right="-1178"/>
        <w:jc w:val="center"/>
        <w:rPr>
          <w:rFonts w:ascii="Times New Roman" w:hAnsi="Times New Roman"/>
          <w:b/>
          <w:sz w:val="28"/>
        </w:rPr>
      </w:pPr>
      <w:r w:rsidRPr="00C3552A">
        <w:rPr>
          <w:rFonts w:ascii="Times New Roman" w:hAnsi="Times New Roman"/>
          <w:b/>
          <w:sz w:val="28"/>
        </w:rPr>
        <w:t>кваліфікаційної роботи ступеня бакалавра</w:t>
      </w:r>
    </w:p>
    <w:p w14:paraId="4D774C74" w14:textId="77777777" w:rsidR="00B4443B" w:rsidRPr="00C3552A" w:rsidRDefault="00B4443B" w:rsidP="00B4443B">
      <w:pPr>
        <w:tabs>
          <w:tab w:val="left" w:pos="9072"/>
        </w:tabs>
        <w:suppressAutoHyphens/>
        <w:spacing w:after="0" w:line="240" w:lineRule="auto"/>
        <w:ind w:right="-1178"/>
        <w:rPr>
          <w:rFonts w:ascii="Times New Roman" w:hAnsi="Times New Roman"/>
          <w:b/>
          <w:sz w:val="28"/>
        </w:rPr>
      </w:pPr>
    </w:p>
    <w:p w14:paraId="74BCEC6F" w14:textId="77777777" w:rsidR="00B4443B" w:rsidRPr="00A51A73" w:rsidRDefault="00B4443B" w:rsidP="00B4443B">
      <w:pPr>
        <w:tabs>
          <w:tab w:val="left" w:pos="9072"/>
        </w:tabs>
        <w:suppressAutoHyphens/>
        <w:spacing w:after="0" w:line="240" w:lineRule="auto"/>
        <w:ind w:right="-1178"/>
        <w:rPr>
          <w:rFonts w:ascii="Times New Roman" w:hAnsi="Times New Roman"/>
          <w:sz w:val="26"/>
        </w:rPr>
      </w:pPr>
      <w:r w:rsidRPr="00A51A73">
        <w:rPr>
          <w:rFonts w:ascii="Times New Roman" w:hAnsi="Times New Roman"/>
          <w:b/>
          <w:sz w:val="26"/>
        </w:rPr>
        <w:t xml:space="preserve">студента </w:t>
      </w:r>
      <w:r w:rsidRPr="00A51A73">
        <w:rPr>
          <w:rFonts w:ascii="Times New Roman" w:hAnsi="Times New Roman"/>
          <w:sz w:val="26"/>
        </w:rPr>
        <w:t xml:space="preserve">______ </w:t>
      </w:r>
      <w:r w:rsidRPr="00A51A73">
        <w:rPr>
          <w:rFonts w:ascii="Times New Roman" w:hAnsi="Times New Roman"/>
          <w:b/>
          <w:sz w:val="26"/>
        </w:rPr>
        <w:t>Сергієнко Яни Ярославівни</w:t>
      </w:r>
      <w:r w:rsidRPr="00A51A73">
        <w:rPr>
          <w:rFonts w:ascii="Times New Roman" w:hAnsi="Times New Roman"/>
          <w:sz w:val="26"/>
        </w:rPr>
        <w:t xml:space="preserve"> _________________________________________________________</w:t>
      </w:r>
    </w:p>
    <w:p w14:paraId="0EC7468E" w14:textId="77777777" w:rsidR="00B4443B" w:rsidRPr="00A51A73" w:rsidRDefault="00B4443B" w:rsidP="00B4443B">
      <w:pPr>
        <w:tabs>
          <w:tab w:val="left" w:pos="9072"/>
        </w:tabs>
        <w:suppressAutoHyphens/>
        <w:spacing w:after="0" w:line="240" w:lineRule="auto"/>
        <w:ind w:right="-1178"/>
        <w:jc w:val="center"/>
        <w:rPr>
          <w:rFonts w:ascii="Times New Roman" w:hAnsi="Times New Roman"/>
        </w:rPr>
      </w:pPr>
      <w:r w:rsidRPr="00A51A73">
        <w:rPr>
          <w:rFonts w:ascii="Times New Roman" w:hAnsi="Times New Roman"/>
        </w:rPr>
        <w:t>(ПІБ)</w:t>
      </w:r>
    </w:p>
    <w:p w14:paraId="0DEA5C2D" w14:textId="77777777" w:rsidR="00B4443B" w:rsidRPr="00A51A73" w:rsidRDefault="00B4443B" w:rsidP="00B4443B">
      <w:pPr>
        <w:tabs>
          <w:tab w:val="left" w:pos="9072"/>
        </w:tabs>
        <w:suppressAutoHyphens/>
        <w:spacing w:after="0" w:line="240" w:lineRule="auto"/>
        <w:ind w:right="-1178"/>
        <w:rPr>
          <w:rFonts w:ascii="Times New Roman" w:hAnsi="Times New Roman"/>
          <w:sz w:val="26"/>
        </w:rPr>
      </w:pPr>
      <w:r w:rsidRPr="00A51A73">
        <w:rPr>
          <w:rFonts w:ascii="Times New Roman" w:hAnsi="Times New Roman"/>
          <w:b/>
          <w:sz w:val="26"/>
        </w:rPr>
        <w:t xml:space="preserve">академічної групи </w:t>
      </w:r>
      <w:r w:rsidRPr="00A51A73">
        <w:rPr>
          <w:rFonts w:ascii="Times New Roman" w:hAnsi="Times New Roman"/>
          <w:sz w:val="26"/>
        </w:rPr>
        <w:t>______</w:t>
      </w:r>
      <w:r w:rsidRPr="00D812E3">
        <w:rPr>
          <w:rFonts w:ascii="Times New Roman" w:hAnsi="Times New Roman"/>
          <w:b/>
          <w:sz w:val="26"/>
        </w:rPr>
        <w:t>032-20-1</w:t>
      </w:r>
      <w:r w:rsidRPr="00A51A73">
        <w:rPr>
          <w:rFonts w:ascii="Times New Roman" w:hAnsi="Times New Roman"/>
          <w:sz w:val="26"/>
        </w:rPr>
        <w:t>_____________________________________</w:t>
      </w:r>
    </w:p>
    <w:p w14:paraId="72DEF2BA" w14:textId="77777777" w:rsidR="00B4443B" w:rsidRPr="00A51A73" w:rsidRDefault="00B4443B" w:rsidP="00B4443B">
      <w:pPr>
        <w:suppressAutoHyphens/>
        <w:spacing w:after="0" w:line="240" w:lineRule="auto"/>
        <w:ind w:right="-1178"/>
        <w:jc w:val="center"/>
        <w:rPr>
          <w:rFonts w:ascii="Times New Roman" w:hAnsi="Times New Roman"/>
          <w:b/>
          <w:sz w:val="28"/>
        </w:rPr>
      </w:pPr>
      <w:r w:rsidRPr="00A51A73">
        <w:rPr>
          <w:rFonts w:ascii="Times New Roman" w:hAnsi="Times New Roman"/>
        </w:rPr>
        <w:t>(шифр)</w:t>
      </w:r>
    </w:p>
    <w:p w14:paraId="6E12B53D" w14:textId="77777777" w:rsidR="00B4443B" w:rsidRPr="00A51A73" w:rsidRDefault="00B4443B" w:rsidP="00B4443B">
      <w:pPr>
        <w:suppressAutoHyphens/>
        <w:spacing w:after="0" w:line="240" w:lineRule="auto"/>
        <w:ind w:right="-1178"/>
        <w:rPr>
          <w:rFonts w:ascii="Times New Roman" w:hAnsi="Times New Roman"/>
          <w:sz w:val="32"/>
        </w:rPr>
      </w:pPr>
      <w:r w:rsidRPr="00A51A73">
        <w:rPr>
          <w:rFonts w:ascii="Times New Roman" w:hAnsi="Times New Roman"/>
          <w:b/>
          <w:sz w:val="28"/>
        </w:rPr>
        <w:t xml:space="preserve">спеціальності </w:t>
      </w:r>
      <w:r w:rsidRPr="00A51A73">
        <w:rPr>
          <w:rFonts w:ascii="Times New Roman" w:hAnsi="Times New Roman"/>
          <w:b/>
          <w:sz w:val="28"/>
          <w:u w:val="single"/>
        </w:rPr>
        <w:t>032 Історія та археологія</w:t>
      </w:r>
      <w:r w:rsidRPr="00A51A73">
        <w:rPr>
          <w:rFonts w:ascii="Times New Roman" w:hAnsi="Times New Roman"/>
          <w:b/>
          <w:sz w:val="28"/>
        </w:rPr>
        <w:t>____________________________</w:t>
      </w:r>
    </w:p>
    <w:p w14:paraId="5EBFE61C" w14:textId="77777777" w:rsidR="00B4443B" w:rsidRPr="00A51A73" w:rsidRDefault="00B4443B" w:rsidP="00B4443B">
      <w:pPr>
        <w:suppressAutoHyphens/>
        <w:spacing w:after="0" w:line="240" w:lineRule="auto"/>
        <w:ind w:right="-1178"/>
        <w:jc w:val="center"/>
        <w:rPr>
          <w:rFonts w:ascii="Times New Roman" w:hAnsi="Times New Roman"/>
          <w:b/>
          <w:sz w:val="28"/>
        </w:rPr>
      </w:pPr>
      <w:r w:rsidRPr="00A51A73">
        <w:rPr>
          <w:rFonts w:ascii="Times New Roman" w:hAnsi="Times New Roman"/>
        </w:rPr>
        <w:t>(код і назва спеціальності)</w:t>
      </w:r>
    </w:p>
    <w:p w14:paraId="02EBB13E" w14:textId="77777777" w:rsidR="00B4443B" w:rsidRPr="00A51A73" w:rsidRDefault="00B4443B" w:rsidP="00B4443B">
      <w:pPr>
        <w:suppressAutoHyphens/>
        <w:spacing w:after="0" w:line="240" w:lineRule="auto"/>
        <w:ind w:right="-1178"/>
        <w:rPr>
          <w:rFonts w:ascii="Times New Roman" w:hAnsi="Times New Roman"/>
          <w:sz w:val="32"/>
        </w:rPr>
      </w:pPr>
      <w:r w:rsidRPr="00A51A73">
        <w:rPr>
          <w:rFonts w:ascii="Times New Roman" w:hAnsi="Times New Roman"/>
          <w:b/>
          <w:sz w:val="28"/>
        </w:rPr>
        <w:t xml:space="preserve">за освітньо-професійною програмою – </w:t>
      </w:r>
      <w:r w:rsidRPr="00A51A73">
        <w:rPr>
          <w:rFonts w:ascii="Times New Roman" w:hAnsi="Times New Roman"/>
          <w:b/>
          <w:sz w:val="28"/>
          <w:u w:val="single"/>
        </w:rPr>
        <w:t>“Соціальна антропологія”</w:t>
      </w:r>
    </w:p>
    <w:p w14:paraId="26FB4EAC" w14:textId="77777777" w:rsidR="00B4443B" w:rsidRPr="00A51A73" w:rsidRDefault="00B4443B" w:rsidP="00B4443B">
      <w:pPr>
        <w:suppressAutoHyphens/>
        <w:spacing w:after="0" w:line="240" w:lineRule="auto"/>
        <w:ind w:right="-1178"/>
        <w:jc w:val="center"/>
        <w:rPr>
          <w:rFonts w:ascii="Times New Roman" w:hAnsi="Times New Roman"/>
          <w:b/>
          <w:sz w:val="28"/>
        </w:rPr>
      </w:pPr>
      <w:r w:rsidRPr="00A51A73">
        <w:rPr>
          <w:rFonts w:ascii="Times New Roman" w:hAnsi="Times New Roman"/>
        </w:rPr>
        <w:t>(офіційна назва)</w:t>
      </w:r>
    </w:p>
    <w:p w14:paraId="1205EA57" w14:textId="77777777" w:rsidR="00B4443B" w:rsidRPr="00A51A73" w:rsidRDefault="00B4443B" w:rsidP="00B4443B">
      <w:pPr>
        <w:suppressAutoHyphens/>
        <w:spacing w:after="0" w:line="240" w:lineRule="auto"/>
        <w:ind w:right="-1178"/>
        <w:jc w:val="center"/>
        <w:rPr>
          <w:rFonts w:ascii="Times New Roman" w:hAnsi="Times New Roman"/>
          <w:sz w:val="20"/>
        </w:rPr>
      </w:pPr>
    </w:p>
    <w:p w14:paraId="07FBCB86" w14:textId="77777777" w:rsidR="00B4443B" w:rsidRDefault="00B4443B" w:rsidP="00B4443B">
      <w:pPr>
        <w:tabs>
          <w:tab w:val="left" w:pos="9072"/>
        </w:tabs>
        <w:suppressAutoHyphens/>
        <w:spacing w:after="0" w:line="240" w:lineRule="auto"/>
        <w:ind w:right="-1178"/>
        <w:rPr>
          <w:rFonts w:ascii="Times New Roman" w:hAnsi="Times New Roman"/>
          <w:b/>
          <w:sz w:val="28"/>
          <w:u w:val="single"/>
          <w:lang w:val="ru-RU"/>
        </w:rPr>
      </w:pPr>
      <w:r w:rsidRPr="00A51A73">
        <w:rPr>
          <w:rFonts w:ascii="Times New Roman" w:hAnsi="Times New Roman"/>
          <w:b/>
          <w:sz w:val="26"/>
        </w:rPr>
        <w:t xml:space="preserve">на тему </w:t>
      </w:r>
      <w:r w:rsidRPr="00A51A73">
        <w:rPr>
          <w:rFonts w:ascii="Times New Roman" w:hAnsi="Times New Roman"/>
          <w:sz w:val="26"/>
        </w:rPr>
        <w:t>_</w:t>
      </w:r>
      <w:r w:rsidRPr="00A51A73">
        <w:rPr>
          <w:rFonts w:ascii="Times New Roman" w:hAnsi="Times New Roman"/>
          <w:b/>
          <w:sz w:val="28"/>
          <w:u w:val="single"/>
        </w:rPr>
        <w:t xml:space="preserve"> </w:t>
      </w:r>
      <w:r w:rsidRPr="00525370">
        <w:rPr>
          <w:rFonts w:ascii="Times New Roman" w:hAnsi="Times New Roman"/>
          <w:b/>
          <w:sz w:val="28"/>
          <w:u w:val="single"/>
        </w:rPr>
        <w:t xml:space="preserve">Пам’ять про Голокост в Україні і Країнах Центральної і Східної </w:t>
      </w:r>
      <w:r>
        <w:rPr>
          <w:rFonts w:ascii="Times New Roman" w:hAnsi="Times New Roman"/>
          <w:b/>
          <w:sz w:val="28"/>
          <w:u w:val="single"/>
          <w:lang w:val="ru-RU"/>
        </w:rPr>
        <w:t xml:space="preserve"> </w:t>
      </w:r>
    </w:p>
    <w:p w14:paraId="61BB84D5" w14:textId="77777777" w:rsidR="00B4443B" w:rsidRPr="00A51A73" w:rsidRDefault="00B4443B" w:rsidP="00B4443B">
      <w:pPr>
        <w:tabs>
          <w:tab w:val="left" w:pos="9072"/>
        </w:tabs>
        <w:suppressAutoHyphens/>
        <w:spacing w:after="0" w:line="240" w:lineRule="auto"/>
        <w:ind w:right="-1178"/>
        <w:rPr>
          <w:rFonts w:ascii="Times New Roman" w:hAnsi="Times New Roman"/>
          <w:b/>
          <w:sz w:val="28"/>
          <w:u w:val="single"/>
        </w:rPr>
      </w:pPr>
      <w:r w:rsidRPr="00525370">
        <w:rPr>
          <w:rFonts w:ascii="Times New Roman" w:hAnsi="Times New Roman"/>
          <w:b/>
          <w:sz w:val="28"/>
          <w:u w:val="single"/>
        </w:rPr>
        <w:t>Європи: порівняльний аспект</w:t>
      </w:r>
      <w:r w:rsidRPr="00A51A73">
        <w:rPr>
          <w:rFonts w:ascii="Times New Roman" w:hAnsi="Times New Roman"/>
          <w:sz w:val="26"/>
        </w:rPr>
        <w:t xml:space="preserve"> ________________________________________________________________</w:t>
      </w:r>
    </w:p>
    <w:p w14:paraId="71E3BF36" w14:textId="77777777" w:rsidR="00B4443B" w:rsidRPr="00AA5E41" w:rsidRDefault="00B4443B" w:rsidP="00B4443B">
      <w:pPr>
        <w:tabs>
          <w:tab w:val="left" w:pos="9072"/>
        </w:tabs>
        <w:suppressAutoHyphens/>
        <w:spacing w:after="0" w:line="240" w:lineRule="auto"/>
        <w:ind w:right="-1178"/>
        <w:jc w:val="center"/>
        <w:rPr>
          <w:rFonts w:ascii="Times New Roman" w:hAnsi="Times New Roman"/>
          <w:b/>
          <w:u w:val="single"/>
        </w:rPr>
      </w:pPr>
      <w:r w:rsidRPr="00A51A73">
        <w:rPr>
          <w:rFonts w:ascii="Times New Roman" w:hAnsi="Times New Roman"/>
        </w:rPr>
        <w:t>(назва за наказом ректора)</w:t>
      </w:r>
      <w:r>
        <w:rPr>
          <w:rFonts w:ascii="Times New Roman" w:hAnsi="Times New Roman"/>
          <w:b/>
          <w:u w:val="single"/>
        </w:rPr>
        <w:t xml:space="preserve"> </w:t>
      </w:r>
    </w:p>
    <w:p w14:paraId="492B60AB" w14:textId="77777777" w:rsidR="00B4443B" w:rsidRPr="00C3552A" w:rsidRDefault="00B4443B" w:rsidP="00B4443B">
      <w:pPr>
        <w:suppressAutoHyphens/>
        <w:spacing w:after="0" w:line="240" w:lineRule="auto"/>
        <w:ind w:right="-1178"/>
        <w:jc w:val="center"/>
        <w:rPr>
          <w:rFonts w:ascii="Times New Roman" w:hAnsi="Times New Roman"/>
          <w:b/>
          <w:sz w:val="28"/>
        </w:rPr>
      </w:pPr>
    </w:p>
    <w:tbl>
      <w:tblPr>
        <w:tblW w:w="9405" w:type="dxa"/>
        <w:tblInd w:w="3" w:type="dxa"/>
        <w:tblLook w:val="04A0" w:firstRow="1" w:lastRow="0" w:firstColumn="1" w:lastColumn="0" w:noHBand="0" w:noVBand="1"/>
      </w:tblPr>
      <w:tblGrid>
        <w:gridCol w:w="4245"/>
        <w:gridCol w:w="2693"/>
        <w:gridCol w:w="1366"/>
        <w:gridCol w:w="1101"/>
      </w:tblGrid>
      <w:tr w:rsidR="00B4443B" w:rsidRPr="00C3552A" w14:paraId="2F6359CF"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028693F" w14:textId="77777777" w:rsidR="00B4443B" w:rsidRPr="00C3552A" w:rsidRDefault="00B4443B" w:rsidP="00C51D9C">
            <w:pPr>
              <w:widowControl w:val="0"/>
              <w:suppressAutoHyphens/>
              <w:spacing w:after="0" w:line="240" w:lineRule="auto"/>
              <w:jc w:val="center"/>
              <w:rPr>
                <w:rFonts w:ascii="Times New Roman" w:hAnsi="Times New Roman"/>
                <w:b/>
                <w:sz w:val="28"/>
              </w:rPr>
            </w:pPr>
            <w:r w:rsidRPr="00C3552A">
              <w:rPr>
                <w:rFonts w:ascii="Times New Roman" w:hAnsi="Times New Roman"/>
                <w:b/>
                <w:sz w:val="28"/>
              </w:rPr>
              <w:t>Керівники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5A69A8" w14:textId="77777777" w:rsidR="00B4443B" w:rsidRPr="00C3552A" w:rsidRDefault="00B4443B" w:rsidP="00C51D9C">
            <w:pPr>
              <w:widowControl w:val="0"/>
              <w:suppressAutoHyphens/>
              <w:spacing w:after="0" w:line="240" w:lineRule="auto"/>
              <w:jc w:val="center"/>
              <w:rPr>
                <w:rFonts w:ascii="Times New Roman" w:hAnsi="Times New Roman"/>
                <w:b/>
                <w:sz w:val="28"/>
              </w:rPr>
            </w:pPr>
            <w:r w:rsidRPr="00C3552A">
              <w:rPr>
                <w:rFonts w:ascii="Times New Roman" w:hAnsi="Times New Roman"/>
                <w:b/>
                <w:sz w:val="28"/>
              </w:rPr>
              <w:t>Прізвище, ініціали</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2C942EB8" w14:textId="77777777" w:rsidR="00B4443B" w:rsidRPr="00C3552A" w:rsidRDefault="00B4443B" w:rsidP="00C51D9C">
            <w:pPr>
              <w:widowControl w:val="0"/>
              <w:suppressAutoHyphens/>
              <w:spacing w:after="0" w:line="240" w:lineRule="auto"/>
              <w:jc w:val="center"/>
              <w:rPr>
                <w:rFonts w:ascii="Times New Roman" w:hAnsi="Times New Roman"/>
                <w:b/>
                <w:sz w:val="28"/>
              </w:rPr>
            </w:pPr>
            <w:r w:rsidRPr="00C3552A">
              <w:rPr>
                <w:rFonts w:ascii="Times New Roman" w:hAnsi="Times New Roman"/>
                <w:b/>
                <w:sz w:val="28"/>
              </w:rPr>
              <w:t>Оцінка</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BD116C5" w14:textId="77777777" w:rsidR="00B4443B" w:rsidRPr="00C3552A" w:rsidRDefault="00B4443B" w:rsidP="00C51D9C">
            <w:pPr>
              <w:widowControl w:val="0"/>
              <w:suppressAutoHyphens/>
              <w:spacing w:after="0" w:line="240" w:lineRule="auto"/>
              <w:jc w:val="center"/>
              <w:rPr>
                <w:rFonts w:ascii="Times New Roman" w:hAnsi="Times New Roman"/>
                <w:b/>
                <w:sz w:val="28"/>
              </w:rPr>
            </w:pPr>
            <w:r w:rsidRPr="00C3552A">
              <w:rPr>
                <w:rFonts w:ascii="Times New Roman" w:hAnsi="Times New Roman"/>
                <w:b/>
                <w:sz w:val="28"/>
              </w:rPr>
              <w:t>Підпис</w:t>
            </w:r>
          </w:p>
        </w:tc>
      </w:tr>
      <w:tr w:rsidR="00B4443B" w:rsidRPr="00C3552A" w14:paraId="067542C8"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117936AA" w14:textId="77777777" w:rsidR="00B4443B" w:rsidRPr="00C3552A" w:rsidRDefault="00B4443B" w:rsidP="00C51D9C">
            <w:pPr>
              <w:widowControl w:val="0"/>
              <w:suppressAutoHyphens/>
              <w:spacing w:after="0" w:line="240" w:lineRule="auto"/>
              <w:jc w:val="center"/>
              <w:rPr>
                <w:rFonts w:ascii="Times New Roman" w:hAnsi="Times New Roman"/>
                <w:sz w:val="28"/>
              </w:rPr>
            </w:pPr>
            <w:r w:rsidRPr="00C3552A">
              <w:rPr>
                <w:rFonts w:ascii="Times New Roman" w:hAnsi="Times New Roman"/>
                <w:sz w:val="28"/>
              </w:rPr>
              <w:t>кваліфікаційної роботи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2D0C7" w14:textId="17D5F7C4" w:rsidR="00B4443B" w:rsidRPr="00C3552A" w:rsidRDefault="00D12B9A" w:rsidP="00C51D9C">
            <w:pPr>
              <w:widowControl w:val="0"/>
              <w:suppressAutoHyphens/>
              <w:spacing w:after="0" w:line="240" w:lineRule="auto"/>
              <w:jc w:val="center"/>
              <w:rPr>
                <w:rFonts w:ascii="Times New Roman" w:hAnsi="Times New Roman"/>
                <w:sz w:val="28"/>
              </w:rPr>
            </w:pPr>
            <w:r>
              <w:rPr>
                <w:rFonts w:ascii="Times New Roman" w:hAnsi="Times New Roman"/>
                <w:sz w:val="28"/>
              </w:rPr>
              <w:t>Голубчик Г. Д.</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228044E7"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E006E5"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122DA233"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5B8F9FFD" w14:textId="77777777" w:rsidR="00B4443B" w:rsidRPr="00C3552A" w:rsidRDefault="00B4443B" w:rsidP="00C51D9C">
            <w:pPr>
              <w:widowControl w:val="0"/>
              <w:suppressAutoHyphens/>
              <w:spacing w:after="0" w:line="240" w:lineRule="auto"/>
              <w:jc w:val="center"/>
              <w:rPr>
                <w:rFonts w:ascii="Times New Roman" w:hAnsi="Times New Roman"/>
                <w:b/>
                <w:sz w:val="28"/>
              </w:rPr>
            </w:pPr>
            <w:r w:rsidRPr="00C3552A">
              <w:rPr>
                <w:rFonts w:ascii="Times New Roman" w:hAnsi="Times New Roman"/>
                <w:b/>
                <w:sz w:val="28"/>
              </w:rPr>
              <w:t>розділів: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982A1"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12152C8A"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15A59A3"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6EBB8E2F"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7BB44C26" w14:textId="77777777" w:rsidR="00B4443B" w:rsidRPr="00903456" w:rsidRDefault="00B4443B" w:rsidP="00C51D9C">
            <w:pPr>
              <w:widowControl w:val="0"/>
              <w:suppressAutoHyphens/>
              <w:spacing w:after="0" w:line="240" w:lineRule="auto"/>
              <w:rPr>
                <w:rFonts w:ascii="Times New Roman" w:hAnsi="Times New Roman"/>
                <w:sz w:val="28"/>
              </w:rPr>
            </w:pPr>
            <w:r w:rsidRPr="00903456">
              <w:rPr>
                <w:rFonts w:ascii="Times New Roman" w:hAnsi="Times New Roman"/>
                <w:sz w:val="28"/>
              </w:rPr>
              <w:t>Історичний контекст Голокосту в регіонах Центральної і Східної Європи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DA54E6" w14:textId="70556A25" w:rsidR="00B4443B" w:rsidRPr="00C3552A" w:rsidRDefault="00B4443B" w:rsidP="00C51D9C">
            <w:pPr>
              <w:widowControl w:val="0"/>
              <w:suppressAutoHyphens/>
              <w:spacing w:after="0" w:line="240" w:lineRule="auto"/>
              <w:jc w:val="both"/>
              <w:rPr>
                <w:rFonts w:ascii="Times New Roman" w:hAnsi="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28F7E894"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9A23441"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15F7FD31"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C4A827C" w14:textId="77777777" w:rsidR="00B4443B" w:rsidRPr="00903456" w:rsidRDefault="00B4443B" w:rsidP="00C51D9C">
            <w:pPr>
              <w:widowControl w:val="0"/>
              <w:suppressAutoHyphens/>
              <w:spacing w:after="0" w:line="240" w:lineRule="auto"/>
              <w:rPr>
                <w:rFonts w:ascii="Times New Roman" w:hAnsi="Times New Roman"/>
                <w:sz w:val="28"/>
              </w:rPr>
            </w:pPr>
            <w:r w:rsidRPr="00903456">
              <w:rPr>
                <w:rFonts w:ascii="Times New Roman" w:hAnsi="Times New Roman"/>
                <w:sz w:val="28"/>
              </w:rPr>
              <w:t xml:space="preserve">Голокост на українських етнічних землях </w:t>
            </w:r>
          </w:p>
          <w:p w14:paraId="417C879E" w14:textId="77777777" w:rsidR="00B4443B" w:rsidRPr="00903456" w:rsidRDefault="00B4443B" w:rsidP="00C51D9C">
            <w:pPr>
              <w:widowControl w:val="0"/>
              <w:suppressAutoHyphens/>
              <w:spacing w:after="0" w:line="240" w:lineRule="auto"/>
              <w:rPr>
                <w:rFonts w:ascii="Times New Roman" w:hAnsi="Times New Roman"/>
                <w:sz w:val="28"/>
              </w:rPr>
            </w:pPr>
            <w:r w:rsidRPr="00903456">
              <w:rPr>
                <w:rFonts w:ascii="Times New Roman" w:hAnsi="Times New Roman"/>
                <w:sz w:val="28"/>
              </w:rPr>
              <w:t>І в країнах Центральної та Східної Європи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B978E" w14:textId="068EEA75" w:rsidR="00B4443B" w:rsidRPr="00C3552A" w:rsidRDefault="00B4443B" w:rsidP="00C51D9C">
            <w:pPr>
              <w:widowControl w:val="0"/>
              <w:suppressAutoHyphens/>
              <w:spacing w:after="0" w:line="240" w:lineRule="auto"/>
              <w:jc w:val="both"/>
              <w:rPr>
                <w:rFonts w:ascii="Times New Roman" w:hAnsi="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77A216A6"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04BC602"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720DF06E"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65B8F8B2" w14:textId="77777777" w:rsidR="00B4443B" w:rsidRPr="00903456" w:rsidRDefault="00B4443B" w:rsidP="00C51D9C">
            <w:pPr>
              <w:widowControl w:val="0"/>
              <w:suppressAutoHyphens/>
              <w:spacing w:after="0" w:line="240" w:lineRule="auto"/>
              <w:rPr>
                <w:rFonts w:ascii="Times New Roman" w:hAnsi="Times New Roman"/>
                <w:sz w:val="28"/>
              </w:rPr>
            </w:pPr>
            <w:r w:rsidRPr="00903456">
              <w:rPr>
                <w:rFonts w:ascii="Times New Roman" w:hAnsi="Times New Roman"/>
                <w:sz w:val="28"/>
              </w:rPr>
              <w:t>Пам’ять про Голокост в сучасній Україні та країнах Центральної і Східної Європи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429B1D7" w14:textId="33C52C39" w:rsidR="00B4443B" w:rsidRPr="00C3552A" w:rsidRDefault="00B4443B" w:rsidP="00C51D9C">
            <w:pPr>
              <w:widowControl w:val="0"/>
              <w:suppressAutoHyphens/>
              <w:spacing w:after="0" w:line="240" w:lineRule="auto"/>
              <w:jc w:val="both"/>
              <w:rPr>
                <w:rFonts w:ascii="Times New Roman" w:hAnsi="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4E982B2B"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EBCF4F3"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74B93398"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1BCDAA38" w14:textId="77777777" w:rsidR="00B4443B" w:rsidRPr="00C3552A" w:rsidRDefault="00B4443B" w:rsidP="00C51D9C">
            <w:pPr>
              <w:widowControl w:val="0"/>
              <w:suppressAutoHyphens/>
              <w:spacing w:after="0" w:line="240" w:lineRule="auto"/>
              <w:jc w:val="center"/>
              <w:rPr>
                <w:rFonts w:ascii="Times New Roman" w:hAnsi="Times New Roman"/>
                <w:sz w:val="28"/>
              </w:rPr>
            </w:pPr>
            <w:r w:rsidRPr="00C3552A">
              <w:rPr>
                <w:rFonts w:ascii="Times New Roman" w:hAnsi="Times New Roman"/>
                <w:b/>
                <w:sz w:val="28"/>
              </w:rPr>
              <w:t>Рецензент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C07DC5E" w14:textId="77777777" w:rsidR="00B4443B" w:rsidRPr="00C3552A" w:rsidRDefault="00B4443B" w:rsidP="00C51D9C">
            <w:pPr>
              <w:widowControl w:val="0"/>
              <w:suppressAutoHyphens/>
              <w:spacing w:after="0" w:line="240" w:lineRule="auto"/>
              <w:jc w:val="both"/>
              <w:rPr>
                <w:rFonts w:ascii="Times New Roman" w:hAnsi="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149DDA91"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6D6AD0B"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r w:rsidR="00B4443B" w:rsidRPr="00C3552A" w14:paraId="24AF30B7" w14:textId="77777777" w:rsidTr="00C51D9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7FFD3BAF" w14:textId="77777777" w:rsidR="00B4443B" w:rsidRPr="00C3552A" w:rsidRDefault="00B4443B" w:rsidP="00C51D9C">
            <w:pPr>
              <w:widowControl w:val="0"/>
              <w:suppressAutoHyphens/>
              <w:spacing w:after="0" w:line="240" w:lineRule="auto"/>
              <w:jc w:val="center"/>
              <w:rPr>
                <w:rFonts w:ascii="Times New Roman" w:hAnsi="Times New Roman"/>
                <w:sz w:val="28"/>
              </w:rPr>
            </w:pPr>
            <w:r w:rsidRPr="00C3552A">
              <w:rPr>
                <w:rFonts w:ascii="Times New Roman" w:hAnsi="Times New Roman"/>
                <w:b/>
                <w:sz w:val="28"/>
              </w:rPr>
              <w:t>Нормоконтролер</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E7B750" w14:textId="77777777" w:rsidR="00B4443B" w:rsidRPr="00C3552A" w:rsidRDefault="00B4443B" w:rsidP="00D12B9A">
            <w:pPr>
              <w:widowControl w:val="0"/>
              <w:suppressAutoHyphens/>
              <w:spacing w:after="0" w:line="240" w:lineRule="auto"/>
              <w:jc w:val="center"/>
              <w:rPr>
                <w:rFonts w:ascii="Times New Roman" w:hAnsi="Times New Roman"/>
                <w:sz w:val="28"/>
              </w:rPr>
            </w:pPr>
            <w:r>
              <w:rPr>
                <w:rFonts w:ascii="Times New Roman" w:hAnsi="Times New Roman"/>
                <w:sz w:val="28"/>
              </w:rPr>
              <w:t>Зенкін М.В.</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447052F3" w14:textId="77777777" w:rsidR="00B4443B" w:rsidRPr="00C3552A" w:rsidRDefault="00B4443B" w:rsidP="00C51D9C">
            <w:pPr>
              <w:widowControl w:val="0"/>
              <w:suppressAutoHyphens/>
              <w:spacing w:after="0" w:line="240" w:lineRule="auto"/>
              <w:jc w:val="center"/>
              <w:rPr>
                <w:rFonts w:ascii="Times New Roman" w:hAnsi="Times New Roman"/>
                <w:sz w:val="2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42B1AC8" w14:textId="77777777" w:rsidR="00B4443B" w:rsidRPr="00C3552A" w:rsidRDefault="00B4443B" w:rsidP="00C51D9C">
            <w:pPr>
              <w:widowControl w:val="0"/>
              <w:suppressAutoHyphens/>
              <w:spacing w:after="0" w:line="240" w:lineRule="auto"/>
              <w:jc w:val="center"/>
              <w:rPr>
                <w:rFonts w:ascii="Times New Roman" w:hAnsi="Times New Roman"/>
                <w:sz w:val="28"/>
              </w:rPr>
            </w:pPr>
          </w:p>
        </w:tc>
      </w:tr>
    </w:tbl>
    <w:p w14:paraId="6FECAFF3" w14:textId="77777777" w:rsidR="00B4443B" w:rsidRPr="00D12B9A" w:rsidRDefault="00B4443B" w:rsidP="00B4443B">
      <w:pPr>
        <w:suppressAutoHyphens/>
        <w:spacing w:after="0" w:line="240" w:lineRule="auto"/>
        <w:jc w:val="center"/>
        <w:rPr>
          <w:rFonts w:ascii="Times New Roman" w:hAnsi="Times New Roman"/>
          <w:b/>
          <w:sz w:val="16"/>
          <w:szCs w:val="16"/>
        </w:rPr>
      </w:pPr>
    </w:p>
    <w:p w14:paraId="6626E474" w14:textId="77777777" w:rsidR="00B4443B" w:rsidRDefault="00B4443B" w:rsidP="00B4443B">
      <w:pPr>
        <w:suppressAutoHyphens/>
        <w:spacing w:after="0" w:line="240" w:lineRule="auto"/>
        <w:jc w:val="center"/>
        <w:rPr>
          <w:rFonts w:ascii="Times New Roman" w:hAnsi="Times New Roman"/>
          <w:b/>
          <w:sz w:val="28"/>
        </w:rPr>
      </w:pPr>
      <w:r w:rsidRPr="00C3552A">
        <w:rPr>
          <w:rFonts w:ascii="Times New Roman" w:hAnsi="Times New Roman"/>
          <w:b/>
          <w:sz w:val="28"/>
        </w:rPr>
        <w:t>Дніпро</w:t>
      </w:r>
    </w:p>
    <w:p w14:paraId="7D17149F" w14:textId="77777777" w:rsidR="00B4443B" w:rsidRPr="00AA5E41" w:rsidRDefault="00B4443B" w:rsidP="00B4443B">
      <w:pPr>
        <w:suppressAutoHyphens/>
        <w:spacing w:after="0" w:line="240" w:lineRule="auto"/>
        <w:jc w:val="center"/>
        <w:rPr>
          <w:rFonts w:ascii="Times New Roman" w:hAnsi="Times New Roman"/>
          <w:b/>
          <w:sz w:val="28"/>
        </w:rPr>
      </w:pPr>
      <w:r w:rsidRPr="00C3552A">
        <w:rPr>
          <w:rFonts w:ascii="Times New Roman" w:hAnsi="Times New Roman"/>
          <w:b/>
          <w:sz w:val="28"/>
        </w:rPr>
        <w:t>2024</w:t>
      </w:r>
    </w:p>
    <w:p w14:paraId="28897DDD" w14:textId="77777777" w:rsidR="00D12B9A" w:rsidRDefault="00D12B9A">
      <w:pPr>
        <w:rPr>
          <w:rFonts w:ascii="Times New Roman" w:hAnsi="Times New Roman"/>
          <w:b/>
          <w:sz w:val="26"/>
        </w:rPr>
      </w:pPr>
      <w:r>
        <w:rPr>
          <w:rFonts w:ascii="Times New Roman" w:hAnsi="Times New Roman"/>
          <w:b/>
          <w:sz w:val="26"/>
        </w:rPr>
        <w:br w:type="page"/>
      </w:r>
    </w:p>
    <w:p w14:paraId="797F19D6" w14:textId="2E3E5682" w:rsidR="00B4443B" w:rsidRPr="00C3552A" w:rsidRDefault="00B4443B" w:rsidP="00B4443B">
      <w:pPr>
        <w:suppressAutoHyphens/>
        <w:spacing w:after="0" w:line="240" w:lineRule="auto"/>
        <w:jc w:val="center"/>
        <w:rPr>
          <w:rFonts w:ascii="Times New Roman" w:hAnsi="Times New Roman"/>
          <w:b/>
          <w:sz w:val="26"/>
        </w:rPr>
      </w:pPr>
      <w:r w:rsidRPr="00C3552A">
        <w:rPr>
          <w:rFonts w:ascii="Times New Roman" w:hAnsi="Times New Roman"/>
          <w:b/>
          <w:sz w:val="26"/>
        </w:rPr>
        <w:lastRenderedPageBreak/>
        <w:t>Міністерство освіти і науки України</w:t>
      </w:r>
    </w:p>
    <w:p w14:paraId="1C0F0D2C" w14:textId="77777777" w:rsidR="00B4443B" w:rsidRPr="00C3552A" w:rsidRDefault="00B4443B" w:rsidP="00B4443B">
      <w:pPr>
        <w:suppressAutoHyphens/>
        <w:spacing w:after="0" w:line="240" w:lineRule="auto"/>
        <w:jc w:val="center"/>
        <w:rPr>
          <w:rFonts w:ascii="Times New Roman" w:hAnsi="Times New Roman"/>
          <w:b/>
          <w:sz w:val="24"/>
        </w:rPr>
      </w:pPr>
      <w:r w:rsidRPr="00C3552A">
        <w:rPr>
          <w:rFonts w:ascii="Times New Roman" w:hAnsi="Times New Roman"/>
          <w:b/>
          <w:sz w:val="24"/>
        </w:rPr>
        <w:t>Національний технічний університет</w:t>
      </w:r>
    </w:p>
    <w:p w14:paraId="08791027" w14:textId="77777777" w:rsidR="00B4443B" w:rsidRPr="00C3552A" w:rsidRDefault="00B4443B" w:rsidP="00B4443B">
      <w:pPr>
        <w:suppressAutoHyphens/>
        <w:spacing w:after="0" w:line="240" w:lineRule="auto"/>
        <w:jc w:val="center"/>
        <w:rPr>
          <w:rFonts w:ascii="Times New Roman" w:hAnsi="Times New Roman"/>
          <w:b/>
          <w:sz w:val="24"/>
        </w:rPr>
      </w:pPr>
      <w:r w:rsidRPr="00C3552A">
        <w:rPr>
          <w:rFonts w:ascii="Times New Roman" w:hAnsi="Times New Roman"/>
          <w:b/>
          <w:sz w:val="24"/>
        </w:rPr>
        <w:t>«Дніпровська політехніка»</w:t>
      </w:r>
    </w:p>
    <w:tbl>
      <w:tblPr>
        <w:tblW w:w="5812" w:type="dxa"/>
        <w:jc w:val="center"/>
        <w:tblLook w:val="04A0" w:firstRow="1" w:lastRow="0" w:firstColumn="1" w:lastColumn="0" w:noHBand="0" w:noVBand="1"/>
      </w:tblPr>
      <w:tblGrid>
        <w:gridCol w:w="5812"/>
      </w:tblGrid>
      <w:tr w:rsidR="00B4443B" w:rsidRPr="00C3552A" w14:paraId="2A16B278" w14:textId="77777777" w:rsidTr="00C51D9C">
        <w:trPr>
          <w:trHeight w:val="195"/>
          <w:jc w:val="center"/>
        </w:trPr>
        <w:tc>
          <w:tcPr>
            <w:tcW w:w="5812" w:type="dxa"/>
            <w:tcBorders>
              <w:bottom w:val="thickThinLargeGap" w:sz="24" w:space="0" w:color="000000"/>
            </w:tcBorders>
            <w:shd w:val="clear" w:color="auto" w:fill="auto"/>
          </w:tcPr>
          <w:p w14:paraId="276D605E" w14:textId="77777777" w:rsidR="00B4443B" w:rsidRPr="00C3552A" w:rsidRDefault="00B4443B" w:rsidP="00C51D9C">
            <w:pPr>
              <w:widowControl w:val="0"/>
              <w:suppressAutoHyphens/>
              <w:spacing w:after="0" w:line="240" w:lineRule="auto"/>
              <w:jc w:val="center"/>
              <w:rPr>
                <w:rFonts w:ascii="Times New Roman" w:hAnsi="Times New Roman"/>
                <w:b/>
                <w:sz w:val="28"/>
              </w:rPr>
            </w:pPr>
          </w:p>
        </w:tc>
      </w:tr>
    </w:tbl>
    <w:p w14:paraId="43C96189" w14:textId="77777777" w:rsidR="00B4443B" w:rsidRPr="00C3552A" w:rsidRDefault="00B4443B" w:rsidP="00B4443B">
      <w:pPr>
        <w:suppressAutoHyphens/>
        <w:spacing w:after="0" w:line="240" w:lineRule="auto"/>
        <w:jc w:val="center"/>
        <w:rPr>
          <w:rFonts w:ascii="Times New Roman" w:hAnsi="Times New Roman"/>
          <w:b/>
          <w:sz w:val="16"/>
        </w:rPr>
      </w:pPr>
    </w:p>
    <w:p w14:paraId="1FAFAA99" w14:textId="77777777" w:rsidR="00B4443B" w:rsidRPr="00C3552A" w:rsidRDefault="00B4443B" w:rsidP="00B4443B">
      <w:pPr>
        <w:tabs>
          <w:tab w:val="left" w:pos="8222"/>
        </w:tabs>
        <w:suppressAutoHyphens/>
        <w:spacing w:after="0" w:line="240" w:lineRule="auto"/>
        <w:ind w:left="5954" w:right="283"/>
        <w:rPr>
          <w:rFonts w:ascii="Times New Roman" w:hAnsi="Times New Roman"/>
          <w:sz w:val="26"/>
        </w:rPr>
      </w:pPr>
      <w:r w:rsidRPr="00C3552A">
        <w:rPr>
          <w:rFonts w:ascii="Times New Roman" w:hAnsi="Times New Roman"/>
          <w:sz w:val="26"/>
        </w:rPr>
        <w:t>ЗАТВЕРДЖЕНО:</w:t>
      </w:r>
    </w:p>
    <w:p w14:paraId="313083A7" w14:textId="77777777" w:rsidR="00B4443B" w:rsidRPr="00A51A73" w:rsidRDefault="00B4443B" w:rsidP="00B4443B">
      <w:pPr>
        <w:tabs>
          <w:tab w:val="left" w:pos="8222"/>
        </w:tabs>
        <w:suppressAutoHyphens/>
        <w:spacing w:after="0" w:line="240" w:lineRule="auto"/>
        <w:ind w:left="5954" w:right="283"/>
        <w:rPr>
          <w:rFonts w:ascii="Times New Roman" w:hAnsi="Times New Roman"/>
          <w:sz w:val="26"/>
        </w:rPr>
      </w:pPr>
      <w:r w:rsidRPr="00A51A73">
        <w:rPr>
          <w:rFonts w:ascii="Times New Roman" w:hAnsi="Times New Roman"/>
          <w:sz w:val="26"/>
        </w:rPr>
        <w:t>завідувач кафедри ІПТ</w:t>
      </w:r>
    </w:p>
    <w:p w14:paraId="2D376FDE" w14:textId="77777777" w:rsidR="00B4443B" w:rsidRPr="00A51A73" w:rsidRDefault="00B4443B" w:rsidP="00B4443B">
      <w:pPr>
        <w:tabs>
          <w:tab w:val="left" w:pos="8222"/>
        </w:tabs>
        <w:suppressAutoHyphens/>
        <w:spacing w:after="0" w:line="240" w:lineRule="auto"/>
        <w:ind w:left="5954" w:right="283"/>
        <w:rPr>
          <w:rFonts w:ascii="Times New Roman" w:hAnsi="Times New Roman"/>
          <w:sz w:val="26"/>
        </w:rPr>
      </w:pPr>
      <w:r w:rsidRPr="00A51A73">
        <w:rPr>
          <w:rFonts w:ascii="Times New Roman" w:hAnsi="Times New Roman"/>
          <w:sz w:val="26"/>
        </w:rPr>
        <w:t xml:space="preserve">______________  </w:t>
      </w:r>
    </w:p>
    <w:p w14:paraId="42CB5517" w14:textId="77777777" w:rsidR="00B4443B" w:rsidRPr="00A51A73" w:rsidRDefault="00B4443B" w:rsidP="00B4443B">
      <w:pPr>
        <w:tabs>
          <w:tab w:val="left" w:pos="8222"/>
        </w:tabs>
        <w:suppressAutoHyphens/>
        <w:spacing w:after="0" w:line="240" w:lineRule="auto"/>
        <w:ind w:left="5954" w:right="283"/>
        <w:rPr>
          <w:rFonts w:ascii="Times New Roman" w:hAnsi="Times New Roman"/>
          <w:sz w:val="26"/>
        </w:rPr>
      </w:pPr>
      <w:r w:rsidRPr="00A51A73">
        <w:rPr>
          <w:rFonts w:ascii="Times New Roman" w:hAnsi="Times New Roman"/>
          <w:sz w:val="26"/>
        </w:rPr>
        <w:t>«__»_________ 2024 року</w:t>
      </w:r>
    </w:p>
    <w:p w14:paraId="0D8C2B1A" w14:textId="77777777" w:rsidR="00B4443B" w:rsidRPr="00A51A73" w:rsidRDefault="00B4443B" w:rsidP="00B4443B">
      <w:pPr>
        <w:tabs>
          <w:tab w:val="left" w:pos="8080"/>
        </w:tabs>
        <w:suppressAutoHyphens/>
        <w:spacing w:after="0" w:line="240" w:lineRule="auto"/>
        <w:ind w:right="1100"/>
        <w:jc w:val="right"/>
        <w:rPr>
          <w:rFonts w:ascii="Times New Roman" w:hAnsi="Times New Roman"/>
        </w:rPr>
      </w:pPr>
    </w:p>
    <w:p w14:paraId="555E2C75" w14:textId="77777777" w:rsidR="00B4443B" w:rsidRPr="00A51A73" w:rsidRDefault="00B4443B" w:rsidP="00B4443B">
      <w:pPr>
        <w:tabs>
          <w:tab w:val="left" w:pos="9072"/>
        </w:tabs>
        <w:suppressAutoHyphens/>
        <w:spacing w:after="0" w:line="240" w:lineRule="auto"/>
        <w:ind w:right="108"/>
        <w:jc w:val="center"/>
        <w:rPr>
          <w:rFonts w:ascii="Times New Roman" w:hAnsi="Times New Roman"/>
          <w:b/>
          <w:sz w:val="28"/>
        </w:rPr>
      </w:pPr>
      <w:r w:rsidRPr="00A51A73">
        <w:rPr>
          <w:rFonts w:ascii="Times New Roman" w:hAnsi="Times New Roman"/>
          <w:b/>
          <w:sz w:val="28"/>
        </w:rPr>
        <w:t>ЗАВДАННЯ</w:t>
      </w:r>
    </w:p>
    <w:p w14:paraId="18DC5E32" w14:textId="77777777" w:rsidR="00B4443B" w:rsidRPr="00A51A73" w:rsidRDefault="00B4443B" w:rsidP="00B4443B">
      <w:pPr>
        <w:tabs>
          <w:tab w:val="left" w:pos="9072"/>
        </w:tabs>
        <w:suppressAutoHyphens/>
        <w:spacing w:after="0" w:line="240" w:lineRule="auto"/>
        <w:ind w:right="108"/>
        <w:jc w:val="center"/>
        <w:rPr>
          <w:rFonts w:ascii="Times New Roman" w:hAnsi="Times New Roman"/>
          <w:b/>
          <w:sz w:val="28"/>
        </w:rPr>
      </w:pPr>
      <w:r w:rsidRPr="00A51A73">
        <w:rPr>
          <w:rFonts w:ascii="Times New Roman" w:hAnsi="Times New Roman"/>
          <w:b/>
          <w:sz w:val="28"/>
        </w:rPr>
        <w:t>на кваліфікаційну роботу</w:t>
      </w:r>
    </w:p>
    <w:p w14:paraId="591667E6" w14:textId="77777777" w:rsidR="00B4443B" w:rsidRPr="00A51A73" w:rsidRDefault="00B4443B" w:rsidP="00B4443B">
      <w:pPr>
        <w:tabs>
          <w:tab w:val="left" w:pos="9072"/>
        </w:tabs>
        <w:suppressAutoHyphens/>
        <w:spacing w:after="0" w:line="240" w:lineRule="auto"/>
        <w:ind w:right="108"/>
        <w:jc w:val="center"/>
        <w:rPr>
          <w:rFonts w:ascii="Times New Roman" w:hAnsi="Times New Roman"/>
          <w:b/>
          <w:sz w:val="28"/>
          <w:u w:val="single"/>
        </w:rPr>
      </w:pPr>
      <w:r w:rsidRPr="00A51A73">
        <w:rPr>
          <w:rFonts w:ascii="Times New Roman" w:hAnsi="Times New Roman"/>
          <w:b/>
          <w:sz w:val="28"/>
        </w:rPr>
        <w:t xml:space="preserve">ступеня </w:t>
      </w:r>
      <w:r w:rsidRPr="00A51A73">
        <w:rPr>
          <w:rFonts w:ascii="Times New Roman" w:hAnsi="Times New Roman"/>
          <w:b/>
          <w:sz w:val="28"/>
          <w:u w:val="single"/>
        </w:rPr>
        <w:t>бакалавра</w:t>
      </w:r>
    </w:p>
    <w:p w14:paraId="4B9CC430" w14:textId="77777777" w:rsidR="00B4443B" w:rsidRPr="00A51A73" w:rsidRDefault="00B4443B" w:rsidP="00B4443B">
      <w:pPr>
        <w:tabs>
          <w:tab w:val="left" w:pos="9072"/>
        </w:tabs>
        <w:suppressAutoHyphens/>
        <w:spacing w:after="0" w:line="240" w:lineRule="auto"/>
        <w:ind w:right="108"/>
        <w:jc w:val="center"/>
        <w:rPr>
          <w:rFonts w:ascii="Times New Roman" w:hAnsi="Times New Roman"/>
          <w:b/>
          <w:sz w:val="28"/>
        </w:rPr>
      </w:pPr>
    </w:p>
    <w:p w14:paraId="581F32EA" w14:textId="77777777" w:rsidR="00B4443B" w:rsidRPr="00C3552A" w:rsidRDefault="00B4443B" w:rsidP="00B4443B">
      <w:pPr>
        <w:tabs>
          <w:tab w:val="left" w:pos="9072"/>
        </w:tabs>
        <w:suppressAutoHyphens/>
        <w:spacing w:after="0" w:line="240" w:lineRule="auto"/>
        <w:ind w:right="-1319"/>
        <w:jc w:val="both"/>
        <w:rPr>
          <w:rFonts w:ascii="Times New Roman" w:hAnsi="Times New Roman"/>
          <w:b/>
        </w:rPr>
      </w:pPr>
      <w:r w:rsidRPr="00A51A73">
        <w:rPr>
          <w:rFonts w:ascii="Times New Roman" w:hAnsi="Times New Roman"/>
          <w:b/>
          <w:sz w:val="28"/>
        </w:rPr>
        <w:t>студенту</w:t>
      </w:r>
      <w:r w:rsidRPr="00A51A73">
        <w:rPr>
          <w:rFonts w:ascii="Times New Roman" w:hAnsi="Times New Roman"/>
          <w:b/>
          <w:sz w:val="20"/>
        </w:rPr>
        <w:t>__</w:t>
      </w:r>
      <w:r w:rsidRPr="00A51A73">
        <w:rPr>
          <w:rFonts w:ascii="Times New Roman" w:hAnsi="Times New Roman"/>
          <w:sz w:val="26"/>
        </w:rPr>
        <w:t xml:space="preserve"> </w:t>
      </w:r>
      <w:r w:rsidRPr="00D812E3">
        <w:rPr>
          <w:rFonts w:ascii="Times New Roman" w:hAnsi="Times New Roman"/>
          <w:b/>
          <w:sz w:val="26"/>
        </w:rPr>
        <w:t>Сергієнко Яні Ярославівні</w:t>
      </w:r>
      <w:r w:rsidRPr="00A51A73">
        <w:rPr>
          <w:rFonts w:ascii="Times New Roman" w:hAnsi="Times New Roman"/>
          <w:b/>
          <w:sz w:val="20"/>
        </w:rPr>
        <w:t xml:space="preserve">_____ </w:t>
      </w:r>
      <w:r w:rsidRPr="00A51A73">
        <w:rPr>
          <w:rFonts w:ascii="Times New Roman" w:hAnsi="Times New Roman"/>
          <w:b/>
          <w:sz w:val="28"/>
        </w:rPr>
        <w:t>академічної групи</w:t>
      </w:r>
      <w:r w:rsidRPr="00A51A73">
        <w:rPr>
          <w:rFonts w:ascii="Times New Roman" w:hAnsi="Times New Roman"/>
          <w:b/>
        </w:rPr>
        <w:t xml:space="preserve"> </w:t>
      </w:r>
      <w:r w:rsidRPr="00A51A73">
        <w:rPr>
          <w:rFonts w:ascii="Times New Roman" w:hAnsi="Times New Roman"/>
          <w:b/>
          <w:sz w:val="20"/>
        </w:rPr>
        <w:t>___</w:t>
      </w:r>
      <w:r>
        <w:rPr>
          <w:rFonts w:ascii="Times New Roman" w:hAnsi="Times New Roman"/>
          <w:b/>
          <w:sz w:val="28"/>
        </w:rPr>
        <w:t>032-20-1</w:t>
      </w:r>
      <w:r>
        <w:rPr>
          <w:rFonts w:ascii="Times New Roman" w:hAnsi="Times New Roman"/>
          <w:b/>
          <w:sz w:val="20"/>
        </w:rPr>
        <w:t>_________</w:t>
      </w:r>
    </w:p>
    <w:p w14:paraId="3FF10DCE" w14:textId="77777777" w:rsidR="00B4443B" w:rsidRPr="00C3552A" w:rsidRDefault="00B4443B" w:rsidP="00B4443B">
      <w:pPr>
        <w:tabs>
          <w:tab w:val="left" w:pos="9072"/>
        </w:tabs>
        <w:suppressAutoHyphens/>
        <w:spacing w:after="0" w:line="240" w:lineRule="auto"/>
        <w:ind w:right="-1319" w:firstLine="1701"/>
        <w:jc w:val="both"/>
        <w:rPr>
          <w:rFonts w:ascii="Times New Roman" w:hAnsi="Times New Roman"/>
          <w:sz w:val="18"/>
        </w:rPr>
      </w:pPr>
      <w:r w:rsidRPr="00C3552A">
        <w:rPr>
          <w:rFonts w:ascii="Times New Roman" w:hAnsi="Times New Roman"/>
          <w:sz w:val="18"/>
        </w:rPr>
        <w:t>(прізвище та ініціали)                                                                                             (шифр)</w:t>
      </w:r>
    </w:p>
    <w:p w14:paraId="1DAB66AA" w14:textId="77777777" w:rsidR="00B4443B" w:rsidRPr="00C3552A" w:rsidRDefault="00B4443B" w:rsidP="00B4443B">
      <w:pPr>
        <w:suppressAutoHyphens/>
        <w:spacing w:after="0" w:line="240" w:lineRule="auto"/>
        <w:ind w:right="-1319"/>
        <w:rPr>
          <w:rFonts w:ascii="Times New Roman" w:hAnsi="Times New Roman"/>
          <w:sz w:val="32"/>
        </w:rPr>
      </w:pPr>
      <w:r w:rsidRPr="00C3552A">
        <w:rPr>
          <w:rFonts w:ascii="Times New Roman" w:hAnsi="Times New Roman"/>
          <w:b/>
          <w:sz w:val="28"/>
        </w:rPr>
        <w:t xml:space="preserve">спеціальності – </w:t>
      </w:r>
      <w:r w:rsidRPr="00C3552A">
        <w:rPr>
          <w:rFonts w:ascii="Times New Roman" w:hAnsi="Times New Roman"/>
          <w:b/>
          <w:sz w:val="28"/>
          <w:u w:val="single"/>
        </w:rPr>
        <w:t>032 Історія та археологія                 __________________</w:t>
      </w:r>
    </w:p>
    <w:p w14:paraId="538E3E88" w14:textId="77777777" w:rsidR="00B4443B" w:rsidRPr="00C3552A" w:rsidRDefault="00B4443B" w:rsidP="00B4443B">
      <w:pPr>
        <w:suppressAutoHyphens/>
        <w:spacing w:after="0" w:line="240" w:lineRule="auto"/>
        <w:ind w:right="-1319" w:firstLine="3828"/>
        <w:rPr>
          <w:rFonts w:ascii="Times New Roman" w:hAnsi="Times New Roman"/>
          <w:b/>
          <w:sz w:val="18"/>
        </w:rPr>
      </w:pPr>
      <w:r w:rsidRPr="00C3552A">
        <w:rPr>
          <w:rFonts w:ascii="Times New Roman" w:hAnsi="Times New Roman"/>
          <w:sz w:val="18"/>
        </w:rPr>
        <w:t>(код і назва спеціальності)</w:t>
      </w:r>
    </w:p>
    <w:p w14:paraId="1301B8C8" w14:textId="77777777" w:rsidR="00B4443B" w:rsidRPr="00C3552A" w:rsidRDefault="00B4443B" w:rsidP="00B4443B">
      <w:pPr>
        <w:suppressAutoHyphens/>
        <w:spacing w:after="0" w:line="240" w:lineRule="auto"/>
        <w:ind w:right="-1319"/>
        <w:rPr>
          <w:rFonts w:ascii="Times New Roman" w:hAnsi="Times New Roman"/>
          <w:sz w:val="32"/>
        </w:rPr>
      </w:pPr>
      <w:r w:rsidRPr="00C3552A">
        <w:rPr>
          <w:rFonts w:ascii="Times New Roman" w:hAnsi="Times New Roman"/>
          <w:b/>
          <w:sz w:val="28"/>
        </w:rPr>
        <w:t xml:space="preserve">за освітньо-професійною програмою – </w:t>
      </w:r>
      <w:r w:rsidRPr="00C3552A">
        <w:rPr>
          <w:rFonts w:ascii="Times New Roman" w:hAnsi="Times New Roman"/>
          <w:b/>
          <w:sz w:val="28"/>
          <w:u w:val="single"/>
        </w:rPr>
        <w:t>“Соціальна антропологія”</w:t>
      </w:r>
      <w:r w:rsidRPr="00C3552A">
        <w:rPr>
          <w:rFonts w:ascii="Times New Roman" w:hAnsi="Times New Roman"/>
          <w:sz w:val="28"/>
          <w:u w:val="single"/>
        </w:rPr>
        <w:t xml:space="preserve"> </w:t>
      </w:r>
      <w:r w:rsidRPr="00C3552A">
        <w:rPr>
          <w:rFonts w:ascii="Times New Roman" w:hAnsi="Times New Roman"/>
          <w:b/>
          <w:sz w:val="28"/>
          <w:u w:val="single"/>
        </w:rPr>
        <w:t xml:space="preserve">___________               </w:t>
      </w:r>
    </w:p>
    <w:p w14:paraId="441A8E2C" w14:textId="77777777" w:rsidR="00B4443B" w:rsidRPr="00C3552A" w:rsidRDefault="00B4443B" w:rsidP="00B4443B">
      <w:pPr>
        <w:tabs>
          <w:tab w:val="left" w:pos="9072"/>
        </w:tabs>
        <w:suppressAutoHyphens/>
        <w:spacing w:after="0" w:line="240" w:lineRule="auto"/>
        <w:ind w:right="-1319" w:firstLine="4111"/>
        <w:jc w:val="both"/>
        <w:rPr>
          <w:rFonts w:ascii="Times New Roman" w:hAnsi="Times New Roman"/>
          <w:sz w:val="18"/>
        </w:rPr>
      </w:pPr>
      <w:r w:rsidRPr="00C3552A">
        <w:rPr>
          <w:rFonts w:ascii="Times New Roman" w:hAnsi="Times New Roman"/>
          <w:sz w:val="18"/>
        </w:rPr>
        <w:t xml:space="preserve">                          (офіційна назва)</w:t>
      </w:r>
    </w:p>
    <w:p w14:paraId="49CD0CB2" w14:textId="77777777" w:rsidR="00B4443B" w:rsidRDefault="00B4443B" w:rsidP="00B4443B">
      <w:pPr>
        <w:tabs>
          <w:tab w:val="left" w:pos="9072"/>
        </w:tabs>
        <w:suppressAutoHyphens/>
        <w:spacing w:after="0" w:line="240" w:lineRule="auto"/>
        <w:ind w:right="-141"/>
        <w:jc w:val="both"/>
        <w:rPr>
          <w:rFonts w:ascii="Times New Roman" w:hAnsi="Times New Roman"/>
          <w:b/>
        </w:rPr>
      </w:pPr>
      <w:r w:rsidRPr="00C3552A">
        <w:rPr>
          <w:rFonts w:ascii="Times New Roman" w:hAnsi="Times New Roman"/>
          <w:b/>
          <w:sz w:val="28"/>
        </w:rPr>
        <w:t xml:space="preserve">на тему </w:t>
      </w:r>
      <w:r w:rsidRPr="00525370">
        <w:rPr>
          <w:rFonts w:ascii="Times New Roman" w:hAnsi="Times New Roman"/>
          <w:b/>
          <w:sz w:val="28"/>
          <w:u w:val="single"/>
        </w:rPr>
        <w:t>Пам’ять про Голокост в Україні і Країнах Центральної і Східної Європи: порівняльний аспект</w:t>
      </w:r>
      <w:r w:rsidRPr="00525370">
        <w:rPr>
          <w:rFonts w:ascii="Times New Roman" w:hAnsi="Times New Roman"/>
          <w:b/>
          <w:u w:val="single"/>
        </w:rPr>
        <w:t>,</w:t>
      </w:r>
      <w:r w:rsidRPr="00525370">
        <w:rPr>
          <w:rFonts w:ascii="Times New Roman" w:hAnsi="Times New Roman"/>
          <w:b/>
        </w:rPr>
        <w:t xml:space="preserve"> </w:t>
      </w:r>
    </w:p>
    <w:p w14:paraId="5A6CD2EB" w14:textId="77777777" w:rsidR="00B4443B" w:rsidRPr="00C3552A" w:rsidRDefault="00B4443B" w:rsidP="00B4443B">
      <w:pPr>
        <w:tabs>
          <w:tab w:val="left" w:pos="9072"/>
        </w:tabs>
        <w:suppressAutoHyphens/>
        <w:spacing w:after="0" w:line="240" w:lineRule="auto"/>
        <w:ind w:right="-141"/>
        <w:jc w:val="both"/>
        <w:rPr>
          <w:rFonts w:ascii="Times New Roman" w:hAnsi="Times New Roman"/>
          <w:sz w:val="28"/>
        </w:rPr>
      </w:pPr>
      <w:r w:rsidRPr="00C3552A">
        <w:rPr>
          <w:rFonts w:ascii="Times New Roman" w:hAnsi="Times New Roman"/>
          <w:sz w:val="28"/>
        </w:rPr>
        <w:t>затверджену наказом ректора НТУ «Дніпровська політехніка» від _____№___.</w:t>
      </w:r>
    </w:p>
    <w:tbl>
      <w:tblPr>
        <w:tblW w:w="9883" w:type="dxa"/>
        <w:tblInd w:w="3" w:type="dxa"/>
        <w:tblLook w:val="01E0" w:firstRow="1" w:lastRow="1" w:firstColumn="1" w:lastColumn="1" w:noHBand="0" w:noVBand="0"/>
      </w:tblPr>
      <w:tblGrid>
        <w:gridCol w:w="473"/>
        <w:gridCol w:w="3063"/>
        <w:gridCol w:w="4820"/>
        <w:gridCol w:w="1527"/>
      </w:tblGrid>
      <w:tr w:rsidR="00B4443B" w:rsidRPr="00C3552A" w14:paraId="6C1805E3" w14:textId="77777777" w:rsidTr="00C51D9C">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45B70" w14:textId="77777777" w:rsidR="00B4443B" w:rsidRPr="00C3552A" w:rsidRDefault="00B4443B" w:rsidP="00C51D9C">
            <w:pPr>
              <w:widowControl w:val="0"/>
              <w:suppressAutoHyphens/>
              <w:spacing w:after="0" w:line="240" w:lineRule="auto"/>
              <w:jc w:val="center"/>
              <w:rPr>
                <w:rFonts w:ascii="Times New Roman" w:hAnsi="Times New Roman"/>
                <w:b/>
                <w:color w:val="000000"/>
                <w:sz w:val="26"/>
              </w:rPr>
            </w:pP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97E7" w14:textId="77777777" w:rsidR="00B4443B" w:rsidRPr="00C3552A" w:rsidRDefault="00B4443B" w:rsidP="00C51D9C">
            <w:pPr>
              <w:widowControl w:val="0"/>
              <w:suppressAutoHyphens/>
              <w:spacing w:after="0" w:line="240" w:lineRule="auto"/>
              <w:jc w:val="center"/>
              <w:rPr>
                <w:rFonts w:ascii="Times New Roman" w:hAnsi="Times New Roman"/>
                <w:b/>
                <w:color w:val="000000"/>
                <w:sz w:val="26"/>
              </w:rPr>
            </w:pPr>
            <w:r w:rsidRPr="00C3552A">
              <w:rPr>
                <w:rFonts w:ascii="Times New Roman" w:hAnsi="Times New Roman"/>
                <w:b/>
                <w:color w:val="000000"/>
                <w:sz w:val="26"/>
              </w:rPr>
              <w:t>Розділ</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445F2" w14:textId="77777777" w:rsidR="00B4443B" w:rsidRPr="00C3552A" w:rsidRDefault="00B4443B" w:rsidP="00C51D9C">
            <w:pPr>
              <w:widowControl w:val="0"/>
              <w:suppressAutoHyphens/>
              <w:spacing w:after="0" w:line="240" w:lineRule="auto"/>
              <w:jc w:val="center"/>
              <w:rPr>
                <w:rFonts w:ascii="Times New Roman" w:hAnsi="Times New Roman"/>
                <w:b/>
                <w:color w:val="000000"/>
                <w:sz w:val="26"/>
              </w:rPr>
            </w:pPr>
            <w:r w:rsidRPr="00C3552A">
              <w:rPr>
                <w:rFonts w:ascii="Times New Roman" w:hAnsi="Times New Roman"/>
                <w:b/>
                <w:color w:val="000000"/>
                <w:sz w:val="26"/>
              </w:rPr>
              <w:t>Зміст</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84C2444" w14:textId="77777777" w:rsidR="00B4443B" w:rsidRPr="00C3552A" w:rsidRDefault="00B4443B" w:rsidP="00C51D9C">
            <w:pPr>
              <w:widowControl w:val="0"/>
              <w:suppressAutoHyphens/>
              <w:spacing w:after="0" w:line="240" w:lineRule="auto"/>
              <w:jc w:val="center"/>
              <w:rPr>
                <w:rFonts w:ascii="Times New Roman" w:hAnsi="Times New Roman"/>
                <w:b/>
                <w:color w:val="000000"/>
                <w:sz w:val="26"/>
              </w:rPr>
            </w:pPr>
            <w:r w:rsidRPr="00C3552A">
              <w:rPr>
                <w:rFonts w:ascii="Times New Roman" w:hAnsi="Times New Roman"/>
                <w:b/>
                <w:color w:val="000000"/>
                <w:sz w:val="26"/>
              </w:rPr>
              <w:t>Термін виконання</w:t>
            </w:r>
          </w:p>
        </w:tc>
      </w:tr>
      <w:tr w:rsidR="00B4443B" w:rsidRPr="00C3552A" w14:paraId="51782893" w14:textId="77777777" w:rsidTr="00C51D9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0A6D6B7" w14:textId="77777777" w:rsidR="00B4443B" w:rsidRPr="00AD359C" w:rsidRDefault="00B4443B" w:rsidP="00C51D9C">
            <w:pPr>
              <w:widowControl w:val="0"/>
              <w:suppressAutoHyphens/>
              <w:spacing w:after="0" w:line="240" w:lineRule="auto"/>
              <w:jc w:val="both"/>
              <w:rPr>
                <w:rFonts w:ascii="Times New Roman" w:hAnsi="Times New Roman"/>
                <w:sz w:val="26"/>
              </w:rPr>
            </w:pPr>
            <w:r w:rsidRPr="00AD359C">
              <w:rPr>
                <w:rFonts w:ascii="Times New Roman" w:hAnsi="Times New Roman"/>
                <w:sz w:val="26"/>
              </w:rPr>
              <w:t>1</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14:paraId="4B88110F" w14:textId="77777777" w:rsidR="00B4443B" w:rsidRPr="00AD359C" w:rsidRDefault="00B4443B" w:rsidP="00C51D9C">
            <w:pPr>
              <w:widowControl w:val="0"/>
              <w:suppressAutoHyphens/>
              <w:spacing w:after="0" w:line="240" w:lineRule="auto"/>
              <w:rPr>
                <w:rFonts w:ascii="Times New Roman" w:hAnsi="Times New Roman"/>
                <w:sz w:val="24"/>
              </w:rPr>
            </w:pPr>
            <w:r w:rsidRPr="00903456">
              <w:rPr>
                <w:rFonts w:ascii="Times New Roman" w:hAnsi="Times New Roman"/>
                <w:sz w:val="28"/>
              </w:rPr>
              <w:t>Історичний контекст Голокосту в регіонах Центральної і Східної Європи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E03398D"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sidRPr="00AD359C">
              <w:rPr>
                <w:rFonts w:ascii="Times New Roman" w:hAnsi="Times New Roman"/>
                <w:sz w:val="28"/>
                <w:szCs w:val="28"/>
              </w:rPr>
              <w:t>1.1. Дослідження причин виникнення Голокосту.</w:t>
            </w:r>
          </w:p>
          <w:p w14:paraId="1CC3AC8B"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sidRPr="00AD359C">
              <w:rPr>
                <w:rFonts w:ascii="Times New Roman" w:hAnsi="Times New Roman"/>
                <w:sz w:val="28"/>
                <w:szCs w:val="28"/>
              </w:rPr>
              <w:t>1.2. Друга світова війна і процеси Голокосту.</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F0D91" w14:textId="77777777" w:rsidR="00B4443B" w:rsidRPr="00C3552A" w:rsidRDefault="00B4443B" w:rsidP="00C51D9C">
            <w:pPr>
              <w:widowControl w:val="0"/>
              <w:tabs>
                <w:tab w:val="left" w:pos="9072"/>
              </w:tabs>
              <w:suppressAutoHyphens/>
              <w:spacing w:after="0" w:line="240" w:lineRule="auto"/>
              <w:ind w:right="108"/>
              <w:jc w:val="center"/>
              <w:rPr>
                <w:rFonts w:ascii="Times New Roman" w:hAnsi="Times New Roman"/>
                <w:sz w:val="24"/>
              </w:rPr>
            </w:pPr>
          </w:p>
        </w:tc>
      </w:tr>
      <w:tr w:rsidR="00B4443B" w:rsidRPr="00C3552A" w14:paraId="018A4226" w14:textId="77777777" w:rsidTr="00C51D9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09B97263" w14:textId="77777777" w:rsidR="00B4443B" w:rsidRPr="00AD359C" w:rsidRDefault="00B4443B" w:rsidP="00C51D9C">
            <w:pPr>
              <w:widowControl w:val="0"/>
              <w:suppressAutoHyphens/>
              <w:spacing w:after="0" w:line="240" w:lineRule="auto"/>
              <w:jc w:val="both"/>
              <w:rPr>
                <w:rFonts w:ascii="Times New Roman" w:hAnsi="Times New Roman"/>
                <w:sz w:val="26"/>
              </w:rPr>
            </w:pPr>
            <w:r w:rsidRPr="00AD359C">
              <w:rPr>
                <w:rFonts w:ascii="Times New Roman" w:hAnsi="Times New Roman"/>
                <w:sz w:val="26"/>
              </w:rPr>
              <w:t>2</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14:paraId="2A65F16B" w14:textId="77777777" w:rsidR="00B4443B" w:rsidRPr="00903456" w:rsidRDefault="00B4443B" w:rsidP="00C51D9C">
            <w:pPr>
              <w:widowControl w:val="0"/>
              <w:suppressAutoHyphens/>
              <w:spacing w:after="0" w:line="240" w:lineRule="auto"/>
              <w:rPr>
                <w:rFonts w:ascii="Times New Roman" w:hAnsi="Times New Roman"/>
                <w:sz w:val="28"/>
              </w:rPr>
            </w:pPr>
            <w:r w:rsidRPr="00903456">
              <w:rPr>
                <w:rFonts w:ascii="Times New Roman" w:hAnsi="Times New Roman"/>
                <w:sz w:val="28"/>
              </w:rPr>
              <w:t xml:space="preserve">Голокост на українських етнічних землях </w:t>
            </w:r>
          </w:p>
          <w:p w14:paraId="23EB6B37" w14:textId="77777777" w:rsidR="00B4443B" w:rsidRPr="00AD359C" w:rsidRDefault="00B4443B" w:rsidP="00C51D9C">
            <w:pPr>
              <w:widowControl w:val="0"/>
              <w:suppressAutoHyphens/>
              <w:spacing w:after="0" w:line="240" w:lineRule="auto"/>
              <w:rPr>
                <w:rFonts w:ascii="Times New Roman" w:hAnsi="Times New Roman"/>
                <w:sz w:val="24"/>
              </w:rPr>
            </w:pPr>
            <w:r w:rsidRPr="00903456">
              <w:rPr>
                <w:rFonts w:ascii="Times New Roman" w:hAnsi="Times New Roman"/>
                <w:sz w:val="28"/>
              </w:rPr>
              <w:t>І в країнах Центральної та Східної Європи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97CF28D"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2.1.</w:t>
            </w:r>
            <w:r w:rsidRPr="00AD359C">
              <w:rPr>
                <w:rFonts w:ascii="Times New Roman" w:hAnsi="Times New Roman"/>
                <w:sz w:val="28"/>
                <w:szCs w:val="28"/>
              </w:rPr>
              <w:t>Розгортання Голокосту на території підрадянської України (1941 – 1944).</w:t>
            </w:r>
          </w:p>
          <w:p w14:paraId="6971CF55"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2.2.</w:t>
            </w:r>
            <w:r w:rsidRPr="00AD359C">
              <w:rPr>
                <w:rFonts w:ascii="Times New Roman" w:hAnsi="Times New Roman"/>
                <w:sz w:val="28"/>
                <w:szCs w:val="28"/>
              </w:rPr>
              <w:t>Специфіка проявів Голокосту: порівняльний підхід.</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CDFD" w14:textId="77777777" w:rsidR="00B4443B" w:rsidRPr="00C3552A" w:rsidRDefault="00B4443B" w:rsidP="00C51D9C">
            <w:pPr>
              <w:widowControl w:val="0"/>
              <w:tabs>
                <w:tab w:val="left" w:pos="9072"/>
              </w:tabs>
              <w:suppressAutoHyphens/>
              <w:spacing w:after="0" w:line="240" w:lineRule="auto"/>
              <w:ind w:right="108"/>
              <w:jc w:val="center"/>
              <w:rPr>
                <w:rFonts w:ascii="Times New Roman" w:hAnsi="Times New Roman"/>
                <w:sz w:val="24"/>
              </w:rPr>
            </w:pPr>
          </w:p>
        </w:tc>
      </w:tr>
      <w:tr w:rsidR="00B4443B" w:rsidRPr="00C3552A" w14:paraId="0B88892E" w14:textId="77777777" w:rsidTr="00C51D9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30185A1D" w14:textId="77777777" w:rsidR="00B4443B" w:rsidRPr="00AD359C" w:rsidRDefault="00B4443B" w:rsidP="00C51D9C">
            <w:pPr>
              <w:widowControl w:val="0"/>
              <w:suppressAutoHyphens/>
              <w:spacing w:after="0" w:line="240" w:lineRule="auto"/>
              <w:jc w:val="both"/>
              <w:rPr>
                <w:rFonts w:ascii="Times New Roman" w:hAnsi="Times New Roman"/>
                <w:sz w:val="26"/>
              </w:rPr>
            </w:pPr>
            <w:r w:rsidRPr="00AD359C">
              <w:rPr>
                <w:rFonts w:ascii="Times New Roman" w:hAnsi="Times New Roman"/>
                <w:sz w:val="26"/>
              </w:rPr>
              <w:t>3</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14:paraId="3145C7C1" w14:textId="77777777" w:rsidR="00B4443B" w:rsidRPr="00AD359C" w:rsidRDefault="00B4443B" w:rsidP="00C51D9C">
            <w:pPr>
              <w:widowControl w:val="0"/>
              <w:suppressAutoHyphens/>
              <w:spacing w:after="0" w:line="240" w:lineRule="auto"/>
              <w:rPr>
                <w:rFonts w:ascii="Times New Roman" w:hAnsi="Times New Roman"/>
                <w:sz w:val="24"/>
              </w:rPr>
            </w:pPr>
            <w:r w:rsidRPr="00903456">
              <w:rPr>
                <w:rFonts w:ascii="Times New Roman" w:hAnsi="Times New Roman"/>
                <w:sz w:val="28"/>
              </w:rPr>
              <w:t>Пам’ять про Голокост в сучасній Україні та країнах Центральної і Східної Європи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D0D0573"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sidRPr="00AD359C">
              <w:rPr>
                <w:rFonts w:ascii="Times New Roman" w:hAnsi="Times New Roman"/>
                <w:sz w:val="28"/>
                <w:szCs w:val="28"/>
              </w:rPr>
              <w:t>3.1. Історична пам’ять про Голокост в Україні та країнах Центральної та Східної Європи в палітрі її проявів.</w:t>
            </w:r>
          </w:p>
          <w:p w14:paraId="5796F62A" w14:textId="77777777" w:rsidR="00B4443B" w:rsidRPr="00AD359C" w:rsidRDefault="00B4443B" w:rsidP="00C51D9C">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3.2.</w:t>
            </w:r>
            <w:r w:rsidRPr="00AD359C">
              <w:rPr>
                <w:rFonts w:ascii="Times New Roman" w:hAnsi="Times New Roman"/>
                <w:sz w:val="28"/>
                <w:szCs w:val="28"/>
              </w:rPr>
              <w:t>Міжнародна співпраця у збереженні та поширенні знань про Голокост.</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E8246" w14:textId="77777777" w:rsidR="00B4443B" w:rsidRPr="00C3552A" w:rsidRDefault="00B4443B" w:rsidP="00C51D9C">
            <w:pPr>
              <w:widowControl w:val="0"/>
              <w:tabs>
                <w:tab w:val="left" w:pos="9072"/>
              </w:tabs>
              <w:suppressAutoHyphens/>
              <w:spacing w:after="0" w:line="240" w:lineRule="auto"/>
              <w:ind w:right="108"/>
              <w:jc w:val="center"/>
              <w:rPr>
                <w:rFonts w:ascii="Times New Roman" w:hAnsi="Times New Roman"/>
                <w:sz w:val="24"/>
              </w:rPr>
            </w:pPr>
          </w:p>
        </w:tc>
      </w:tr>
    </w:tbl>
    <w:p w14:paraId="100363B5" w14:textId="77777777" w:rsidR="00B4443B" w:rsidRPr="00C3552A" w:rsidRDefault="00B4443B" w:rsidP="00B4443B">
      <w:pPr>
        <w:tabs>
          <w:tab w:val="left" w:pos="9072"/>
        </w:tabs>
        <w:suppressAutoHyphens/>
        <w:spacing w:after="0" w:line="240" w:lineRule="auto"/>
        <w:ind w:right="108" w:firstLine="709"/>
        <w:rPr>
          <w:rFonts w:ascii="Times New Roman" w:hAnsi="Times New Roman"/>
          <w:sz w:val="28"/>
        </w:rPr>
      </w:pPr>
      <w:r w:rsidRPr="00C3552A">
        <w:rPr>
          <w:rFonts w:ascii="Times New Roman" w:hAnsi="Times New Roman"/>
          <w:sz w:val="28"/>
        </w:rPr>
        <w:t xml:space="preserve">Завдання видано      ____________     </w:t>
      </w:r>
      <w:r>
        <w:rPr>
          <w:rFonts w:ascii="Times New Roman" w:hAnsi="Times New Roman"/>
          <w:sz w:val="28"/>
        </w:rPr>
        <w:t xml:space="preserve">    Г. Д. Голубчик </w:t>
      </w:r>
    </w:p>
    <w:p w14:paraId="6D14E0DB" w14:textId="77777777" w:rsidR="00B4443B" w:rsidRPr="00C3552A" w:rsidRDefault="00B4443B" w:rsidP="00B4443B">
      <w:pPr>
        <w:tabs>
          <w:tab w:val="left" w:pos="9072"/>
        </w:tabs>
        <w:suppressAutoHyphens/>
        <w:spacing w:after="0" w:line="240" w:lineRule="auto"/>
        <w:ind w:right="108" w:firstLine="709"/>
        <w:rPr>
          <w:rFonts w:ascii="Times New Roman" w:hAnsi="Times New Roman"/>
          <w:sz w:val="28"/>
        </w:rPr>
      </w:pPr>
      <w:r w:rsidRPr="00C3552A">
        <w:rPr>
          <w:rFonts w:ascii="Times New Roman" w:hAnsi="Times New Roman"/>
          <w:sz w:val="28"/>
        </w:rPr>
        <w:t>Дата видачі       ________________</w:t>
      </w:r>
    </w:p>
    <w:p w14:paraId="5503240C" w14:textId="77777777" w:rsidR="00B4443B" w:rsidRPr="00C3552A" w:rsidRDefault="00B4443B" w:rsidP="00B4443B">
      <w:pPr>
        <w:tabs>
          <w:tab w:val="left" w:pos="9072"/>
        </w:tabs>
        <w:suppressAutoHyphens/>
        <w:spacing w:after="0" w:line="240" w:lineRule="auto"/>
        <w:ind w:right="108" w:firstLine="709"/>
        <w:rPr>
          <w:rFonts w:ascii="Times New Roman" w:hAnsi="Times New Roman"/>
          <w:sz w:val="28"/>
        </w:rPr>
      </w:pPr>
      <w:r w:rsidRPr="00C3552A">
        <w:rPr>
          <w:rFonts w:ascii="Times New Roman" w:hAnsi="Times New Roman"/>
          <w:sz w:val="28"/>
        </w:rPr>
        <w:t>Дата подання до екзаменаційної комісії _____________</w:t>
      </w:r>
    </w:p>
    <w:p w14:paraId="748ACF2D" w14:textId="77777777" w:rsidR="00B4443B" w:rsidRPr="00A51A73" w:rsidRDefault="00B4443B" w:rsidP="00B4443B">
      <w:pPr>
        <w:tabs>
          <w:tab w:val="left" w:pos="9072"/>
        </w:tabs>
        <w:suppressAutoHyphens/>
        <w:spacing w:after="0" w:line="240" w:lineRule="auto"/>
        <w:ind w:right="108" w:firstLine="709"/>
        <w:rPr>
          <w:rFonts w:ascii="Times New Roman" w:hAnsi="Times New Roman"/>
          <w:sz w:val="28"/>
        </w:rPr>
      </w:pPr>
      <w:r w:rsidRPr="00C3552A">
        <w:rPr>
          <w:rFonts w:ascii="Times New Roman" w:hAnsi="Times New Roman"/>
          <w:sz w:val="28"/>
        </w:rPr>
        <w:t xml:space="preserve">Прийнято до виконання  ___________    </w:t>
      </w:r>
      <w:r w:rsidRPr="00A51A73">
        <w:rPr>
          <w:rFonts w:ascii="Times New Roman" w:hAnsi="Times New Roman"/>
          <w:sz w:val="28"/>
        </w:rPr>
        <w:t>_</w:t>
      </w:r>
      <w:r>
        <w:rPr>
          <w:rFonts w:ascii="Times New Roman" w:hAnsi="Times New Roman"/>
          <w:sz w:val="28"/>
        </w:rPr>
        <w:t>Сергієнко Я.Я.__</w:t>
      </w:r>
    </w:p>
    <w:p w14:paraId="0C3AE3FE" w14:textId="77777777" w:rsidR="00B4443B" w:rsidRPr="00C3552A" w:rsidRDefault="00B4443B" w:rsidP="00B4443B">
      <w:pPr>
        <w:tabs>
          <w:tab w:val="left" w:pos="8647"/>
        </w:tabs>
        <w:suppressAutoHyphens/>
        <w:spacing w:after="0" w:line="240" w:lineRule="auto"/>
        <w:ind w:right="698" w:firstLine="709"/>
        <w:jc w:val="center"/>
      </w:pPr>
      <w:r w:rsidRPr="00A51A73">
        <w:rPr>
          <w:rFonts w:ascii="Times New Roman" w:hAnsi="Times New Roman"/>
        </w:rPr>
        <w:t xml:space="preserve">                                          (п</w:t>
      </w:r>
      <w:r>
        <w:rPr>
          <w:rFonts w:ascii="Times New Roman" w:hAnsi="Times New Roman"/>
        </w:rPr>
        <w:t xml:space="preserve">ідпис студента)       </w:t>
      </w:r>
      <w:r w:rsidRPr="00A51A73">
        <w:rPr>
          <w:rFonts w:ascii="Times New Roman" w:hAnsi="Times New Roman"/>
        </w:rPr>
        <w:t>(прізвище, іні</w:t>
      </w:r>
      <w:r w:rsidRPr="00C3552A">
        <w:rPr>
          <w:rFonts w:ascii="Times New Roman" w:hAnsi="Times New Roman"/>
        </w:rPr>
        <w:t>ціали)</w:t>
      </w:r>
    </w:p>
    <w:p w14:paraId="06247D3E" w14:textId="77777777" w:rsidR="00D12B9A" w:rsidRDefault="00D12B9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A493774" w14:textId="0070E597" w:rsidR="00335E70" w:rsidRPr="00D46548" w:rsidRDefault="008E7F59">
      <w:pPr>
        <w:jc w:val="center"/>
        <w:rPr>
          <w:rFonts w:ascii="Times New Roman" w:eastAsia="Times New Roman" w:hAnsi="Times New Roman" w:cs="Times New Roman"/>
          <w:b/>
          <w:sz w:val="24"/>
          <w:szCs w:val="24"/>
        </w:rPr>
      </w:pPr>
      <w:r w:rsidRPr="00D46548">
        <w:rPr>
          <w:rFonts w:ascii="Times New Roman" w:eastAsia="Times New Roman" w:hAnsi="Times New Roman" w:cs="Times New Roman"/>
          <w:b/>
          <w:sz w:val="24"/>
          <w:szCs w:val="24"/>
        </w:rPr>
        <w:lastRenderedPageBreak/>
        <w:t xml:space="preserve">РЕФЕРАТ </w:t>
      </w:r>
    </w:p>
    <w:p w14:paraId="75E12F1C" w14:textId="77777777" w:rsidR="00335E70" w:rsidRPr="00D46548" w:rsidRDefault="00335E70">
      <w:pPr>
        <w:spacing w:after="0" w:line="360" w:lineRule="auto"/>
        <w:jc w:val="both"/>
        <w:rPr>
          <w:rFonts w:ascii="Times New Roman" w:eastAsia="Times New Roman" w:hAnsi="Times New Roman" w:cs="Times New Roman"/>
          <w:b/>
          <w:sz w:val="24"/>
          <w:szCs w:val="24"/>
        </w:rPr>
      </w:pPr>
    </w:p>
    <w:p w14:paraId="3394C6E6" w14:textId="77777777" w:rsidR="00C51D9C" w:rsidRDefault="00C51D9C" w:rsidP="00C51D9C">
      <w:pPr>
        <w:spacing w:after="0" w:line="360" w:lineRule="auto"/>
        <w:jc w:val="both"/>
        <w:rPr>
          <w:rFonts w:ascii="Times New Roman" w:eastAsia="Times New Roman" w:hAnsi="Times New Roman" w:cs="Times New Roman"/>
          <w:b/>
          <w:sz w:val="28"/>
          <w:szCs w:val="28"/>
        </w:rPr>
      </w:pPr>
    </w:p>
    <w:p w14:paraId="6D9F4024" w14:textId="4BA52D9A" w:rsidR="00C51D9C" w:rsidRPr="003E1A89" w:rsidRDefault="00C51D9C" w:rsidP="00C51D9C">
      <w:pPr>
        <w:spacing w:after="0" w:line="360" w:lineRule="auto"/>
        <w:jc w:val="both"/>
        <w:rPr>
          <w:rFonts w:ascii="Times New Roman" w:eastAsia="Times New Roman" w:hAnsi="Times New Roman" w:cs="Times New Roman"/>
          <w:b/>
          <w:sz w:val="26"/>
          <w:szCs w:val="26"/>
        </w:rPr>
      </w:pPr>
      <w:r w:rsidRPr="003E1A89">
        <w:rPr>
          <w:rFonts w:ascii="Times New Roman" w:eastAsia="Times New Roman" w:hAnsi="Times New Roman" w:cs="Times New Roman"/>
          <w:b/>
          <w:sz w:val="26"/>
          <w:szCs w:val="26"/>
        </w:rPr>
        <w:t xml:space="preserve">Кваліфікаційна робота: </w:t>
      </w:r>
      <w:r w:rsidR="00FB130E">
        <w:rPr>
          <w:rFonts w:ascii="Times New Roman" w:eastAsia="Times New Roman" w:hAnsi="Times New Roman" w:cs="Times New Roman"/>
          <w:b/>
          <w:sz w:val="26"/>
          <w:szCs w:val="26"/>
          <w:lang w:val="ru-RU"/>
        </w:rPr>
        <w:t>6</w:t>
      </w:r>
      <w:r w:rsidR="002D24D5">
        <w:rPr>
          <w:rFonts w:ascii="Times New Roman" w:eastAsia="Times New Roman" w:hAnsi="Times New Roman" w:cs="Times New Roman"/>
          <w:b/>
          <w:sz w:val="26"/>
          <w:szCs w:val="26"/>
          <w:lang w:val="ru-RU"/>
        </w:rPr>
        <w:t>2</w:t>
      </w:r>
      <w:r w:rsidRPr="003E1A89">
        <w:rPr>
          <w:rFonts w:ascii="Times New Roman" w:eastAsia="Times New Roman" w:hAnsi="Times New Roman" w:cs="Times New Roman"/>
          <w:b/>
          <w:sz w:val="26"/>
          <w:szCs w:val="26"/>
        </w:rPr>
        <w:t xml:space="preserve"> с, 5</w:t>
      </w:r>
      <w:r w:rsidRPr="003E1A89">
        <w:rPr>
          <w:rFonts w:ascii="Times New Roman" w:eastAsia="Times New Roman" w:hAnsi="Times New Roman" w:cs="Times New Roman"/>
          <w:b/>
          <w:sz w:val="26"/>
          <w:szCs w:val="26"/>
          <w:lang w:val="ru-RU"/>
        </w:rPr>
        <w:t xml:space="preserve"> </w:t>
      </w:r>
      <w:proofErr w:type="spellStart"/>
      <w:r w:rsidRPr="003E1A89">
        <w:rPr>
          <w:rFonts w:ascii="Times New Roman" w:eastAsia="Times New Roman" w:hAnsi="Times New Roman" w:cs="Times New Roman"/>
          <w:b/>
          <w:sz w:val="26"/>
          <w:szCs w:val="26"/>
          <w:lang w:val="ru-RU"/>
        </w:rPr>
        <w:t>таблиць</w:t>
      </w:r>
      <w:proofErr w:type="spellEnd"/>
      <w:r w:rsidRPr="003E1A89">
        <w:rPr>
          <w:rFonts w:ascii="Times New Roman" w:eastAsia="Times New Roman" w:hAnsi="Times New Roman" w:cs="Times New Roman"/>
          <w:b/>
          <w:sz w:val="26"/>
          <w:szCs w:val="26"/>
        </w:rPr>
        <w:t xml:space="preserve">, </w:t>
      </w:r>
      <w:r w:rsidRPr="003E1A89">
        <w:rPr>
          <w:rFonts w:ascii="Times New Roman" w:eastAsia="Times New Roman" w:hAnsi="Times New Roman" w:cs="Times New Roman"/>
          <w:b/>
          <w:sz w:val="26"/>
          <w:szCs w:val="26"/>
          <w:lang w:val="ru-RU"/>
        </w:rPr>
        <w:t>2 схем</w:t>
      </w:r>
      <w:r w:rsidRPr="003E1A89">
        <w:rPr>
          <w:rFonts w:ascii="Times New Roman" w:eastAsia="Times New Roman" w:hAnsi="Times New Roman" w:cs="Times New Roman"/>
          <w:b/>
          <w:sz w:val="26"/>
          <w:szCs w:val="26"/>
        </w:rPr>
        <w:t xml:space="preserve">, </w:t>
      </w:r>
      <w:r w:rsidRPr="003E1A89">
        <w:rPr>
          <w:rFonts w:ascii="Times New Roman" w:eastAsia="Times New Roman" w:hAnsi="Times New Roman" w:cs="Times New Roman"/>
          <w:b/>
          <w:sz w:val="26"/>
          <w:szCs w:val="26"/>
          <w:lang w:val="ru-RU"/>
        </w:rPr>
        <w:t xml:space="preserve">55 </w:t>
      </w:r>
      <w:proofErr w:type="spellStart"/>
      <w:r w:rsidRPr="003E1A89">
        <w:rPr>
          <w:rFonts w:ascii="Times New Roman" w:eastAsia="Times New Roman" w:hAnsi="Times New Roman" w:cs="Times New Roman"/>
          <w:b/>
          <w:sz w:val="26"/>
          <w:szCs w:val="26"/>
          <w:lang w:val="ru-RU"/>
        </w:rPr>
        <w:t>джерел</w:t>
      </w:r>
      <w:proofErr w:type="spellEnd"/>
      <w:r w:rsidRPr="003E1A89">
        <w:rPr>
          <w:rFonts w:ascii="Times New Roman" w:eastAsia="Times New Roman" w:hAnsi="Times New Roman" w:cs="Times New Roman"/>
          <w:b/>
          <w:sz w:val="26"/>
          <w:szCs w:val="26"/>
        </w:rPr>
        <w:t>,</w:t>
      </w:r>
      <w:r w:rsidRPr="003E1A89">
        <w:rPr>
          <w:rFonts w:ascii="Times New Roman" w:eastAsia="Times New Roman" w:hAnsi="Times New Roman" w:cs="Times New Roman"/>
          <w:b/>
          <w:sz w:val="26"/>
          <w:szCs w:val="26"/>
          <w:lang w:val="ru-RU"/>
        </w:rPr>
        <w:t xml:space="preserve"> 6</w:t>
      </w:r>
      <w:r w:rsidRPr="003E1A89">
        <w:rPr>
          <w:rFonts w:ascii="Times New Roman" w:eastAsia="Times New Roman" w:hAnsi="Times New Roman" w:cs="Times New Roman"/>
          <w:b/>
          <w:sz w:val="26"/>
          <w:szCs w:val="26"/>
        </w:rPr>
        <w:t xml:space="preserve"> додатків .</w:t>
      </w:r>
    </w:p>
    <w:p w14:paraId="116C9613" w14:textId="77777777" w:rsidR="00C51D9C" w:rsidRPr="003E1A89" w:rsidRDefault="00C51D9C" w:rsidP="00C51D9C">
      <w:pPr>
        <w:spacing w:after="0" w:line="360" w:lineRule="auto"/>
        <w:jc w:val="both"/>
        <w:rPr>
          <w:rFonts w:ascii="Times New Roman" w:eastAsia="Times New Roman" w:hAnsi="Times New Roman" w:cs="Times New Roman"/>
          <w:b/>
          <w:sz w:val="28"/>
          <w:szCs w:val="28"/>
        </w:rPr>
      </w:pPr>
      <w:r w:rsidRPr="003E1A89">
        <w:rPr>
          <w:rFonts w:ascii="Times New Roman" w:eastAsia="Times New Roman" w:hAnsi="Times New Roman" w:cs="Times New Roman"/>
          <w:i/>
          <w:sz w:val="28"/>
          <w:szCs w:val="28"/>
        </w:rPr>
        <w:t>Об’єкт дослідження</w:t>
      </w:r>
      <w:r w:rsidRPr="003E1A89">
        <w:rPr>
          <w:rFonts w:ascii="Times New Roman" w:eastAsia="Times New Roman" w:hAnsi="Times New Roman" w:cs="Times New Roman"/>
          <w:b/>
          <w:sz w:val="28"/>
          <w:szCs w:val="28"/>
        </w:rPr>
        <w:t xml:space="preserve"> – </w:t>
      </w:r>
      <w:r w:rsidRPr="003E1A89">
        <w:rPr>
          <w:rFonts w:ascii="Times New Roman" w:eastAsia="Times New Roman" w:hAnsi="Times New Roman" w:cs="Times New Roman"/>
          <w:sz w:val="28"/>
          <w:szCs w:val="28"/>
        </w:rPr>
        <w:t>історична пам’ять про Голокост</w:t>
      </w:r>
      <w:r w:rsidRPr="003E1A89">
        <w:rPr>
          <w:rFonts w:ascii="Times New Roman" w:eastAsia="Times New Roman" w:hAnsi="Times New Roman" w:cs="Times New Roman"/>
          <w:b/>
          <w:sz w:val="28"/>
          <w:szCs w:val="28"/>
        </w:rPr>
        <w:t xml:space="preserve">. </w:t>
      </w:r>
    </w:p>
    <w:p w14:paraId="0DC60716" w14:textId="77777777" w:rsidR="00C51D9C" w:rsidRDefault="00C51D9C" w:rsidP="00C51D9C">
      <w:pPr>
        <w:spacing w:after="0" w:line="360" w:lineRule="auto"/>
        <w:jc w:val="both"/>
        <w:rPr>
          <w:rFonts w:ascii="Times New Roman" w:eastAsia="Times New Roman" w:hAnsi="Times New Roman" w:cs="Times New Roman"/>
          <w:b/>
          <w:sz w:val="28"/>
          <w:szCs w:val="28"/>
        </w:rPr>
      </w:pPr>
      <w:r w:rsidRPr="003E1A89">
        <w:rPr>
          <w:rFonts w:ascii="Times New Roman" w:eastAsia="Times New Roman" w:hAnsi="Times New Roman" w:cs="Times New Roman"/>
          <w:i/>
          <w:sz w:val="28"/>
          <w:szCs w:val="28"/>
        </w:rPr>
        <w:t>Предмет дослідження</w:t>
      </w:r>
      <w:r w:rsidRPr="003E1A89">
        <w:rPr>
          <w:rFonts w:ascii="Times New Roman" w:eastAsia="Times New Roman" w:hAnsi="Times New Roman" w:cs="Times New Roman"/>
          <w:b/>
          <w:sz w:val="28"/>
          <w:szCs w:val="28"/>
        </w:rPr>
        <w:t xml:space="preserve"> – </w:t>
      </w:r>
      <w:r w:rsidRPr="003E1A89">
        <w:rPr>
          <w:rFonts w:ascii="Times New Roman" w:eastAsia="Times New Roman" w:hAnsi="Times New Roman" w:cs="Times New Roman"/>
          <w:sz w:val="28"/>
          <w:szCs w:val="28"/>
        </w:rPr>
        <w:t>відображення Голокосту в історичній пам’яті наших сучасників в Україні та країнах Центральної і Східної Європи.</w:t>
      </w:r>
      <w:r w:rsidRPr="003E1A89">
        <w:rPr>
          <w:rFonts w:ascii="Times New Roman" w:eastAsia="Times New Roman" w:hAnsi="Times New Roman" w:cs="Times New Roman"/>
          <w:b/>
          <w:sz w:val="28"/>
          <w:szCs w:val="28"/>
        </w:rPr>
        <w:t xml:space="preserve">  </w:t>
      </w:r>
    </w:p>
    <w:p w14:paraId="010A829B" w14:textId="77777777" w:rsidR="00C51D9C" w:rsidRPr="00430FDC" w:rsidRDefault="00C51D9C" w:rsidP="00C51D9C">
      <w:pPr>
        <w:spacing w:after="0" w:line="36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Метою </w:t>
      </w:r>
      <w:r w:rsidRPr="003E1A89">
        <w:rPr>
          <w:rFonts w:ascii="Times New Roman" w:eastAsia="Times New Roman" w:hAnsi="Times New Roman" w:cs="Times New Roman"/>
          <w:sz w:val="26"/>
          <w:szCs w:val="26"/>
        </w:rPr>
        <w:t>роботи є</w:t>
      </w:r>
      <w:r w:rsidRPr="00430FDC">
        <w:rPr>
          <w:rFonts w:ascii="Times New Roman" w:eastAsia="Times New Roman" w:hAnsi="Times New Roman" w:cs="Times New Roman"/>
          <w:i/>
          <w:sz w:val="26"/>
          <w:szCs w:val="26"/>
        </w:rPr>
        <w:t xml:space="preserve"> </w:t>
      </w:r>
      <w:r w:rsidRPr="00430FDC">
        <w:rPr>
          <w:rFonts w:ascii="Times New Roman" w:eastAsia="Times New Roman" w:hAnsi="Times New Roman" w:cs="Times New Roman"/>
          <w:sz w:val="26"/>
          <w:szCs w:val="26"/>
        </w:rPr>
        <w:t>дослідження питання  пам'яті про Голокост в Україні та країнах Центральної і Східної Європи.</w:t>
      </w:r>
      <w:r>
        <w:rPr>
          <w:rFonts w:ascii="Times New Roman" w:eastAsia="Times New Roman" w:hAnsi="Times New Roman" w:cs="Times New Roman"/>
          <w:sz w:val="26"/>
          <w:szCs w:val="26"/>
        </w:rPr>
        <w:t xml:space="preserve"> </w:t>
      </w:r>
      <w:r w:rsidRPr="00430FDC">
        <w:rPr>
          <w:rFonts w:ascii="Times New Roman" w:eastAsia="Times New Roman" w:hAnsi="Times New Roman" w:cs="Times New Roman"/>
          <w:sz w:val="26"/>
          <w:szCs w:val="26"/>
        </w:rPr>
        <w:t xml:space="preserve">Робота  розглядає події Голокосту в Україні та країнах Центральної і Східної Європи, враховуючи сприйняття та реакцію різних соціальних груп на </w:t>
      </w:r>
      <w:r>
        <w:rPr>
          <w:rFonts w:ascii="Times New Roman" w:eastAsia="Times New Roman" w:hAnsi="Times New Roman" w:cs="Times New Roman"/>
          <w:sz w:val="26"/>
          <w:szCs w:val="26"/>
        </w:rPr>
        <w:t>пам'ять про цю трагедію. З</w:t>
      </w:r>
      <w:r w:rsidRPr="00430FDC">
        <w:rPr>
          <w:rFonts w:ascii="Times New Roman" w:eastAsia="Times New Roman" w:hAnsi="Times New Roman" w:cs="Times New Roman"/>
          <w:sz w:val="26"/>
          <w:szCs w:val="26"/>
        </w:rPr>
        <w:t xml:space="preserve">роблено аналіз впливу пам'яті про Голокост на політичні процеси, такі як законотворчість, прийняття політичних рішень та міжетнічні і міждержавні відносини. </w:t>
      </w:r>
    </w:p>
    <w:p w14:paraId="0B411CD9" w14:textId="77777777" w:rsidR="00C51D9C" w:rsidRPr="00430FDC" w:rsidRDefault="00C51D9C" w:rsidP="00C51D9C">
      <w:pPr>
        <w:spacing w:after="0" w:line="360" w:lineRule="auto"/>
        <w:ind w:firstLine="360"/>
        <w:jc w:val="both"/>
        <w:rPr>
          <w:rFonts w:ascii="Times New Roman" w:eastAsia="Times New Roman" w:hAnsi="Times New Roman" w:cs="Times New Roman"/>
          <w:sz w:val="26"/>
          <w:szCs w:val="26"/>
        </w:rPr>
      </w:pPr>
      <w:r w:rsidRPr="00430FDC">
        <w:rPr>
          <w:rFonts w:ascii="Times New Roman" w:eastAsia="Times New Roman" w:hAnsi="Times New Roman" w:cs="Times New Roman"/>
          <w:b/>
          <w:sz w:val="26"/>
          <w:szCs w:val="26"/>
        </w:rPr>
        <w:t xml:space="preserve">     </w:t>
      </w:r>
    </w:p>
    <w:p w14:paraId="5BFC6E93" w14:textId="77777777" w:rsidR="00C51D9C" w:rsidRDefault="00C51D9C" w:rsidP="00C51D9C">
      <w:pPr>
        <w:spacing w:line="360" w:lineRule="auto"/>
        <w:jc w:val="both"/>
        <w:rPr>
          <w:rFonts w:ascii="Times New Roman" w:eastAsia="Times New Roman" w:hAnsi="Times New Roman" w:cs="Times New Roman"/>
          <w:b/>
          <w:sz w:val="28"/>
          <w:szCs w:val="28"/>
        </w:rPr>
      </w:pPr>
      <w:r w:rsidRPr="00430FDC">
        <w:rPr>
          <w:rFonts w:ascii="Times New Roman" w:eastAsia="Times New Roman" w:hAnsi="Times New Roman" w:cs="Times New Roman"/>
          <w:sz w:val="26"/>
          <w:szCs w:val="26"/>
        </w:rPr>
        <w:t>КЛЮЧОВІ СЛОВА:</w:t>
      </w:r>
      <w:r w:rsidRPr="00430FDC">
        <w:rPr>
          <w:sz w:val="26"/>
          <w:szCs w:val="26"/>
        </w:rPr>
        <w:t xml:space="preserve"> </w:t>
      </w:r>
      <w:r w:rsidRPr="00430FDC">
        <w:rPr>
          <w:rFonts w:ascii="Times New Roman" w:eastAsia="Times New Roman" w:hAnsi="Times New Roman" w:cs="Times New Roman"/>
          <w:sz w:val="26"/>
          <w:szCs w:val="26"/>
        </w:rPr>
        <w:t xml:space="preserve">ГЕНОЦИД, ГОЛОКОСТ, ЖЕРТВИ ГОЛОКОСТУ, ІСТОРИЧНА ПАМ'ЯТЬ, МЕМОРІАЛЬНА КУЛЬТУРА, МІЖНАРОДНА СПІВПАЦЯ, СХІДНА ЄВРОПА, ЦЕНТРАЛЬНА ЄВРОПА </w:t>
      </w:r>
      <w:r>
        <w:rPr>
          <w:rFonts w:ascii="Times New Roman" w:eastAsia="Times New Roman" w:hAnsi="Times New Roman" w:cs="Times New Roman"/>
          <w:sz w:val="26"/>
          <w:szCs w:val="26"/>
          <w:lang w:val="ru-RU"/>
        </w:rPr>
        <w:t xml:space="preserve"> </w:t>
      </w:r>
    </w:p>
    <w:p w14:paraId="7E2AD627" w14:textId="77777777" w:rsidR="00C51D9C" w:rsidRPr="00430FDC" w:rsidRDefault="00C51D9C" w:rsidP="00C51D9C">
      <w:pPr>
        <w:jc w:val="center"/>
        <w:rPr>
          <w:rFonts w:ascii="Times New Roman" w:eastAsia="Times New Roman" w:hAnsi="Times New Roman" w:cs="Times New Roman"/>
          <w:b/>
          <w:sz w:val="26"/>
          <w:szCs w:val="26"/>
        </w:rPr>
      </w:pPr>
      <w:r w:rsidRPr="00430FDC">
        <w:rPr>
          <w:rFonts w:ascii="Times New Roman" w:eastAsia="Times New Roman" w:hAnsi="Times New Roman" w:cs="Times New Roman"/>
          <w:b/>
          <w:sz w:val="26"/>
          <w:szCs w:val="26"/>
        </w:rPr>
        <w:t>ABSTRACT</w:t>
      </w:r>
    </w:p>
    <w:p w14:paraId="4C66891C" w14:textId="366C1D66" w:rsidR="00C51D9C" w:rsidRPr="00430FDC" w:rsidRDefault="00C51D9C" w:rsidP="00C51D9C">
      <w:pPr>
        <w:spacing w:after="0" w:line="360" w:lineRule="auto"/>
        <w:jc w:val="both"/>
        <w:rPr>
          <w:rFonts w:ascii="Times New Roman" w:eastAsia="Times New Roman" w:hAnsi="Times New Roman" w:cs="Times New Roman"/>
          <w:b/>
          <w:sz w:val="26"/>
          <w:szCs w:val="26"/>
        </w:rPr>
      </w:pPr>
      <w:proofErr w:type="spellStart"/>
      <w:r w:rsidRPr="00430FDC">
        <w:rPr>
          <w:rFonts w:ascii="Times New Roman" w:eastAsia="Times New Roman" w:hAnsi="Times New Roman" w:cs="Times New Roman"/>
          <w:b/>
          <w:sz w:val="26"/>
          <w:szCs w:val="26"/>
        </w:rPr>
        <w:t>Thesis</w:t>
      </w:r>
      <w:proofErr w:type="spellEnd"/>
      <w:r w:rsidRPr="00430FDC">
        <w:rPr>
          <w:rFonts w:ascii="Times New Roman" w:eastAsia="Times New Roman" w:hAnsi="Times New Roman" w:cs="Times New Roman"/>
          <w:b/>
          <w:sz w:val="26"/>
          <w:szCs w:val="26"/>
        </w:rPr>
        <w:t xml:space="preserve">: </w:t>
      </w:r>
      <w:r w:rsidR="00FB130E">
        <w:rPr>
          <w:rFonts w:ascii="Times New Roman" w:eastAsia="Times New Roman" w:hAnsi="Times New Roman" w:cs="Times New Roman"/>
          <w:b/>
          <w:sz w:val="26"/>
          <w:szCs w:val="26"/>
        </w:rPr>
        <w:t>6</w:t>
      </w:r>
      <w:r w:rsidR="002D24D5">
        <w:rPr>
          <w:rFonts w:ascii="Times New Roman" w:eastAsia="Times New Roman" w:hAnsi="Times New Roman" w:cs="Times New Roman"/>
          <w:b/>
          <w:sz w:val="26"/>
          <w:szCs w:val="26"/>
        </w:rPr>
        <w:t>2</w:t>
      </w:r>
      <w:r w:rsidRPr="00430FDC">
        <w:rPr>
          <w:rFonts w:ascii="Times New Roman" w:eastAsia="Times New Roman" w:hAnsi="Times New Roman" w:cs="Times New Roman"/>
          <w:b/>
          <w:sz w:val="26"/>
          <w:szCs w:val="26"/>
        </w:rPr>
        <w:t xml:space="preserve"> </w:t>
      </w:r>
      <w:proofErr w:type="spellStart"/>
      <w:r w:rsidRPr="00430FDC">
        <w:rPr>
          <w:rFonts w:ascii="Times New Roman" w:eastAsia="Times New Roman" w:hAnsi="Times New Roman" w:cs="Times New Roman"/>
          <w:b/>
          <w:sz w:val="26"/>
          <w:szCs w:val="26"/>
        </w:rPr>
        <w:t>pages</w:t>
      </w:r>
      <w:proofErr w:type="spellEnd"/>
      <w:r w:rsidRPr="00430FDC">
        <w:rPr>
          <w:rFonts w:ascii="Times New Roman" w:eastAsia="Times New Roman" w:hAnsi="Times New Roman" w:cs="Times New Roman"/>
          <w:b/>
          <w:sz w:val="26"/>
          <w:szCs w:val="26"/>
        </w:rPr>
        <w:t xml:space="preserve">, </w:t>
      </w:r>
      <w:r w:rsidRPr="00430FDC">
        <w:rPr>
          <w:rFonts w:ascii="Times New Roman" w:eastAsia="Times New Roman" w:hAnsi="Times New Roman" w:cs="Times New Roman"/>
          <w:b/>
          <w:sz w:val="26"/>
          <w:szCs w:val="26"/>
          <w:lang w:val="en-US"/>
        </w:rPr>
        <w:t>5</w:t>
      </w:r>
      <w:r w:rsidRPr="00430FDC">
        <w:rPr>
          <w:rFonts w:ascii="Times New Roman" w:eastAsia="Times New Roman" w:hAnsi="Times New Roman" w:cs="Times New Roman"/>
          <w:b/>
          <w:sz w:val="26"/>
          <w:szCs w:val="26"/>
        </w:rPr>
        <w:t xml:space="preserve"> </w:t>
      </w:r>
      <w:proofErr w:type="spellStart"/>
      <w:r w:rsidRPr="00430FDC">
        <w:rPr>
          <w:rFonts w:ascii="Times New Roman" w:eastAsia="Times New Roman" w:hAnsi="Times New Roman" w:cs="Times New Roman"/>
          <w:b/>
          <w:sz w:val="26"/>
          <w:szCs w:val="26"/>
        </w:rPr>
        <w:t>tables</w:t>
      </w:r>
      <w:proofErr w:type="spellEnd"/>
      <w:r w:rsidRPr="00430FDC">
        <w:rPr>
          <w:rFonts w:ascii="Times New Roman" w:eastAsia="Times New Roman" w:hAnsi="Times New Roman" w:cs="Times New Roman"/>
          <w:b/>
          <w:sz w:val="26"/>
          <w:szCs w:val="26"/>
        </w:rPr>
        <w:t xml:space="preserve">, </w:t>
      </w:r>
      <w:r w:rsidRPr="00430FDC">
        <w:rPr>
          <w:rFonts w:ascii="Times New Roman" w:eastAsia="Times New Roman" w:hAnsi="Times New Roman" w:cs="Times New Roman"/>
          <w:b/>
          <w:sz w:val="26"/>
          <w:szCs w:val="26"/>
          <w:lang w:val="en-US"/>
        </w:rPr>
        <w:t>2</w:t>
      </w:r>
      <w:r w:rsidRPr="00430FDC">
        <w:rPr>
          <w:rFonts w:ascii="Times New Roman" w:eastAsia="Times New Roman" w:hAnsi="Times New Roman" w:cs="Times New Roman"/>
          <w:b/>
          <w:sz w:val="26"/>
          <w:szCs w:val="26"/>
        </w:rPr>
        <w:t xml:space="preserve"> </w:t>
      </w:r>
      <w:proofErr w:type="spellStart"/>
      <w:r w:rsidRPr="00430FDC">
        <w:rPr>
          <w:rFonts w:ascii="Times New Roman" w:eastAsia="Times New Roman" w:hAnsi="Times New Roman" w:cs="Times New Roman"/>
          <w:b/>
          <w:sz w:val="26"/>
          <w:szCs w:val="26"/>
        </w:rPr>
        <w:t>diagrams</w:t>
      </w:r>
      <w:proofErr w:type="spellEnd"/>
      <w:r w:rsidRPr="00430FDC">
        <w:rPr>
          <w:rFonts w:ascii="Times New Roman" w:eastAsia="Times New Roman" w:hAnsi="Times New Roman" w:cs="Times New Roman"/>
          <w:b/>
          <w:sz w:val="26"/>
          <w:szCs w:val="26"/>
        </w:rPr>
        <w:t>, 5</w:t>
      </w:r>
      <w:r w:rsidRPr="00430FDC">
        <w:rPr>
          <w:rFonts w:ascii="Times New Roman" w:eastAsia="Times New Roman" w:hAnsi="Times New Roman" w:cs="Times New Roman"/>
          <w:b/>
          <w:sz w:val="26"/>
          <w:szCs w:val="26"/>
          <w:lang w:val="en-US"/>
        </w:rPr>
        <w:t>5</w:t>
      </w:r>
      <w:r w:rsidRPr="00430FDC">
        <w:rPr>
          <w:rFonts w:ascii="Times New Roman" w:eastAsia="Times New Roman" w:hAnsi="Times New Roman" w:cs="Times New Roman"/>
          <w:b/>
          <w:sz w:val="26"/>
          <w:szCs w:val="26"/>
        </w:rPr>
        <w:t xml:space="preserve"> </w:t>
      </w:r>
      <w:proofErr w:type="spellStart"/>
      <w:r w:rsidRPr="00430FDC">
        <w:rPr>
          <w:rFonts w:ascii="Times New Roman" w:eastAsia="Times New Roman" w:hAnsi="Times New Roman" w:cs="Times New Roman"/>
          <w:b/>
          <w:sz w:val="26"/>
          <w:szCs w:val="26"/>
        </w:rPr>
        <w:t>sources</w:t>
      </w:r>
      <w:proofErr w:type="spellEnd"/>
      <w:r w:rsidRPr="00430FDC">
        <w:rPr>
          <w:rFonts w:ascii="Times New Roman" w:eastAsia="Times New Roman" w:hAnsi="Times New Roman" w:cs="Times New Roman"/>
          <w:b/>
          <w:sz w:val="26"/>
          <w:szCs w:val="26"/>
        </w:rPr>
        <w:t xml:space="preserve">, </w:t>
      </w:r>
      <w:r w:rsidRPr="00430FDC">
        <w:rPr>
          <w:rFonts w:ascii="Times New Roman" w:eastAsia="Times New Roman" w:hAnsi="Times New Roman" w:cs="Times New Roman"/>
          <w:b/>
          <w:sz w:val="26"/>
          <w:szCs w:val="26"/>
          <w:lang w:val="en-US"/>
        </w:rPr>
        <w:t>6</w:t>
      </w:r>
      <w:r w:rsidRPr="00430FDC">
        <w:rPr>
          <w:rFonts w:ascii="Times New Roman" w:eastAsia="Times New Roman" w:hAnsi="Times New Roman" w:cs="Times New Roman"/>
          <w:b/>
          <w:sz w:val="26"/>
          <w:szCs w:val="26"/>
        </w:rPr>
        <w:t xml:space="preserve"> </w:t>
      </w:r>
      <w:r>
        <w:rPr>
          <w:rFonts w:ascii="Times New Roman" w:hAnsi="Times New Roman" w:cs="Times New Roman"/>
          <w:spacing w:val="-12"/>
          <w:sz w:val="26"/>
          <w:szCs w:val="26"/>
          <w:lang w:val="en-US"/>
        </w:rPr>
        <w:t>appendixes</w:t>
      </w:r>
      <w:r w:rsidRPr="00430FDC">
        <w:rPr>
          <w:rFonts w:ascii="Times New Roman" w:eastAsia="Times New Roman" w:hAnsi="Times New Roman" w:cs="Times New Roman"/>
          <w:b/>
          <w:sz w:val="26"/>
          <w:szCs w:val="26"/>
        </w:rPr>
        <w:t>.</w:t>
      </w:r>
    </w:p>
    <w:p w14:paraId="14A6C33A" w14:textId="77777777" w:rsidR="00C51D9C" w:rsidRPr="00512ACA" w:rsidRDefault="00C51D9C" w:rsidP="00C51D9C">
      <w:pPr>
        <w:rPr>
          <w:rFonts w:ascii="Times New Roman" w:hAnsi="Times New Roman" w:cs="Times New Roman"/>
          <w:sz w:val="28"/>
          <w:szCs w:val="28"/>
          <w:lang w:val="en-US"/>
        </w:rPr>
      </w:pPr>
      <w:r w:rsidRPr="00512ACA">
        <w:rPr>
          <w:rFonts w:ascii="Times New Roman" w:hAnsi="Times New Roman" w:cs="Times New Roman"/>
          <w:b/>
          <w:sz w:val="28"/>
          <w:szCs w:val="28"/>
          <w:lang w:val="en-US"/>
        </w:rPr>
        <w:t>The object</w:t>
      </w:r>
      <w:r w:rsidRPr="00512ACA">
        <w:rPr>
          <w:rFonts w:ascii="Times New Roman" w:hAnsi="Times New Roman" w:cs="Times New Roman"/>
          <w:sz w:val="28"/>
          <w:szCs w:val="28"/>
          <w:lang w:val="en-US"/>
        </w:rPr>
        <w:t xml:space="preserve"> of the study is the historical memory of the Holocaust. </w:t>
      </w:r>
    </w:p>
    <w:p w14:paraId="5C9C498E" w14:textId="77777777" w:rsidR="00C51D9C" w:rsidRPr="00512ACA" w:rsidRDefault="00C51D9C" w:rsidP="00C51D9C">
      <w:pPr>
        <w:rPr>
          <w:rFonts w:ascii="Times New Roman" w:hAnsi="Times New Roman" w:cs="Times New Roman"/>
          <w:sz w:val="28"/>
          <w:szCs w:val="28"/>
          <w:lang w:val="en-US"/>
        </w:rPr>
      </w:pPr>
      <w:r w:rsidRPr="00512ACA">
        <w:rPr>
          <w:rFonts w:ascii="Times New Roman" w:hAnsi="Times New Roman" w:cs="Times New Roman"/>
          <w:b/>
          <w:sz w:val="28"/>
          <w:szCs w:val="28"/>
          <w:lang w:val="en-US"/>
        </w:rPr>
        <w:t>The subject</w:t>
      </w:r>
      <w:r w:rsidRPr="00512ACA">
        <w:rPr>
          <w:rFonts w:ascii="Times New Roman" w:hAnsi="Times New Roman" w:cs="Times New Roman"/>
          <w:sz w:val="28"/>
          <w:szCs w:val="28"/>
          <w:lang w:val="en-US"/>
        </w:rPr>
        <w:t xml:space="preserve"> of the study is the reflection of the Holocaust in the historical memory of our contemporaries in Ukraine and the countries of Central and Eastern Europe.  </w:t>
      </w:r>
    </w:p>
    <w:p w14:paraId="72BEC358" w14:textId="77777777" w:rsidR="00C51D9C" w:rsidRDefault="00C51D9C" w:rsidP="00C51D9C">
      <w:pPr>
        <w:rPr>
          <w:rFonts w:ascii="Times New Roman" w:hAnsi="Times New Roman" w:cs="Times New Roman"/>
          <w:sz w:val="28"/>
          <w:szCs w:val="28"/>
        </w:rPr>
      </w:pPr>
      <w:r w:rsidRPr="00512ACA">
        <w:rPr>
          <w:rFonts w:ascii="Times New Roman" w:hAnsi="Times New Roman" w:cs="Times New Roman"/>
          <w:b/>
          <w:sz w:val="28"/>
          <w:szCs w:val="28"/>
          <w:lang w:val="en-US"/>
        </w:rPr>
        <w:t xml:space="preserve">The purpose </w:t>
      </w:r>
      <w:r w:rsidRPr="00512ACA">
        <w:rPr>
          <w:rFonts w:ascii="Times New Roman" w:hAnsi="Times New Roman" w:cs="Times New Roman"/>
          <w:sz w:val="28"/>
          <w:szCs w:val="28"/>
          <w:lang w:val="en-US"/>
        </w:rPr>
        <w:t xml:space="preserve">of the work is to study the issue of Holocaust memory in Ukraine and the countries of Central and Eastern Europe. The work examines the events of the Holocaust in Ukraine and the countries of Central and Eastern Europe, taking into account the perception and reaction of various social groups to the memory of this tragedy. It analyzes the impact of Holocaust memory on political processes, such as lawmaking, political decision-making, and interethnic and interstate relations. </w:t>
      </w:r>
    </w:p>
    <w:p w14:paraId="1B59035A" w14:textId="77777777" w:rsidR="00C51D9C" w:rsidRPr="00C51341" w:rsidRDefault="00C51D9C" w:rsidP="00C51D9C">
      <w:pPr>
        <w:rPr>
          <w:rFonts w:ascii="Times New Roman" w:hAnsi="Times New Roman" w:cs="Times New Roman"/>
          <w:sz w:val="28"/>
          <w:szCs w:val="28"/>
        </w:rPr>
      </w:pPr>
    </w:p>
    <w:p w14:paraId="40E25B41" w14:textId="77777777" w:rsidR="00C51D9C" w:rsidRPr="00430FDC" w:rsidRDefault="00C51D9C" w:rsidP="00C51D9C">
      <w:pPr>
        <w:spacing w:after="0" w:line="360" w:lineRule="auto"/>
        <w:ind w:firstLine="360"/>
        <w:jc w:val="both"/>
        <w:rPr>
          <w:rFonts w:ascii="Times New Roman" w:eastAsia="Times New Roman" w:hAnsi="Times New Roman" w:cs="Times New Roman"/>
          <w:sz w:val="26"/>
          <w:szCs w:val="26"/>
        </w:rPr>
      </w:pPr>
      <w:r w:rsidRPr="00430FDC">
        <w:rPr>
          <w:rFonts w:ascii="Times New Roman" w:eastAsia="Times New Roman" w:hAnsi="Times New Roman" w:cs="Times New Roman"/>
          <w:b/>
          <w:sz w:val="26"/>
          <w:szCs w:val="26"/>
        </w:rPr>
        <w:t>KEY WORDS</w:t>
      </w:r>
      <w:r w:rsidRPr="00430FDC">
        <w:rPr>
          <w:rFonts w:ascii="Times New Roman" w:eastAsia="Times New Roman" w:hAnsi="Times New Roman" w:cs="Times New Roman"/>
          <w:sz w:val="26"/>
          <w:szCs w:val="26"/>
        </w:rPr>
        <w:t xml:space="preserve">: GENOCIDE, HOLOCAUST, </w:t>
      </w:r>
      <w:proofErr w:type="spellStart"/>
      <w:r w:rsidRPr="00430FDC">
        <w:rPr>
          <w:rFonts w:ascii="Times New Roman" w:eastAsia="Times New Roman" w:hAnsi="Times New Roman" w:cs="Times New Roman"/>
          <w:sz w:val="26"/>
          <w:szCs w:val="26"/>
        </w:rPr>
        <w:t>HOLOCAUST</w:t>
      </w:r>
      <w:proofErr w:type="spellEnd"/>
      <w:r w:rsidRPr="00430FDC">
        <w:rPr>
          <w:rFonts w:ascii="Times New Roman" w:eastAsia="Times New Roman" w:hAnsi="Times New Roman" w:cs="Times New Roman"/>
          <w:sz w:val="26"/>
          <w:szCs w:val="26"/>
        </w:rPr>
        <w:t xml:space="preserve"> VICTIMS,  HISTORICAL MEMORY, MEMORIAL CULTURE, INTERNATIONAL COOPERATION, EASTERN EUROPE, CENTRAL EUROPE.</w:t>
      </w:r>
    </w:p>
    <w:p w14:paraId="3B6841D2" w14:textId="4391AC6C" w:rsidR="00335E70" w:rsidRDefault="008E7F5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29B1F2BA" w14:textId="77777777" w:rsidR="00335E70" w:rsidRDefault="00335E70" w:rsidP="00406429">
      <w:pPr>
        <w:spacing w:after="0" w:line="360" w:lineRule="auto"/>
        <w:jc w:val="center"/>
        <w:rPr>
          <w:rFonts w:ascii="Times New Roman" w:eastAsia="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70"/>
      </w:tblGrid>
      <w:tr w:rsidR="00D46548" w14:paraId="7D8FA610" w14:textId="77777777" w:rsidTr="00FD7D3A">
        <w:tc>
          <w:tcPr>
            <w:tcW w:w="9072" w:type="dxa"/>
          </w:tcPr>
          <w:p w14:paraId="25307311" w14:textId="53DC7706" w:rsidR="00D46548" w:rsidRPr="00D46548" w:rsidRDefault="00D46548" w:rsidP="00D46548">
            <w:pPr>
              <w:spacing w:after="0" w:line="360" w:lineRule="auto"/>
              <w:rPr>
                <w:rFonts w:ascii="Times New Roman" w:hAnsi="Times New Roman" w:cs="Times New Roman"/>
                <w:caps/>
                <w:sz w:val="28"/>
                <w:szCs w:val="28"/>
              </w:rPr>
            </w:pPr>
            <w:r w:rsidRPr="00D46548">
              <w:rPr>
                <w:rFonts w:ascii="Times New Roman" w:hAnsi="Times New Roman" w:cs="Times New Roman"/>
                <w:caps/>
                <w:sz w:val="28"/>
                <w:szCs w:val="28"/>
              </w:rPr>
              <w:t xml:space="preserve">Перелік Скорочень </w:t>
            </w:r>
            <w:r w:rsidR="005C50CB">
              <w:rPr>
                <w:rFonts w:ascii="Times New Roman" w:hAnsi="Times New Roman" w:cs="Times New Roman"/>
                <w:caps/>
                <w:sz w:val="28"/>
                <w:szCs w:val="28"/>
              </w:rPr>
              <w:t>.............................................................................</w:t>
            </w:r>
          </w:p>
        </w:tc>
        <w:tc>
          <w:tcPr>
            <w:tcW w:w="570" w:type="dxa"/>
            <w:vAlign w:val="bottom"/>
          </w:tcPr>
          <w:p w14:paraId="4EBB2BE4" w14:textId="08D9BE3F" w:rsidR="00D46548" w:rsidRDefault="00D46548"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5</w:t>
            </w:r>
          </w:p>
        </w:tc>
      </w:tr>
      <w:tr w:rsidR="00D46548" w14:paraId="5559CC2B" w14:textId="77777777" w:rsidTr="00FD7D3A">
        <w:tc>
          <w:tcPr>
            <w:tcW w:w="9072" w:type="dxa"/>
          </w:tcPr>
          <w:p w14:paraId="0AE2A4A8" w14:textId="2C99FD7B" w:rsidR="00D46548" w:rsidRPr="00D46548" w:rsidRDefault="00D46548" w:rsidP="00D46548">
            <w:pPr>
              <w:spacing w:after="0" w:line="360" w:lineRule="auto"/>
              <w:rPr>
                <w:rFonts w:ascii="Times New Roman" w:hAnsi="Times New Roman" w:cs="Times New Roman"/>
                <w:caps/>
                <w:sz w:val="28"/>
                <w:szCs w:val="28"/>
              </w:rPr>
            </w:pPr>
            <w:r w:rsidRPr="00D46548">
              <w:rPr>
                <w:rFonts w:ascii="Times New Roman" w:hAnsi="Times New Roman" w:cs="Times New Roman"/>
                <w:caps/>
                <w:sz w:val="28"/>
                <w:szCs w:val="28"/>
              </w:rPr>
              <w:t>Вступ</w:t>
            </w:r>
            <w:r w:rsidR="005C50CB">
              <w:rPr>
                <w:rFonts w:ascii="Times New Roman" w:hAnsi="Times New Roman" w:cs="Times New Roman"/>
                <w:caps/>
                <w:sz w:val="28"/>
                <w:szCs w:val="28"/>
              </w:rPr>
              <w:t xml:space="preserve"> .........................................................................................................</w:t>
            </w:r>
          </w:p>
        </w:tc>
        <w:tc>
          <w:tcPr>
            <w:tcW w:w="570" w:type="dxa"/>
            <w:vAlign w:val="bottom"/>
          </w:tcPr>
          <w:p w14:paraId="33D389CA" w14:textId="24642E43" w:rsidR="00D46548" w:rsidRDefault="00D46548"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6</w:t>
            </w:r>
          </w:p>
        </w:tc>
      </w:tr>
      <w:tr w:rsidR="00D46548" w14:paraId="5F85A7A0" w14:textId="77777777" w:rsidTr="00FD7D3A">
        <w:tc>
          <w:tcPr>
            <w:tcW w:w="9072" w:type="dxa"/>
          </w:tcPr>
          <w:p w14:paraId="70FA79E4" w14:textId="1C30C75E" w:rsidR="00D46548" w:rsidRDefault="00D46548" w:rsidP="00D46548">
            <w:pPr>
              <w:spacing w:after="0" w:line="360" w:lineRule="auto"/>
              <w:rPr>
                <w:rFonts w:ascii="Times New Roman" w:hAnsi="Times New Roman" w:cs="Times New Roman"/>
                <w:sz w:val="28"/>
                <w:szCs w:val="28"/>
              </w:rPr>
            </w:pPr>
            <w:r w:rsidRPr="00D46548">
              <w:rPr>
                <w:rFonts w:ascii="Times New Roman" w:hAnsi="Times New Roman" w:cs="Times New Roman"/>
                <w:sz w:val="28"/>
                <w:szCs w:val="28"/>
              </w:rPr>
              <w:t>РОЗДІЛ</w:t>
            </w:r>
            <w:r w:rsidR="005C50CB">
              <w:rPr>
                <w:rFonts w:ascii="Times New Roman" w:hAnsi="Times New Roman" w:cs="Times New Roman"/>
                <w:sz w:val="28"/>
                <w:szCs w:val="28"/>
              </w:rPr>
              <w:t> </w:t>
            </w:r>
            <w:r w:rsidRPr="00D46548">
              <w:rPr>
                <w:rFonts w:ascii="Times New Roman" w:hAnsi="Times New Roman" w:cs="Times New Roman"/>
                <w:sz w:val="28"/>
                <w:szCs w:val="28"/>
              </w:rPr>
              <w:t>1.</w:t>
            </w:r>
            <w:r>
              <w:rPr>
                <w:rFonts w:ascii="Times New Roman" w:hAnsi="Times New Roman" w:cs="Times New Roman"/>
                <w:sz w:val="28"/>
                <w:szCs w:val="28"/>
              </w:rPr>
              <w:t> </w:t>
            </w:r>
            <w:r w:rsidRPr="00D46548">
              <w:rPr>
                <w:rFonts w:ascii="Times New Roman" w:hAnsi="Times New Roman" w:cs="Times New Roman"/>
                <w:sz w:val="28"/>
                <w:szCs w:val="28"/>
              </w:rPr>
              <w:t>ІСТОРИЧНИЙ КОНТЕКСТ ГОЛОКОСТУ</w:t>
            </w:r>
            <w:r w:rsidR="00FD7D3A">
              <w:rPr>
                <w:rFonts w:ascii="Times New Roman" w:hAnsi="Times New Roman" w:cs="Times New Roman"/>
                <w:sz w:val="28"/>
                <w:szCs w:val="28"/>
              </w:rPr>
              <w:t>.................................</w:t>
            </w:r>
            <w:r w:rsidRPr="00D46548">
              <w:rPr>
                <w:rFonts w:ascii="Times New Roman" w:hAnsi="Times New Roman" w:cs="Times New Roman"/>
                <w:sz w:val="28"/>
                <w:szCs w:val="28"/>
              </w:rPr>
              <w:t xml:space="preserve"> </w:t>
            </w:r>
          </w:p>
        </w:tc>
        <w:tc>
          <w:tcPr>
            <w:tcW w:w="570" w:type="dxa"/>
            <w:vAlign w:val="bottom"/>
          </w:tcPr>
          <w:p w14:paraId="54230BB9" w14:textId="2E70FB36" w:rsidR="00D46548" w:rsidRDefault="00D46548"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11</w:t>
            </w:r>
          </w:p>
        </w:tc>
      </w:tr>
      <w:tr w:rsidR="00D46548" w14:paraId="33A0B03B" w14:textId="77777777" w:rsidTr="00FD7D3A">
        <w:tc>
          <w:tcPr>
            <w:tcW w:w="9072" w:type="dxa"/>
          </w:tcPr>
          <w:p w14:paraId="257C82CA" w14:textId="7B774DDC" w:rsidR="00D46548" w:rsidRDefault="00D46548" w:rsidP="00D46548">
            <w:pPr>
              <w:spacing w:after="0" w:line="360" w:lineRule="auto"/>
              <w:ind w:firstLine="740"/>
              <w:rPr>
                <w:rFonts w:ascii="Times New Roman" w:hAnsi="Times New Roman" w:cs="Times New Roman"/>
                <w:sz w:val="28"/>
                <w:szCs w:val="28"/>
              </w:rPr>
            </w:pPr>
            <w:r>
              <w:rPr>
                <w:rFonts w:ascii="Times New Roman" w:eastAsia="Times New Roman" w:hAnsi="Times New Roman" w:cs="Times New Roman"/>
                <w:sz w:val="28"/>
                <w:szCs w:val="28"/>
              </w:rPr>
              <w:t>1.1. Дослідження причин виникнення Голокосту вітчизняними і зарубіжними дослідниками</w:t>
            </w:r>
            <w:r w:rsidR="005C50CB">
              <w:rPr>
                <w:rFonts w:ascii="Times New Roman" w:eastAsia="Times New Roman" w:hAnsi="Times New Roman" w:cs="Times New Roman"/>
                <w:sz w:val="28"/>
                <w:szCs w:val="28"/>
              </w:rPr>
              <w:t xml:space="preserve"> ........................................................................</w:t>
            </w:r>
          </w:p>
        </w:tc>
        <w:tc>
          <w:tcPr>
            <w:tcW w:w="570" w:type="dxa"/>
            <w:vAlign w:val="bottom"/>
          </w:tcPr>
          <w:p w14:paraId="34B234CF" w14:textId="2DF20ED0" w:rsidR="00D46548" w:rsidRDefault="00D46548"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11</w:t>
            </w:r>
          </w:p>
        </w:tc>
      </w:tr>
      <w:tr w:rsidR="00D46548" w14:paraId="6E1C37E6" w14:textId="77777777" w:rsidTr="00FD7D3A">
        <w:tc>
          <w:tcPr>
            <w:tcW w:w="9072" w:type="dxa"/>
          </w:tcPr>
          <w:p w14:paraId="3695A8C4" w14:textId="2534C7E4" w:rsidR="00D46548" w:rsidRDefault="00D46548" w:rsidP="00D46548">
            <w:pPr>
              <w:spacing w:after="0" w:line="360" w:lineRule="auto"/>
              <w:ind w:firstLine="740"/>
              <w:rPr>
                <w:rFonts w:ascii="Times New Roman" w:hAnsi="Times New Roman" w:cs="Times New Roman"/>
                <w:sz w:val="28"/>
                <w:szCs w:val="28"/>
              </w:rPr>
            </w:pPr>
            <w:r w:rsidRPr="00D46548">
              <w:rPr>
                <w:rFonts w:ascii="Times New Roman" w:hAnsi="Times New Roman" w:cs="Times New Roman"/>
                <w:sz w:val="28"/>
                <w:szCs w:val="28"/>
              </w:rPr>
              <w:t>1.2. Друга світова війна і процеси Голокосту</w:t>
            </w:r>
            <w:r w:rsidR="005C50CB">
              <w:rPr>
                <w:rFonts w:ascii="Times New Roman" w:hAnsi="Times New Roman" w:cs="Times New Roman"/>
                <w:sz w:val="28"/>
                <w:szCs w:val="28"/>
              </w:rPr>
              <w:t xml:space="preserve"> ................................</w:t>
            </w:r>
          </w:p>
        </w:tc>
        <w:tc>
          <w:tcPr>
            <w:tcW w:w="570" w:type="dxa"/>
            <w:vAlign w:val="bottom"/>
          </w:tcPr>
          <w:p w14:paraId="26783F2C" w14:textId="3A8EC35C" w:rsidR="00D46548" w:rsidRDefault="00D46548"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20</w:t>
            </w:r>
          </w:p>
        </w:tc>
      </w:tr>
      <w:tr w:rsidR="00D46548" w14:paraId="73D7CD73" w14:textId="77777777" w:rsidTr="00FD7D3A">
        <w:tc>
          <w:tcPr>
            <w:tcW w:w="9072" w:type="dxa"/>
          </w:tcPr>
          <w:p w14:paraId="4B99663E" w14:textId="30B5B4EC" w:rsidR="00D46548" w:rsidRDefault="00D46548" w:rsidP="00D46548">
            <w:pPr>
              <w:spacing w:after="0" w:line="360" w:lineRule="auto"/>
              <w:rPr>
                <w:rFonts w:ascii="Times New Roman" w:hAnsi="Times New Roman" w:cs="Times New Roman"/>
                <w:sz w:val="28"/>
                <w:szCs w:val="28"/>
              </w:rPr>
            </w:pPr>
            <w:r w:rsidRPr="00D46548">
              <w:rPr>
                <w:rFonts w:ascii="Times New Roman" w:hAnsi="Times New Roman" w:cs="Times New Roman"/>
                <w:sz w:val="28"/>
                <w:szCs w:val="28"/>
              </w:rPr>
              <w:t xml:space="preserve">РОЗДІЛ 2. ГОЛОКОСТ НА УКРАЇНСЬКИХ ЕТНІЧНИХ ЗЕМЛЯХ </w:t>
            </w:r>
            <w:r w:rsidR="00FD7D3A">
              <w:rPr>
                <w:rFonts w:ascii="Times New Roman" w:hAnsi="Times New Roman" w:cs="Times New Roman"/>
                <w:sz w:val="28"/>
                <w:szCs w:val="28"/>
              </w:rPr>
              <w:br/>
            </w:r>
            <w:r w:rsidRPr="00D46548">
              <w:rPr>
                <w:rFonts w:ascii="Times New Roman" w:hAnsi="Times New Roman" w:cs="Times New Roman"/>
                <w:sz w:val="28"/>
                <w:szCs w:val="28"/>
              </w:rPr>
              <w:t xml:space="preserve">І В КРАЇНАХ </w:t>
            </w:r>
            <w:r>
              <w:rPr>
                <w:rFonts w:ascii="Times New Roman" w:hAnsi="Times New Roman" w:cs="Times New Roman"/>
                <w:sz w:val="28"/>
                <w:szCs w:val="28"/>
              </w:rPr>
              <w:t>ЦСЄ</w:t>
            </w:r>
            <w:r w:rsidR="00FD7D3A">
              <w:rPr>
                <w:rFonts w:ascii="Times New Roman" w:hAnsi="Times New Roman" w:cs="Times New Roman"/>
                <w:sz w:val="28"/>
                <w:szCs w:val="28"/>
              </w:rPr>
              <w:t xml:space="preserve"> ............................................................................................</w:t>
            </w:r>
          </w:p>
        </w:tc>
        <w:tc>
          <w:tcPr>
            <w:tcW w:w="570" w:type="dxa"/>
            <w:vAlign w:val="bottom"/>
          </w:tcPr>
          <w:p w14:paraId="56F443BF" w14:textId="478DFE30"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27</w:t>
            </w:r>
          </w:p>
        </w:tc>
      </w:tr>
      <w:tr w:rsidR="00D46548" w14:paraId="11DAE51B" w14:textId="77777777" w:rsidTr="00FD7D3A">
        <w:tc>
          <w:tcPr>
            <w:tcW w:w="9072" w:type="dxa"/>
          </w:tcPr>
          <w:p w14:paraId="38F1B787" w14:textId="14C7FBDB" w:rsidR="00D46548" w:rsidRDefault="00D46548" w:rsidP="00D46548">
            <w:pPr>
              <w:spacing w:after="0" w:line="360" w:lineRule="auto"/>
              <w:ind w:firstLine="740"/>
              <w:rPr>
                <w:rFonts w:ascii="Times New Roman" w:hAnsi="Times New Roman" w:cs="Times New Roman"/>
                <w:sz w:val="28"/>
                <w:szCs w:val="28"/>
              </w:rPr>
            </w:pPr>
            <w:r>
              <w:rPr>
                <w:rFonts w:ascii="Times New Roman" w:eastAsia="Times New Roman" w:hAnsi="Times New Roman" w:cs="Times New Roman"/>
                <w:color w:val="000000"/>
                <w:sz w:val="28"/>
                <w:szCs w:val="28"/>
              </w:rPr>
              <w:t>2.1. Розгортання Голокосту на території підрадянської України (1941 – 1944)</w:t>
            </w:r>
            <w:r w:rsidR="00FD7D3A">
              <w:rPr>
                <w:rFonts w:ascii="Times New Roman" w:eastAsia="Times New Roman" w:hAnsi="Times New Roman" w:cs="Times New Roman"/>
                <w:color w:val="000000"/>
                <w:sz w:val="28"/>
                <w:szCs w:val="28"/>
              </w:rPr>
              <w:t xml:space="preserve"> .....................................................................................................</w:t>
            </w:r>
          </w:p>
        </w:tc>
        <w:tc>
          <w:tcPr>
            <w:tcW w:w="570" w:type="dxa"/>
            <w:vAlign w:val="bottom"/>
          </w:tcPr>
          <w:p w14:paraId="2C1A8E89" w14:textId="6625CC21"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27</w:t>
            </w:r>
          </w:p>
        </w:tc>
      </w:tr>
      <w:tr w:rsidR="00D46548" w14:paraId="77D88F90" w14:textId="77777777" w:rsidTr="00FD7D3A">
        <w:tc>
          <w:tcPr>
            <w:tcW w:w="9072" w:type="dxa"/>
          </w:tcPr>
          <w:p w14:paraId="1593ED4A" w14:textId="70FE8AC8" w:rsidR="00D46548" w:rsidRDefault="00D46548" w:rsidP="00D46548">
            <w:pPr>
              <w:spacing w:after="0" w:line="360" w:lineRule="auto"/>
              <w:ind w:firstLine="740"/>
              <w:rPr>
                <w:rFonts w:ascii="Times New Roman" w:hAnsi="Times New Roman" w:cs="Times New Roman"/>
                <w:sz w:val="28"/>
                <w:szCs w:val="28"/>
              </w:rPr>
            </w:pPr>
            <w:r w:rsidRPr="00D46548">
              <w:rPr>
                <w:rFonts w:ascii="Times New Roman" w:hAnsi="Times New Roman" w:cs="Times New Roman"/>
                <w:sz w:val="28"/>
                <w:szCs w:val="28"/>
              </w:rPr>
              <w:t>2.2. Специфіка проявів Голокосту: порівняльний підхід</w:t>
            </w:r>
            <w:r w:rsidR="00FD7D3A">
              <w:rPr>
                <w:rFonts w:ascii="Times New Roman" w:hAnsi="Times New Roman" w:cs="Times New Roman"/>
                <w:sz w:val="28"/>
                <w:szCs w:val="28"/>
              </w:rPr>
              <w:t xml:space="preserve"> ....................</w:t>
            </w:r>
          </w:p>
        </w:tc>
        <w:tc>
          <w:tcPr>
            <w:tcW w:w="570" w:type="dxa"/>
            <w:vAlign w:val="bottom"/>
          </w:tcPr>
          <w:p w14:paraId="6702F75D" w14:textId="6B7E6EA7"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35</w:t>
            </w:r>
          </w:p>
        </w:tc>
      </w:tr>
      <w:tr w:rsidR="00D46548" w14:paraId="066A9055" w14:textId="77777777" w:rsidTr="00FD7D3A">
        <w:tc>
          <w:tcPr>
            <w:tcW w:w="9072" w:type="dxa"/>
          </w:tcPr>
          <w:p w14:paraId="4A086CEA" w14:textId="57394E39" w:rsidR="00D46548" w:rsidRDefault="00D46548" w:rsidP="00D46548">
            <w:pPr>
              <w:spacing w:after="0" w:line="360" w:lineRule="auto"/>
              <w:rPr>
                <w:rFonts w:ascii="Times New Roman" w:hAnsi="Times New Roman" w:cs="Times New Roman"/>
                <w:sz w:val="28"/>
                <w:szCs w:val="28"/>
              </w:rPr>
            </w:pPr>
            <w:r w:rsidRPr="00D46548">
              <w:rPr>
                <w:rFonts w:ascii="Times New Roman" w:hAnsi="Times New Roman" w:cs="Times New Roman"/>
                <w:sz w:val="28"/>
                <w:szCs w:val="28"/>
              </w:rPr>
              <w:t xml:space="preserve">РОЗДІЛ 3. ПАМ’ЯТЬ ПРО ГОЛОКОСТ В СУЧАСНІЙ УКРАЇНІ ТА КРАЇНАХ </w:t>
            </w:r>
            <w:r>
              <w:rPr>
                <w:rFonts w:ascii="Times New Roman" w:hAnsi="Times New Roman" w:cs="Times New Roman"/>
                <w:sz w:val="28"/>
                <w:szCs w:val="28"/>
              </w:rPr>
              <w:t>ЦСЄ</w:t>
            </w:r>
            <w:r w:rsidR="00FD7D3A">
              <w:rPr>
                <w:rFonts w:ascii="Times New Roman" w:hAnsi="Times New Roman" w:cs="Times New Roman"/>
                <w:sz w:val="28"/>
                <w:szCs w:val="28"/>
              </w:rPr>
              <w:t xml:space="preserve"> ..................................................................................................</w:t>
            </w:r>
          </w:p>
        </w:tc>
        <w:tc>
          <w:tcPr>
            <w:tcW w:w="570" w:type="dxa"/>
            <w:vAlign w:val="bottom"/>
          </w:tcPr>
          <w:p w14:paraId="40473289" w14:textId="45B80F3D"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40</w:t>
            </w:r>
          </w:p>
        </w:tc>
      </w:tr>
      <w:tr w:rsidR="00D46548" w14:paraId="64AF926B" w14:textId="77777777" w:rsidTr="00FD7D3A">
        <w:tc>
          <w:tcPr>
            <w:tcW w:w="9072" w:type="dxa"/>
          </w:tcPr>
          <w:p w14:paraId="412FC932" w14:textId="719BAB9A" w:rsidR="00D46548" w:rsidRPr="00FD7D3A" w:rsidRDefault="00D46548" w:rsidP="00D46548">
            <w:pPr>
              <w:spacing w:after="0" w:line="360" w:lineRule="auto"/>
              <w:ind w:firstLine="740"/>
              <w:rPr>
                <w:rFonts w:ascii="Times New Roman" w:hAnsi="Times New Roman" w:cs="Times New Roman"/>
                <w:sz w:val="28"/>
                <w:szCs w:val="28"/>
                <w:lang w:val="ru-RU"/>
              </w:rPr>
            </w:pPr>
            <w:r w:rsidRPr="00D46548">
              <w:rPr>
                <w:rFonts w:ascii="Times New Roman" w:hAnsi="Times New Roman" w:cs="Times New Roman"/>
                <w:sz w:val="28"/>
                <w:szCs w:val="28"/>
              </w:rPr>
              <w:t xml:space="preserve">3.1. Історична пам’ять про Голокост в Україні та країнах </w:t>
            </w:r>
            <w:r w:rsidR="00FD7D3A">
              <w:rPr>
                <w:rFonts w:ascii="Times New Roman" w:hAnsi="Times New Roman" w:cs="Times New Roman"/>
                <w:sz w:val="28"/>
                <w:szCs w:val="28"/>
              </w:rPr>
              <w:t>ЦСЄ</w:t>
            </w:r>
            <w:r w:rsidRPr="00D46548">
              <w:rPr>
                <w:rFonts w:ascii="Times New Roman" w:hAnsi="Times New Roman" w:cs="Times New Roman"/>
                <w:sz w:val="28"/>
                <w:szCs w:val="28"/>
              </w:rPr>
              <w:t xml:space="preserve"> в палітрі її проявів</w:t>
            </w:r>
            <w:r w:rsidR="00FD7D3A">
              <w:rPr>
                <w:rFonts w:ascii="Times New Roman" w:hAnsi="Times New Roman" w:cs="Times New Roman"/>
                <w:sz w:val="28"/>
                <w:szCs w:val="28"/>
              </w:rPr>
              <w:t xml:space="preserve"> </w:t>
            </w:r>
            <w:r w:rsidR="00FD7D3A">
              <w:rPr>
                <w:rFonts w:ascii="Times New Roman" w:hAnsi="Times New Roman" w:cs="Times New Roman"/>
                <w:sz w:val="28"/>
                <w:szCs w:val="28"/>
                <w:lang w:val="ru-RU"/>
              </w:rPr>
              <w:t>………………………………………………………………</w:t>
            </w:r>
          </w:p>
        </w:tc>
        <w:tc>
          <w:tcPr>
            <w:tcW w:w="570" w:type="dxa"/>
            <w:vAlign w:val="bottom"/>
          </w:tcPr>
          <w:p w14:paraId="61466578" w14:textId="0C9F4DBF"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40</w:t>
            </w:r>
          </w:p>
        </w:tc>
      </w:tr>
      <w:tr w:rsidR="00D46548" w14:paraId="7FD0B435" w14:textId="77777777" w:rsidTr="00FD7D3A">
        <w:tc>
          <w:tcPr>
            <w:tcW w:w="9072" w:type="dxa"/>
          </w:tcPr>
          <w:p w14:paraId="3E910D4E" w14:textId="767CCBF8" w:rsidR="00D46548" w:rsidRPr="00FD7D3A" w:rsidRDefault="00D46548" w:rsidP="00D46548">
            <w:pPr>
              <w:spacing w:after="0" w:line="360" w:lineRule="auto"/>
              <w:ind w:firstLine="740"/>
              <w:rPr>
                <w:rFonts w:ascii="Times New Roman" w:hAnsi="Times New Roman" w:cs="Times New Roman"/>
                <w:sz w:val="28"/>
                <w:szCs w:val="28"/>
                <w:lang w:val="ru-RU"/>
              </w:rPr>
            </w:pPr>
            <w:r w:rsidRPr="00D46548">
              <w:rPr>
                <w:rFonts w:ascii="Times New Roman" w:hAnsi="Times New Roman" w:cs="Times New Roman"/>
                <w:sz w:val="28"/>
                <w:szCs w:val="28"/>
              </w:rPr>
              <w:t>3.2. Міжнародна співпраця у збереженні та поширенні знань про Голокост</w:t>
            </w:r>
            <w:r w:rsidR="00FD7D3A">
              <w:rPr>
                <w:rFonts w:ascii="Times New Roman" w:hAnsi="Times New Roman" w:cs="Times New Roman"/>
                <w:sz w:val="28"/>
                <w:szCs w:val="28"/>
                <w:lang w:val="ru-RU"/>
              </w:rPr>
              <w:t xml:space="preserve"> ……………………………………………………………………….</w:t>
            </w:r>
          </w:p>
        </w:tc>
        <w:tc>
          <w:tcPr>
            <w:tcW w:w="570" w:type="dxa"/>
            <w:vAlign w:val="bottom"/>
          </w:tcPr>
          <w:p w14:paraId="5DB83B88" w14:textId="738942E1"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53</w:t>
            </w:r>
          </w:p>
        </w:tc>
      </w:tr>
      <w:tr w:rsidR="00D46548" w14:paraId="56D751AB" w14:textId="77777777" w:rsidTr="00FD7D3A">
        <w:tc>
          <w:tcPr>
            <w:tcW w:w="9072" w:type="dxa"/>
          </w:tcPr>
          <w:p w14:paraId="049E535D" w14:textId="7EC48DC2" w:rsidR="00D46548" w:rsidRPr="00FD7D3A" w:rsidRDefault="00D46548" w:rsidP="00D46548">
            <w:pPr>
              <w:spacing w:after="0" w:line="360" w:lineRule="auto"/>
              <w:rPr>
                <w:rFonts w:ascii="Times New Roman" w:hAnsi="Times New Roman" w:cs="Times New Roman"/>
                <w:caps/>
                <w:sz w:val="28"/>
                <w:szCs w:val="28"/>
                <w:lang w:val="ru-RU"/>
              </w:rPr>
            </w:pPr>
            <w:r w:rsidRPr="00D46548">
              <w:rPr>
                <w:rFonts w:ascii="Times New Roman" w:hAnsi="Times New Roman" w:cs="Times New Roman"/>
                <w:caps/>
                <w:sz w:val="28"/>
                <w:szCs w:val="28"/>
              </w:rPr>
              <w:t>Висновки</w:t>
            </w:r>
            <w:r w:rsidR="00FD7D3A">
              <w:rPr>
                <w:rFonts w:ascii="Times New Roman" w:hAnsi="Times New Roman" w:cs="Times New Roman"/>
                <w:caps/>
                <w:sz w:val="28"/>
                <w:szCs w:val="28"/>
                <w:lang w:val="ru-RU"/>
              </w:rPr>
              <w:t xml:space="preserve"> …………………………………………………………………...</w:t>
            </w:r>
          </w:p>
        </w:tc>
        <w:tc>
          <w:tcPr>
            <w:tcW w:w="570" w:type="dxa"/>
            <w:vAlign w:val="bottom"/>
          </w:tcPr>
          <w:p w14:paraId="48F0BEDF" w14:textId="10901969"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58</w:t>
            </w:r>
          </w:p>
        </w:tc>
      </w:tr>
      <w:tr w:rsidR="00D46548" w14:paraId="50AA844F" w14:textId="77777777" w:rsidTr="00FD7D3A">
        <w:tc>
          <w:tcPr>
            <w:tcW w:w="9072" w:type="dxa"/>
          </w:tcPr>
          <w:p w14:paraId="1D64F31A" w14:textId="57265C1B" w:rsidR="00D46548" w:rsidRPr="00FD7D3A" w:rsidRDefault="00D46548" w:rsidP="00D46548">
            <w:pPr>
              <w:spacing w:after="0" w:line="360" w:lineRule="auto"/>
              <w:rPr>
                <w:rFonts w:ascii="Times New Roman" w:hAnsi="Times New Roman" w:cs="Times New Roman"/>
                <w:caps/>
                <w:sz w:val="28"/>
                <w:szCs w:val="28"/>
                <w:lang w:val="ru-RU"/>
              </w:rPr>
            </w:pPr>
            <w:r w:rsidRPr="00D46548">
              <w:rPr>
                <w:rFonts w:ascii="Times New Roman" w:hAnsi="Times New Roman" w:cs="Times New Roman"/>
                <w:caps/>
                <w:sz w:val="28"/>
                <w:szCs w:val="28"/>
              </w:rPr>
              <w:t>Список використаних джерел</w:t>
            </w:r>
            <w:r w:rsidR="00FD7D3A">
              <w:rPr>
                <w:rFonts w:ascii="Times New Roman" w:hAnsi="Times New Roman" w:cs="Times New Roman"/>
                <w:caps/>
                <w:sz w:val="28"/>
                <w:szCs w:val="28"/>
                <w:lang w:val="ru-RU"/>
              </w:rPr>
              <w:t xml:space="preserve"> …………………………………….</w:t>
            </w:r>
          </w:p>
        </w:tc>
        <w:tc>
          <w:tcPr>
            <w:tcW w:w="570" w:type="dxa"/>
            <w:vAlign w:val="bottom"/>
          </w:tcPr>
          <w:p w14:paraId="44CEE817" w14:textId="12C73267"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63</w:t>
            </w:r>
          </w:p>
        </w:tc>
      </w:tr>
      <w:tr w:rsidR="00D46548" w14:paraId="6F4CC596" w14:textId="77777777" w:rsidTr="00FD7D3A">
        <w:tc>
          <w:tcPr>
            <w:tcW w:w="9072" w:type="dxa"/>
          </w:tcPr>
          <w:p w14:paraId="38A2AF41" w14:textId="2B9D9EE3" w:rsidR="00D46548" w:rsidRPr="00FD7D3A" w:rsidRDefault="00D46548" w:rsidP="00D46548">
            <w:pPr>
              <w:spacing w:after="0" w:line="360" w:lineRule="auto"/>
              <w:rPr>
                <w:rFonts w:ascii="Times New Roman" w:hAnsi="Times New Roman" w:cs="Times New Roman"/>
                <w:caps/>
                <w:sz w:val="28"/>
                <w:szCs w:val="28"/>
                <w:lang w:val="ru-RU"/>
              </w:rPr>
            </w:pPr>
            <w:r w:rsidRPr="00D46548">
              <w:rPr>
                <w:rFonts w:ascii="Times New Roman" w:hAnsi="Times New Roman" w:cs="Times New Roman"/>
                <w:caps/>
                <w:sz w:val="28"/>
                <w:szCs w:val="28"/>
              </w:rPr>
              <w:t>Додатки</w:t>
            </w:r>
            <w:r w:rsidR="00FD7D3A">
              <w:rPr>
                <w:rFonts w:ascii="Times New Roman" w:hAnsi="Times New Roman" w:cs="Times New Roman"/>
                <w:caps/>
                <w:sz w:val="28"/>
                <w:szCs w:val="28"/>
                <w:lang w:val="ru-RU"/>
              </w:rPr>
              <w:t xml:space="preserve"> …………………………………………………………………….</w:t>
            </w:r>
          </w:p>
        </w:tc>
        <w:tc>
          <w:tcPr>
            <w:tcW w:w="570" w:type="dxa"/>
            <w:vAlign w:val="bottom"/>
          </w:tcPr>
          <w:p w14:paraId="542A214F" w14:textId="43032D7B" w:rsidR="00D46548" w:rsidRDefault="00395E7E" w:rsidP="005C50CB">
            <w:pPr>
              <w:spacing w:after="0" w:line="360" w:lineRule="auto"/>
              <w:rPr>
                <w:rFonts w:ascii="Times New Roman" w:hAnsi="Times New Roman" w:cs="Times New Roman"/>
                <w:sz w:val="28"/>
                <w:szCs w:val="28"/>
              </w:rPr>
            </w:pPr>
            <w:r>
              <w:rPr>
                <w:rFonts w:ascii="Times New Roman" w:hAnsi="Times New Roman" w:cs="Times New Roman"/>
                <w:sz w:val="28"/>
                <w:szCs w:val="28"/>
              </w:rPr>
              <w:t>68</w:t>
            </w:r>
          </w:p>
        </w:tc>
      </w:tr>
    </w:tbl>
    <w:p w14:paraId="4F0666BC" w14:textId="77777777" w:rsidR="00D46548" w:rsidRPr="00D46548" w:rsidRDefault="00D46548" w:rsidP="00D46548">
      <w:pPr>
        <w:spacing w:after="0" w:line="360" w:lineRule="auto"/>
        <w:jc w:val="center"/>
        <w:rPr>
          <w:rFonts w:ascii="Times New Roman" w:hAnsi="Times New Roman" w:cs="Times New Roman"/>
          <w:sz w:val="28"/>
          <w:szCs w:val="28"/>
        </w:rPr>
      </w:pPr>
    </w:p>
    <w:p w14:paraId="70C6A226" w14:textId="77777777" w:rsidR="00D46548" w:rsidRPr="00D46548" w:rsidRDefault="00D46548" w:rsidP="00D46548">
      <w:pPr>
        <w:spacing w:after="0" w:line="360" w:lineRule="auto"/>
        <w:jc w:val="center"/>
        <w:rPr>
          <w:rFonts w:ascii="Times New Roman" w:hAnsi="Times New Roman" w:cs="Times New Roman"/>
          <w:sz w:val="28"/>
          <w:szCs w:val="28"/>
        </w:rPr>
      </w:pPr>
    </w:p>
    <w:p w14:paraId="45EA2506" w14:textId="77777777" w:rsidR="00D46548" w:rsidRPr="00D46548" w:rsidRDefault="00D46548" w:rsidP="00D46548">
      <w:pPr>
        <w:spacing w:after="0" w:line="360" w:lineRule="auto"/>
        <w:jc w:val="center"/>
        <w:rPr>
          <w:rFonts w:ascii="Times New Roman" w:hAnsi="Times New Roman" w:cs="Times New Roman"/>
          <w:sz w:val="28"/>
          <w:szCs w:val="28"/>
        </w:rPr>
      </w:pPr>
    </w:p>
    <w:p w14:paraId="6CE96178" w14:textId="0F4785F1" w:rsidR="00335E70" w:rsidRDefault="008E7F59">
      <w:pPr>
        <w:jc w:val="center"/>
        <w:rPr>
          <w:rFonts w:ascii="Times New Roman" w:eastAsia="Times New Roman" w:hAnsi="Times New Roman" w:cs="Times New Roman"/>
          <w:sz w:val="28"/>
          <w:szCs w:val="28"/>
        </w:rPr>
      </w:pPr>
      <w:r>
        <w:br w:type="page"/>
      </w:r>
    </w:p>
    <w:p w14:paraId="504D1761" w14:textId="77777777" w:rsidR="00335E70" w:rsidRDefault="008E7F59">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ПЕРЕЛІК СКОРОЧЕНЬ</w:t>
      </w:r>
    </w:p>
    <w:p w14:paraId="3886B589" w14:textId="77777777" w:rsidR="00335E70" w:rsidRDefault="00335E70">
      <w:pPr>
        <w:spacing w:after="0" w:line="240" w:lineRule="auto"/>
        <w:jc w:val="center"/>
        <w:rPr>
          <w:rFonts w:ascii="Times New Roman" w:eastAsia="Times New Roman" w:hAnsi="Times New Roman" w:cs="Times New Roman"/>
          <w:b/>
          <w:smallCaps/>
          <w:sz w:val="28"/>
          <w:szCs w:val="28"/>
        </w:rPr>
      </w:pPr>
    </w:p>
    <w:p w14:paraId="22EF25AF" w14:textId="77777777" w:rsidR="00335E70" w:rsidRDefault="00335E70">
      <w:pPr>
        <w:spacing w:after="0" w:line="240" w:lineRule="auto"/>
        <w:ind w:firstLine="709"/>
        <w:jc w:val="both"/>
        <w:rPr>
          <w:rFonts w:ascii="Times New Roman" w:eastAsia="Times New Roman" w:hAnsi="Times New Roman" w:cs="Times New Roman"/>
          <w:b/>
          <w:sz w:val="28"/>
          <w:szCs w:val="28"/>
        </w:rPr>
      </w:pPr>
    </w:p>
    <w:tbl>
      <w:tblPr>
        <w:tblStyle w:val="affff6"/>
        <w:tblW w:w="9854" w:type="dxa"/>
        <w:tblInd w:w="-432" w:type="dxa"/>
        <w:tblLayout w:type="fixed"/>
        <w:tblLook w:val="0400" w:firstRow="0" w:lastRow="0" w:firstColumn="0" w:lastColumn="0" w:noHBand="0" w:noVBand="1"/>
      </w:tblPr>
      <w:tblGrid>
        <w:gridCol w:w="3834"/>
        <w:gridCol w:w="6020"/>
      </w:tblGrid>
      <w:tr w:rsidR="00335E70" w14:paraId="35AFA0F6" w14:textId="77777777" w:rsidTr="00A86AAF">
        <w:tc>
          <w:tcPr>
            <w:tcW w:w="3834" w:type="dxa"/>
          </w:tcPr>
          <w:p w14:paraId="4B85670A" w14:textId="77777777" w:rsidR="00335E70" w:rsidRPr="007D6BEC" w:rsidRDefault="008E7F59" w:rsidP="007D6BEC">
            <w:pPr>
              <w:spacing w:after="0" w:line="240" w:lineRule="auto"/>
              <w:jc w:val="right"/>
              <w:rPr>
                <w:rFonts w:ascii="Times New Roman" w:eastAsia="Times New Roman" w:hAnsi="Times New Roman" w:cs="Times New Roman"/>
                <w:b/>
                <w:sz w:val="32"/>
                <w:szCs w:val="32"/>
              </w:rPr>
            </w:pPr>
            <w:r w:rsidRPr="007D6BEC">
              <w:rPr>
                <w:rFonts w:ascii="Times New Roman" w:eastAsia="Times New Roman" w:hAnsi="Times New Roman" w:cs="Times New Roman"/>
                <w:sz w:val="32"/>
                <w:szCs w:val="32"/>
              </w:rPr>
              <w:t xml:space="preserve">ДСВ –  </w:t>
            </w:r>
          </w:p>
        </w:tc>
        <w:tc>
          <w:tcPr>
            <w:tcW w:w="6020" w:type="dxa"/>
          </w:tcPr>
          <w:p w14:paraId="57CEDAE0" w14:textId="77777777" w:rsidR="00335E70" w:rsidRPr="007544A4" w:rsidRDefault="008E7F59">
            <w:pPr>
              <w:spacing w:after="0" w:line="240" w:lineRule="auto"/>
              <w:rPr>
                <w:rFonts w:ascii="Times New Roman" w:eastAsia="Times New Roman" w:hAnsi="Times New Roman" w:cs="Times New Roman"/>
                <w:b/>
                <w:sz w:val="28"/>
                <w:szCs w:val="28"/>
              </w:rPr>
            </w:pPr>
            <w:r w:rsidRPr="007544A4">
              <w:rPr>
                <w:rFonts w:ascii="Times New Roman" w:eastAsia="Times New Roman" w:hAnsi="Times New Roman" w:cs="Times New Roman"/>
                <w:sz w:val="28"/>
                <w:szCs w:val="28"/>
              </w:rPr>
              <w:t xml:space="preserve">Друга світова війна </w:t>
            </w:r>
          </w:p>
        </w:tc>
      </w:tr>
      <w:tr w:rsidR="007D6BEC" w14:paraId="1364BBBC" w14:textId="77777777" w:rsidTr="00A86AAF">
        <w:tc>
          <w:tcPr>
            <w:tcW w:w="3834" w:type="dxa"/>
          </w:tcPr>
          <w:p w14:paraId="7AA44BBA" w14:textId="751FBD65" w:rsidR="007D6BEC" w:rsidRPr="007D6BEC" w:rsidRDefault="007D6BEC" w:rsidP="007D6BEC">
            <w:pPr>
              <w:spacing w:after="0" w:line="240" w:lineRule="auto"/>
              <w:jc w:val="right"/>
              <w:rPr>
                <w:rFonts w:ascii="Times New Roman" w:eastAsia="Times New Roman" w:hAnsi="Times New Roman" w:cs="Times New Roman"/>
                <w:sz w:val="32"/>
                <w:szCs w:val="32"/>
              </w:rPr>
            </w:pPr>
            <w:r w:rsidRPr="007D6BEC">
              <w:rPr>
                <w:rFonts w:ascii="Times New Roman" w:eastAsia="Times New Roman" w:hAnsi="Times New Roman" w:cs="Times New Roman"/>
                <w:sz w:val="32"/>
                <w:szCs w:val="32"/>
              </w:rPr>
              <w:t>МАПЖГ</w:t>
            </w:r>
          </w:p>
        </w:tc>
        <w:tc>
          <w:tcPr>
            <w:tcW w:w="6020" w:type="dxa"/>
          </w:tcPr>
          <w:p w14:paraId="0BFA10D7" w14:textId="494EBEC1" w:rsidR="007D6BEC" w:rsidRPr="007544A4" w:rsidRDefault="007D6BEC" w:rsidP="007D6BEC">
            <w:pPr>
              <w:pStyle w:val="1"/>
              <w:spacing w:before="0" w:after="60"/>
              <w:rPr>
                <w:rStyle w:val="mw-page-title-main"/>
                <w:rFonts w:ascii="Times New Roman" w:hAnsi="Times New Roman" w:cs="Times New Roman"/>
                <w:b w:val="0"/>
                <w:bCs/>
                <w:sz w:val="28"/>
                <w:szCs w:val="28"/>
              </w:rPr>
            </w:pPr>
            <w:r>
              <w:rPr>
                <w:rFonts w:ascii="Times New Roman" w:eastAsia="Times New Roman" w:hAnsi="Times New Roman" w:cs="Times New Roman"/>
                <w:b w:val="0"/>
                <w:sz w:val="28"/>
                <w:szCs w:val="28"/>
              </w:rPr>
              <w:t>Між</w:t>
            </w:r>
            <w:r w:rsidRPr="007544A4">
              <w:rPr>
                <w:rFonts w:ascii="Times New Roman" w:eastAsia="Times New Roman" w:hAnsi="Times New Roman" w:cs="Times New Roman"/>
                <w:b w:val="0"/>
                <w:sz w:val="28"/>
                <w:szCs w:val="28"/>
              </w:rPr>
              <w:t>народний альянс</w:t>
            </w:r>
            <w:r w:rsidRPr="007544A4">
              <w:rPr>
                <w:rFonts w:ascii="Times New Roman" w:eastAsia="Times New Roman" w:hAnsi="Times New Roman" w:cs="Times New Roman"/>
                <w:sz w:val="28"/>
                <w:szCs w:val="28"/>
              </w:rPr>
              <w:t xml:space="preserve"> </w:t>
            </w:r>
            <w:r w:rsidRPr="007544A4">
              <w:rPr>
                <w:rStyle w:val="mw-page-title-main"/>
                <w:rFonts w:ascii="Times New Roman" w:hAnsi="Times New Roman" w:cs="Times New Roman"/>
                <w:b w:val="0"/>
                <w:bCs/>
                <w:sz w:val="28"/>
                <w:szCs w:val="28"/>
              </w:rPr>
              <w:t>пам'яті жертв Гол</w:t>
            </w:r>
            <w:r>
              <w:rPr>
                <w:rStyle w:val="mw-page-title-main"/>
                <w:rFonts w:ascii="Times New Roman" w:hAnsi="Times New Roman" w:cs="Times New Roman"/>
                <w:b w:val="0"/>
                <w:bCs/>
                <w:sz w:val="28"/>
                <w:szCs w:val="28"/>
              </w:rPr>
              <w:t>окосту</w:t>
            </w:r>
          </w:p>
        </w:tc>
      </w:tr>
      <w:tr w:rsidR="00335E70" w14:paraId="052F4216" w14:textId="77777777" w:rsidTr="00A86AAF">
        <w:tc>
          <w:tcPr>
            <w:tcW w:w="3834" w:type="dxa"/>
          </w:tcPr>
          <w:p w14:paraId="68E1ADFA" w14:textId="77777777" w:rsidR="00335E70" w:rsidRPr="007D6BEC" w:rsidRDefault="008E7F59" w:rsidP="007D6BEC">
            <w:pPr>
              <w:spacing w:after="0" w:line="240" w:lineRule="auto"/>
              <w:jc w:val="right"/>
              <w:rPr>
                <w:rFonts w:ascii="Times New Roman" w:eastAsia="Times New Roman" w:hAnsi="Times New Roman" w:cs="Times New Roman"/>
                <w:b/>
                <w:sz w:val="32"/>
                <w:szCs w:val="32"/>
              </w:rPr>
            </w:pPr>
            <w:r w:rsidRPr="007D6BEC">
              <w:rPr>
                <w:rFonts w:ascii="Times New Roman" w:eastAsia="Times New Roman" w:hAnsi="Times New Roman" w:cs="Times New Roman"/>
                <w:sz w:val="32"/>
                <w:szCs w:val="32"/>
              </w:rPr>
              <w:t xml:space="preserve">УІНП – </w:t>
            </w:r>
          </w:p>
        </w:tc>
        <w:tc>
          <w:tcPr>
            <w:tcW w:w="6020" w:type="dxa"/>
          </w:tcPr>
          <w:p w14:paraId="021F488F" w14:textId="663AA812" w:rsidR="00335E70" w:rsidRPr="007D6BEC" w:rsidRDefault="007544A4" w:rsidP="007D6BEC">
            <w:pPr>
              <w:pStyle w:val="1"/>
              <w:spacing w:before="0" w:after="60"/>
              <w:rPr>
                <w:rFonts w:ascii="Times New Roman" w:hAnsi="Times New Roman" w:cs="Times New Roman"/>
                <w:b w:val="0"/>
                <w:sz w:val="28"/>
                <w:szCs w:val="28"/>
              </w:rPr>
            </w:pPr>
            <w:r w:rsidRPr="007544A4">
              <w:rPr>
                <w:rStyle w:val="mw-page-title-main"/>
                <w:rFonts w:ascii="Times New Roman" w:hAnsi="Times New Roman" w:cs="Times New Roman"/>
                <w:b w:val="0"/>
                <w:bCs/>
                <w:sz w:val="28"/>
                <w:szCs w:val="28"/>
              </w:rPr>
              <w:t>Український інститут національної пам'яті</w:t>
            </w:r>
          </w:p>
        </w:tc>
      </w:tr>
      <w:tr w:rsidR="00A86AAF" w14:paraId="0BA42A2F" w14:textId="77777777" w:rsidTr="00A86AAF">
        <w:tc>
          <w:tcPr>
            <w:tcW w:w="3834" w:type="dxa"/>
          </w:tcPr>
          <w:p w14:paraId="09F43FA0" w14:textId="54A93C43" w:rsidR="00A86AAF" w:rsidRPr="007D6BEC" w:rsidRDefault="00A86AAF" w:rsidP="007D6BEC">
            <w:pPr>
              <w:spacing w:after="0" w:line="240" w:lineRule="auto"/>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УРСР –  </w:t>
            </w:r>
          </w:p>
        </w:tc>
        <w:tc>
          <w:tcPr>
            <w:tcW w:w="6020" w:type="dxa"/>
          </w:tcPr>
          <w:p w14:paraId="7A3984AF" w14:textId="7D0661E8" w:rsidR="00A86AAF" w:rsidRPr="007544A4" w:rsidRDefault="00A86AAF" w:rsidP="007D6BEC">
            <w:pPr>
              <w:pStyle w:val="1"/>
              <w:spacing w:before="0" w:after="60"/>
              <w:rPr>
                <w:rStyle w:val="mw-page-title-main"/>
                <w:rFonts w:ascii="Times New Roman" w:hAnsi="Times New Roman" w:cs="Times New Roman"/>
                <w:b w:val="0"/>
                <w:bCs/>
                <w:sz w:val="28"/>
                <w:szCs w:val="28"/>
              </w:rPr>
            </w:pPr>
            <w:r>
              <w:rPr>
                <w:rStyle w:val="mw-page-title-main"/>
                <w:rFonts w:ascii="Times New Roman" w:hAnsi="Times New Roman" w:cs="Times New Roman"/>
                <w:b w:val="0"/>
                <w:bCs/>
                <w:sz w:val="28"/>
                <w:szCs w:val="28"/>
              </w:rPr>
              <w:t>Українська Радянська Соціалістична Республіка</w:t>
            </w:r>
          </w:p>
        </w:tc>
      </w:tr>
      <w:tr w:rsidR="00335E70" w14:paraId="42893B2C" w14:textId="77777777" w:rsidTr="00A86AAF">
        <w:tc>
          <w:tcPr>
            <w:tcW w:w="3834" w:type="dxa"/>
          </w:tcPr>
          <w:p w14:paraId="0106F8F3" w14:textId="77777777" w:rsidR="00335E70" w:rsidRPr="007D6BEC" w:rsidRDefault="008E7F59" w:rsidP="007D6BEC">
            <w:pPr>
              <w:spacing w:after="0" w:line="240" w:lineRule="auto"/>
              <w:jc w:val="right"/>
              <w:rPr>
                <w:rFonts w:ascii="Times New Roman" w:eastAsia="Times New Roman" w:hAnsi="Times New Roman" w:cs="Times New Roman"/>
                <w:b/>
                <w:sz w:val="32"/>
                <w:szCs w:val="32"/>
              </w:rPr>
            </w:pPr>
            <w:r w:rsidRPr="007D6BEC">
              <w:rPr>
                <w:rFonts w:ascii="Times New Roman" w:eastAsia="Times New Roman" w:hAnsi="Times New Roman" w:cs="Times New Roman"/>
                <w:sz w:val="32"/>
                <w:szCs w:val="32"/>
              </w:rPr>
              <w:t xml:space="preserve">ЦСЄ – </w:t>
            </w:r>
          </w:p>
        </w:tc>
        <w:tc>
          <w:tcPr>
            <w:tcW w:w="6020" w:type="dxa"/>
          </w:tcPr>
          <w:p w14:paraId="03893A2B" w14:textId="77777777" w:rsidR="00335E70" w:rsidRPr="007544A4" w:rsidRDefault="008E7F59">
            <w:pPr>
              <w:spacing w:after="0" w:line="240" w:lineRule="auto"/>
              <w:rPr>
                <w:rFonts w:ascii="Times New Roman" w:eastAsia="Times New Roman" w:hAnsi="Times New Roman" w:cs="Times New Roman"/>
                <w:b/>
                <w:sz w:val="28"/>
                <w:szCs w:val="28"/>
              </w:rPr>
            </w:pPr>
            <w:r w:rsidRPr="007544A4">
              <w:rPr>
                <w:rFonts w:ascii="Times New Roman" w:eastAsia="Times New Roman" w:hAnsi="Times New Roman" w:cs="Times New Roman"/>
                <w:sz w:val="28"/>
                <w:szCs w:val="28"/>
              </w:rPr>
              <w:t>Центральна і Східна Європа</w:t>
            </w:r>
          </w:p>
        </w:tc>
      </w:tr>
    </w:tbl>
    <w:p w14:paraId="286319DB" w14:textId="77777777" w:rsidR="00335E70" w:rsidRDefault="00335E70">
      <w:pPr>
        <w:spacing w:after="0" w:line="240" w:lineRule="auto"/>
        <w:rPr>
          <w:rFonts w:ascii="Times New Roman" w:eastAsia="Times New Roman" w:hAnsi="Times New Roman" w:cs="Times New Roman"/>
          <w:b/>
          <w:sz w:val="28"/>
          <w:szCs w:val="28"/>
        </w:rPr>
      </w:pPr>
    </w:p>
    <w:p w14:paraId="7CE3B694" w14:textId="77777777" w:rsidR="00335E70" w:rsidRDefault="00335E70">
      <w:pPr>
        <w:spacing w:after="0" w:line="240" w:lineRule="auto"/>
        <w:rPr>
          <w:rFonts w:ascii="Times New Roman" w:eastAsia="Times New Roman" w:hAnsi="Times New Roman" w:cs="Times New Roman"/>
          <w:b/>
          <w:sz w:val="28"/>
          <w:szCs w:val="28"/>
        </w:rPr>
      </w:pPr>
    </w:p>
    <w:p w14:paraId="46E04BAB" w14:textId="77777777" w:rsidR="00335E70" w:rsidRDefault="00335E70">
      <w:pPr>
        <w:spacing w:after="0" w:line="240" w:lineRule="auto"/>
        <w:rPr>
          <w:rFonts w:ascii="Times New Roman" w:eastAsia="Times New Roman" w:hAnsi="Times New Roman" w:cs="Times New Roman"/>
          <w:b/>
          <w:sz w:val="28"/>
          <w:szCs w:val="28"/>
        </w:rPr>
      </w:pPr>
    </w:p>
    <w:p w14:paraId="25C3BB5C" w14:textId="77777777" w:rsidR="00335E70" w:rsidRDefault="00335E70">
      <w:pPr>
        <w:spacing w:after="0" w:line="240" w:lineRule="auto"/>
        <w:rPr>
          <w:rFonts w:ascii="Times New Roman" w:eastAsia="Times New Roman" w:hAnsi="Times New Roman" w:cs="Times New Roman"/>
          <w:b/>
          <w:sz w:val="28"/>
          <w:szCs w:val="28"/>
        </w:rPr>
      </w:pPr>
    </w:p>
    <w:p w14:paraId="60F782E6" w14:textId="77777777" w:rsidR="00335E70" w:rsidRDefault="00335E70">
      <w:pPr>
        <w:spacing w:after="0" w:line="240" w:lineRule="auto"/>
        <w:rPr>
          <w:rFonts w:ascii="Times New Roman" w:eastAsia="Times New Roman" w:hAnsi="Times New Roman" w:cs="Times New Roman"/>
          <w:b/>
          <w:sz w:val="28"/>
          <w:szCs w:val="28"/>
        </w:rPr>
      </w:pPr>
    </w:p>
    <w:p w14:paraId="1265A087" w14:textId="77777777" w:rsidR="00335E70" w:rsidRDefault="00335E70">
      <w:pPr>
        <w:spacing w:after="0" w:line="240" w:lineRule="auto"/>
        <w:rPr>
          <w:rFonts w:ascii="Times New Roman" w:eastAsia="Times New Roman" w:hAnsi="Times New Roman" w:cs="Times New Roman"/>
          <w:b/>
          <w:sz w:val="28"/>
          <w:szCs w:val="28"/>
        </w:rPr>
      </w:pPr>
    </w:p>
    <w:p w14:paraId="5FCC0EE4" w14:textId="77777777" w:rsidR="00335E70" w:rsidRDefault="00335E70">
      <w:pPr>
        <w:spacing w:after="0" w:line="240" w:lineRule="auto"/>
        <w:rPr>
          <w:rFonts w:ascii="Times New Roman" w:eastAsia="Times New Roman" w:hAnsi="Times New Roman" w:cs="Times New Roman"/>
          <w:b/>
          <w:sz w:val="28"/>
          <w:szCs w:val="28"/>
        </w:rPr>
      </w:pPr>
    </w:p>
    <w:p w14:paraId="32643558" w14:textId="77777777" w:rsidR="00335E70" w:rsidRDefault="00335E70">
      <w:pPr>
        <w:spacing w:after="0" w:line="240" w:lineRule="auto"/>
        <w:rPr>
          <w:rFonts w:ascii="Times New Roman" w:eastAsia="Times New Roman" w:hAnsi="Times New Roman" w:cs="Times New Roman"/>
          <w:b/>
          <w:sz w:val="28"/>
          <w:szCs w:val="28"/>
        </w:rPr>
      </w:pPr>
    </w:p>
    <w:p w14:paraId="495F35C1" w14:textId="77777777" w:rsidR="00335E70" w:rsidRDefault="00335E70">
      <w:pPr>
        <w:spacing w:after="0" w:line="240" w:lineRule="auto"/>
        <w:rPr>
          <w:rFonts w:ascii="Times New Roman" w:eastAsia="Times New Roman" w:hAnsi="Times New Roman" w:cs="Times New Roman"/>
          <w:b/>
          <w:sz w:val="28"/>
          <w:szCs w:val="28"/>
        </w:rPr>
      </w:pPr>
    </w:p>
    <w:p w14:paraId="649DFD36" w14:textId="77777777" w:rsidR="00335E70" w:rsidRDefault="00335E70">
      <w:pPr>
        <w:spacing w:after="0" w:line="240" w:lineRule="auto"/>
        <w:rPr>
          <w:rFonts w:ascii="Times New Roman" w:eastAsia="Times New Roman" w:hAnsi="Times New Roman" w:cs="Times New Roman"/>
          <w:b/>
          <w:sz w:val="28"/>
          <w:szCs w:val="28"/>
        </w:rPr>
      </w:pPr>
    </w:p>
    <w:p w14:paraId="1C07E121" w14:textId="77777777" w:rsidR="00335E70" w:rsidRDefault="00335E70">
      <w:pPr>
        <w:spacing w:after="0" w:line="240" w:lineRule="auto"/>
        <w:rPr>
          <w:rFonts w:ascii="Times New Roman" w:eastAsia="Times New Roman" w:hAnsi="Times New Roman" w:cs="Times New Roman"/>
          <w:b/>
          <w:sz w:val="28"/>
          <w:szCs w:val="28"/>
        </w:rPr>
      </w:pPr>
    </w:p>
    <w:p w14:paraId="755460AA" w14:textId="77777777" w:rsidR="00335E70" w:rsidRDefault="00335E70">
      <w:pPr>
        <w:spacing w:after="0" w:line="240" w:lineRule="auto"/>
        <w:rPr>
          <w:rFonts w:ascii="Times New Roman" w:eastAsia="Times New Roman" w:hAnsi="Times New Roman" w:cs="Times New Roman"/>
          <w:b/>
          <w:sz w:val="28"/>
          <w:szCs w:val="28"/>
        </w:rPr>
      </w:pPr>
    </w:p>
    <w:p w14:paraId="410D4402" w14:textId="77777777" w:rsidR="00335E70" w:rsidRDefault="00335E70">
      <w:pPr>
        <w:spacing w:after="0" w:line="240" w:lineRule="auto"/>
        <w:rPr>
          <w:rFonts w:ascii="Times New Roman" w:eastAsia="Times New Roman" w:hAnsi="Times New Roman" w:cs="Times New Roman"/>
          <w:b/>
          <w:sz w:val="28"/>
          <w:szCs w:val="28"/>
        </w:rPr>
      </w:pPr>
    </w:p>
    <w:p w14:paraId="34F6CA15" w14:textId="77777777" w:rsidR="00335E70" w:rsidRDefault="00335E70">
      <w:pPr>
        <w:spacing w:after="0" w:line="240" w:lineRule="auto"/>
        <w:rPr>
          <w:rFonts w:ascii="Times New Roman" w:eastAsia="Times New Roman" w:hAnsi="Times New Roman" w:cs="Times New Roman"/>
          <w:b/>
          <w:sz w:val="28"/>
          <w:szCs w:val="28"/>
        </w:rPr>
      </w:pPr>
    </w:p>
    <w:p w14:paraId="7AB35ACC" w14:textId="77777777" w:rsidR="00335E70" w:rsidRDefault="00335E70">
      <w:pPr>
        <w:spacing w:after="0" w:line="240" w:lineRule="auto"/>
        <w:rPr>
          <w:rFonts w:ascii="Times New Roman" w:eastAsia="Times New Roman" w:hAnsi="Times New Roman" w:cs="Times New Roman"/>
          <w:b/>
          <w:sz w:val="28"/>
          <w:szCs w:val="28"/>
        </w:rPr>
      </w:pPr>
    </w:p>
    <w:p w14:paraId="4DAF35C6" w14:textId="77777777" w:rsidR="00335E70" w:rsidRDefault="00335E70">
      <w:pPr>
        <w:spacing w:after="0" w:line="240" w:lineRule="auto"/>
        <w:rPr>
          <w:rFonts w:ascii="Times New Roman" w:eastAsia="Times New Roman" w:hAnsi="Times New Roman" w:cs="Times New Roman"/>
          <w:b/>
          <w:sz w:val="28"/>
          <w:szCs w:val="28"/>
        </w:rPr>
      </w:pPr>
    </w:p>
    <w:p w14:paraId="55AEDBE6" w14:textId="77777777" w:rsidR="00335E70" w:rsidRDefault="00335E70">
      <w:pPr>
        <w:spacing w:after="0" w:line="240" w:lineRule="auto"/>
        <w:rPr>
          <w:rFonts w:ascii="Times New Roman" w:eastAsia="Times New Roman" w:hAnsi="Times New Roman" w:cs="Times New Roman"/>
          <w:b/>
          <w:sz w:val="28"/>
          <w:szCs w:val="28"/>
        </w:rPr>
      </w:pPr>
    </w:p>
    <w:p w14:paraId="3036E0C5" w14:textId="77777777" w:rsidR="00335E70" w:rsidRDefault="00335E70">
      <w:pPr>
        <w:spacing w:after="0" w:line="240" w:lineRule="auto"/>
        <w:rPr>
          <w:rFonts w:ascii="Times New Roman" w:eastAsia="Times New Roman" w:hAnsi="Times New Roman" w:cs="Times New Roman"/>
          <w:b/>
          <w:sz w:val="28"/>
          <w:szCs w:val="28"/>
        </w:rPr>
      </w:pPr>
    </w:p>
    <w:p w14:paraId="4459B3B7" w14:textId="77777777" w:rsidR="00335E70" w:rsidRDefault="00335E70">
      <w:pPr>
        <w:spacing w:after="0" w:line="240" w:lineRule="auto"/>
        <w:rPr>
          <w:rFonts w:ascii="Times New Roman" w:eastAsia="Times New Roman" w:hAnsi="Times New Roman" w:cs="Times New Roman"/>
          <w:b/>
          <w:sz w:val="28"/>
          <w:szCs w:val="28"/>
        </w:rPr>
      </w:pPr>
    </w:p>
    <w:p w14:paraId="40505EA1" w14:textId="77777777" w:rsidR="00335E70" w:rsidRDefault="00335E70">
      <w:pPr>
        <w:spacing w:after="0" w:line="240" w:lineRule="auto"/>
        <w:rPr>
          <w:rFonts w:ascii="Times New Roman" w:eastAsia="Times New Roman" w:hAnsi="Times New Roman" w:cs="Times New Roman"/>
          <w:b/>
          <w:sz w:val="28"/>
          <w:szCs w:val="28"/>
        </w:rPr>
      </w:pPr>
    </w:p>
    <w:p w14:paraId="664B1696" w14:textId="77777777" w:rsidR="00335E70" w:rsidRDefault="00335E70">
      <w:pPr>
        <w:spacing w:after="0" w:line="240" w:lineRule="auto"/>
        <w:rPr>
          <w:rFonts w:ascii="Times New Roman" w:eastAsia="Times New Roman" w:hAnsi="Times New Roman" w:cs="Times New Roman"/>
          <w:b/>
          <w:sz w:val="28"/>
          <w:szCs w:val="28"/>
        </w:rPr>
      </w:pPr>
    </w:p>
    <w:p w14:paraId="69AE58FF" w14:textId="77777777" w:rsidR="00335E70" w:rsidRDefault="00335E70">
      <w:pPr>
        <w:spacing w:after="0" w:line="240" w:lineRule="auto"/>
        <w:rPr>
          <w:rFonts w:ascii="Times New Roman" w:eastAsia="Times New Roman" w:hAnsi="Times New Roman" w:cs="Times New Roman"/>
          <w:b/>
          <w:sz w:val="28"/>
          <w:szCs w:val="28"/>
        </w:rPr>
      </w:pPr>
    </w:p>
    <w:p w14:paraId="60992D0A" w14:textId="77777777" w:rsidR="00335E70" w:rsidRDefault="00335E70">
      <w:pPr>
        <w:spacing w:after="0" w:line="240" w:lineRule="auto"/>
        <w:rPr>
          <w:rFonts w:ascii="Times New Roman" w:eastAsia="Times New Roman" w:hAnsi="Times New Roman" w:cs="Times New Roman"/>
          <w:b/>
          <w:sz w:val="28"/>
          <w:szCs w:val="28"/>
        </w:rPr>
      </w:pPr>
    </w:p>
    <w:p w14:paraId="6F61C2E1" w14:textId="77777777" w:rsidR="00335E70" w:rsidRDefault="00335E70">
      <w:pPr>
        <w:spacing w:after="0" w:line="240" w:lineRule="auto"/>
        <w:rPr>
          <w:rFonts w:ascii="Times New Roman" w:eastAsia="Times New Roman" w:hAnsi="Times New Roman" w:cs="Times New Roman"/>
          <w:b/>
          <w:sz w:val="28"/>
          <w:szCs w:val="28"/>
        </w:rPr>
      </w:pPr>
    </w:p>
    <w:p w14:paraId="147E214F" w14:textId="77777777" w:rsidR="00335E70" w:rsidRDefault="00335E70">
      <w:pPr>
        <w:spacing w:after="0" w:line="240" w:lineRule="auto"/>
        <w:rPr>
          <w:rFonts w:ascii="Times New Roman" w:eastAsia="Times New Roman" w:hAnsi="Times New Roman" w:cs="Times New Roman"/>
          <w:b/>
          <w:sz w:val="28"/>
          <w:szCs w:val="28"/>
        </w:rPr>
      </w:pPr>
    </w:p>
    <w:p w14:paraId="45D09902" w14:textId="77777777" w:rsidR="00335E70" w:rsidRDefault="00335E70">
      <w:pPr>
        <w:spacing w:after="0" w:line="240" w:lineRule="auto"/>
        <w:rPr>
          <w:rFonts w:ascii="Times New Roman" w:eastAsia="Times New Roman" w:hAnsi="Times New Roman" w:cs="Times New Roman"/>
          <w:b/>
          <w:sz w:val="28"/>
          <w:szCs w:val="28"/>
        </w:rPr>
      </w:pPr>
    </w:p>
    <w:p w14:paraId="6E8ABC3D" w14:textId="77777777" w:rsidR="00335E70" w:rsidRDefault="00335E70">
      <w:pPr>
        <w:spacing w:after="0" w:line="240" w:lineRule="auto"/>
        <w:rPr>
          <w:rFonts w:ascii="Times New Roman" w:eastAsia="Times New Roman" w:hAnsi="Times New Roman" w:cs="Times New Roman"/>
          <w:b/>
          <w:sz w:val="28"/>
          <w:szCs w:val="28"/>
        </w:rPr>
      </w:pPr>
    </w:p>
    <w:p w14:paraId="5B645A2F" w14:textId="77777777" w:rsidR="00335E70" w:rsidRDefault="00335E70">
      <w:pPr>
        <w:spacing w:after="0" w:line="240" w:lineRule="auto"/>
        <w:rPr>
          <w:rFonts w:ascii="Times New Roman" w:eastAsia="Times New Roman" w:hAnsi="Times New Roman" w:cs="Times New Roman"/>
          <w:b/>
          <w:sz w:val="28"/>
          <w:szCs w:val="28"/>
        </w:rPr>
      </w:pPr>
    </w:p>
    <w:p w14:paraId="33E497D0" w14:textId="77777777" w:rsidR="00335E70" w:rsidRDefault="00335E70">
      <w:pPr>
        <w:spacing w:after="0" w:line="240" w:lineRule="auto"/>
        <w:rPr>
          <w:rFonts w:ascii="Times New Roman" w:eastAsia="Times New Roman" w:hAnsi="Times New Roman" w:cs="Times New Roman"/>
          <w:b/>
          <w:sz w:val="28"/>
          <w:szCs w:val="28"/>
        </w:rPr>
      </w:pPr>
    </w:p>
    <w:p w14:paraId="63A0DF20" w14:textId="77777777" w:rsidR="00335E70" w:rsidRDefault="00335E70">
      <w:pPr>
        <w:spacing w:after="0" w:line="240" w:lineRule="auto"/>
        <w:rPr>
          <w:rFonts w:ascii="Times New Roman" w:eastAsia="Times New Roman" w:hAnsi="Times New Roman" w:cs="Times New Roman"/>
          <w:b/>
          <w:sz w:val="28"/>
          <w:szCs w:val="28"/>
        </w:rPr>
      </w:pPr>
    </w:p>
    <w:p w14:paraId="2D9CC34A" w14:textId="77777777" w:rsidR="00335E70" w:rsidRDefault="00335E70">
      <w:pPr>
        <w:spacing w:after="0" w:line="240" w:lineRule="auto"/>
        <w:rPr>
          <w:rFonts w:ascii="Times New Roman" w:eastAsia="Times New Roman" w:hAnsi="Times New Roman" w:cs="Times New Roman"/>
          <w:b/>
          <w:sz w:val="28"/>
          <w:szCs w:val="28"/>
        </w:rPr>
      </w:pPr>
    </w:p>
    <w:p w14:paraId="71FCC09A" w14:textId="77777777" w:rsidR="00335E70" w:rsidRDefault="00335E70">
      <w:pPr>
        <w:spacing w:after="0" w:line="240" w:lineRule="auto"/>
        <w:rPr>
          <w:rFonts w:ascii="Times New Roman" w:eastAsia="Times New Roman" w:hAnsi="Times New Roman" w:cs="Times New Roman"/>
          <w:b/>
          <w:sz w:val="28"/>
          <w:szCs w:val="28"/>
        </w:rPr>
      </w:pPr>
    </w:p>
    <w:p w14:paraId="45C546BB" w14:textId="77777777" w:rsidR="007D6BEC" w:rsidRDefault="007D6BE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875C22B" w14:textId="1F9582BD" w:rsidR="00335E70" w:rsidRDefault="008E7F59">
      <w:pPr>
        <w:jc w:val="center"/>
      </w:pPr>
      <w:r>
        <w:rPr>
          <w:rFonts w:ascii="Times New Roman" w:eastAsia="Times New Roman" w:hAnsi="Times New Roman" w:cs="Times New Roman"/>
          <w:b/>
          <w:sz w:val="28"/>
          <w:szCs w:val="28"/>
        </w:rPr>
        <w:lastRenderedPageBreak/>
        <w:t>ВСТУП</w:t>
      </w:r>
    </w:p>
    <w:p w14:paraId="69D52382" w14:textId="77777777" w:rsidR="004B4524" w:rsidRDefault="004B4524">
      <w:pPr>
        <w:spacing w:after="0" w:line="360" w:lineRule="auto"/>
        <w:ind w:firstLine="708"/>
        <w:jc w:val="both"/>
        <w:rPr>
          <w:rFonts w:ascii="Times New Roman" w:eastAsia="Times New Roman" w:hAnsi="Times New Roman" w:cs="Times New Roman"/>
          <w:sz w:val="28"/>
          <w:szCs w:val="28"/>
        </w:rPr>
      </w:pPr>
    </w:p>
    <w:p w14:paraId="1C51C6D3" w14:textId="4384050E" w:rsidR="00335E70" w:rsidRDefault="004B452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українській історіографії, так само як і в частині суспільної свідомості, що відповідає за уявлення громади про минуле, Голокост є до певної міри «новим» феноменом: з</w:t>
      </w:r>
      <w:r w:rsidR="008E7F59">
        <w:rPr>
          <w:rFonts w:ascii="Times New Roman" w:eastAsia="Times New Roman" w:hAnsi="Times New Roman" w:cs="Times New Roman"/>
          <w:sz w:val="28"/>
          <w:szCs w:val="28"/>
        </w:rPr>
        <w:t>а радянських часів історична наука та історична політика в значній мірі ігнорували, замовчували і обходили стороною проблеми Голокосту. Радянська історіографія підпорядковувалася ідеології, яка ставила на чільне місце класову боротьбу і перемогу над соціалізмом. Це означало, що проблеми, які не вписувалися в цю парадигму, особливо національні трагедії та етнічні проблеми, часто виключалися або замовчувалися. Голокост розглядався як частина більшої картини фашистських злочинів, а не як черговий етнічно спрямований геноцид. Після здобуття незалежності в 1991 році Україна почала активно вивчати і перебудовувати свою історію, включаючи трагічні події Голокосту. Багато архівних матеріалів було розсекречено, з'явилися нові дослідження та публікації, які розкривають масштаби та подробиці Голокосту на українських землях.</w:t>
      </w:r>
      <w:r w:rsidR="008E7F59">
        <w:t xml:space="preserve"> </w:t>
      </w:r>
      <w:r w:rsidR="008E7F59">
        <w:rPr>
          <w:rFonts w:ascii="Times New Roman" w:eastAsia="Times New Roman" w:hAnsi="Times New Roman" w:cs="Times New Roman"/>
          <w:sz w:val="28"/>
          <w:szCs w:val="28"/>
        </w:rPr>
        <w:t xml:space="preserve">Тільки після </w:t>
      </w:r>
      <w:proofErr w:type="spellStart"/>
      <w:r w:rsidR="008E7F59">
        <w:rPr>
          <w:rFonts w:ascii="Times New Roman" w:eastAsia="Times New Roman" w:hAnsi="Times New Roman" w:cs="Times New Roman"/>
          <w:sz w:val="28"/>
          <w:szCs w:val="28"/>
        </w:rPr>
        <w:t>унезалежнення</w:t>
      </w:r>
      <w:proofErr w:type="spellEnd"/>
      <w:r w:rsidR="008E7F59">
        <w:rPr>
          <w:rFonts w:ascii="Times New Roman" w:eastAsia="Times New Roman" w:hAnsi="Times New Roman" w:cs="Times New Roman"/>
          <w:sz w:val="28"/>
          <w:szCs w:val="28"/>
        </w:rPr>
        <w:t xml:space="preserve"> України стало можливим повне і всебічне дослідження Голокосту, що сприяло відновленню історичної справедливості і збереженню історичної пам’яті про цю трагедію для наступних поколінь.</w:t>
      </w:r>
    </w:p>
    <w:p w14:paraId="08454993" w14:textId="6D5E968A"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території теперішньої України зустріло Другу світову війну</w:t>
      </w:r>
      <w:r w:rsidR="00BF222D">
        <w:rPr>
          <w:rFonts w:ascii="Times New Roman" w:eastAsia="Times New Roman" w:hAnsi="Times New Roman" w:cs="Times New Roman"/>
          <w:sz w:val="28"/>
          <w:szCs w:val="28"/>
        </w:rPr>
        <w:t xml:space="preserve"> (далі ДСВ)</w:t>
      </w:r>
      <w:r>
        <w:rPr>
          <w:rFonts w:ascii="Times New Roman" w:eastAsia="Times New Roman" w:hAnsi="Times New Roman" w:cs="Times New Roman"/>
          <w:sz w:val="28"/>
          <w:szCs w:val="28"/>
        </w:rPr>
        <w:t xml:space="preserve"> в складі різних держав, що вплинуло на формування різного історичного досвіду серед їх нащадків. </w:t>
      </w:r>
      <w:r w:rsidR="004B4524" w:rsidRPr="004B4524">
        <w:rPr>
          <w:rFonts w:ascii="Times New Roman" w:eastAsia="Times New Roman" w:hAnsi="Times New Roman" w:cs="Times New Roman"/>
          <w:i/>
          <w:iCs/>
          <w:sz w:val="28"/>
          <w:szCs w:val="28"/>
        </w:rPr>
        <w:t>Актуальність теми кваліфікаційної роботи</w:t>
      </w:r>
      <w:r w:rsidR="004B4524">
        <w:rPr>
          <w:rFonts w:ascii="Times New Roman" w:eastAsia="Times New Roman" w:hAnsi="Times New Roman" w:cs="Times New Roman"/>
          <w:sz w:val="28"/>
          <w:szCs w:val="28"/>
        </w:rPr>
        <w:t xml:space="preserve"> викликана необхідністю в</w:t>
      </w:r>
      <w:r>
        <w:rPr>
          <w:rFonts w:ascii="Times New Roman" w:eastAsia="Times New Roman" w:hAnsi="Times New Roman" w:cs="Times New Roman"/>
          <w:sz w:val="28"/>
          <w:szCs w:val="28"/>
        </w:rPr>
        <w:t xml:space="preserve">ивчення та представлення цих різноманітних історичних досвідів всій українській спільноті служить важливій меті суспільної гармонізації та зміцненню національної єдності. Просвіта про минуле є ключовим фактором у запобіганні маніпуляціям з історичними фактами. Коли люди мають доступ до повної, об'єктивної інформації про минулі події, це ускладнює можливість використовувати історію для політичних маніпуляцій та розпалювання міжетнічної або міждержавної </w:t>
      </w:r>
      <w:r>
        <w:rPr>
          <w:rFonts w:ascii="Times New Roman" w:eastAsia="Times New Roman" w:hAnsi="Times New Roman" w:cs="Times New Roman"/>
          <w:sz w:val="28"/>
          <w:szCs w:val="28"/>
        </w:rPr>
        <w:lastRenderedPageBreak/>
        <w:t xml:space="preserve">ворожнечі. Знання історії допомагає людям краще розуміти контекст минулих подій та уникати упереджень і стереотипів щодо сусідів. </w:t>
      </w:r>
    </w:p>
    <w:p w14:paraId="6524335D"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про ДСВ є однією з основ сучасної європейської ідентичності, і Україна, яка прагне до євроінтеграції, має враховувати цей важливий аспект у своєму суспільному та політичному житті. Пам'ять про ДСВ об'єднує європейські країни у спільному прагненні до збереження миру, прав людини та демократії. Україна, визнаючи значення цієї пам'яті, може сприяти зміцненню єдності з іншими європейськими народами. Спільне вшанування пам'яті про жертви війни, вивчення історичних уроків та протидія забуттю і запереченню є важливими елементами європейської ідентичності.</w:t>
      </w:r>
    </w:p>
    <w:p w14:paraId="38D36202" w14:textId="3EB03509"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Пам'ять про Голокост в Україні та країнах Центральної і Східної Європи (далі – ЦСЄ) займає центральне місце в колективній свідомості </w:t>
      </w:r>
      <w:r w:rsidR="004B4524">
        <w:rPr>
          <w:rFonts w:ascii="Times New Roman" w:eastAsia="Times New Roman" w:hAnsi="Times New Roman" w:cs="Times New Roman"/>
          <w:sz w:val="28"/>
          <w:szCs w:val="28"/>
        </w:rPr>
        <w:t xml:space="preserve">громадян </w:t>
      </w:r>
      <w:r>
        <w:rPr>
          <w:rFonts w:ascii="Times New Roman" w:eastAsia="Times New Roman" w:hAnsi="Times New Roman" w:cs="Times New Roman"/>
          <w:sz w:val="28"/>
          <w:szCs w:val="28"/>
        </w:rPr>
        <w:t xml:space="preserve">цих країн, відображаючи болісну історичну спадщину і глибокий слід, залишений на їхніх землях під час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 Голокост, як найстрашніша трагедія минулого століття, поширився не лише на Німеччину, але й на багато європейських країн, у тому числі на Україну та країни ЦСЄ.</w:t>
      </w:r>
    </w:p>
    <w:p w14:paraId="2063BDCC" w14:textId="3B2BD854"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Історична пам'ять про Голокост в Україні та країнах </w:t>
      </w:r>
      <w:r w:rsidR="00F67573">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xml:space="preserve"> є надзвичайно важливим аспектом національної та регіональної історії. Вона відіграє ключову роль у формуванні суспільної свідомості, збереженні історичної правди та запобіганні повторенню подібних трагедій у майбутньому.</w:t>
      </w:r>
    </w:p>
    <w:p w14:paraId="4BBAA8EA" w14:textId="77777777" w:rsidR="00916482"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про Голокост виражається в історичних дослідженнях, створенні меморіальних інституцій, проведенні виставок і наукових конференцій, збереженні особистих свідчень і вшануванні пам'яті жертв. Вона також відображена в національних і міжнародних зусиллях, спрямованих на запобігання геноциду та підтримку прав людини. Однак, вона не лише відображає трагедію минулого, але й має важливе значення для сучасного суспільства, нагадуючи про необхідність вибору толерантного та гуманного шляху в міжнаціональних та міжетнічних відносинах.</w:t>
      </w:r>
    </w:p>
    <w:p w14:paraId="2D74F122" w14:textId="41670EC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Така пам'ять є запорукою того, що подібні жахливі злочини ніколи не повторяться, і сприяє побудові сильного і згуртованого суспільства, заснованого на повазі до людської гідності та прав людини.</w:t>
      </w:r>
    </w:p>
    <w:p w14:paraId="7A537DC4" w14:textId="1BBAE97D" w:rsidR="00982BEE" w:rsidRPr="00982BEE" w:rsidRDefault="008E7F59" w:rsidP="00982BE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Стан і ступінь дослідженості </w:t>
      </w:r>
      <w:r w:rsidRPr="00982BEE">
        <w:rPr>
          <w:rFonts w:ascii="Times New Roman" w:eastAsia="Times New Roman" w:hAnsi="Times New Roman" w:cs="Times New Roman"/>
          <w:i/>
          <w:sz w:val="28"/>
          <w:szCs w:val="28"/>
        </w:rPr>
        <w:t>проблеми</w:t>
      </w:r>
      <w:r w:rsidR="004B4524">
        <w:rPr>
          <w:rFonts w:ascii="Times New Roman" w:eastAsia="Times New Roman" w:hAnsi="Times New Roman" w:cs="Times New Roman"/>
          <w:sz w:val="28"/>
          <w:szCs w:val="28"/>
        </w:rPr>
        <w:t>. П</w:t>
      </w:r>
      <w:r w:rsidR="00982BEE" w:rsidRPr="00982BEE">
        <w:rPr>
          <w:rFonts w:ascii="Times New Roman" w:eastAsia="Times New Roman" w:hAnsi="Times New Roman" w:cs="Times New Roman"/>
          <w:sz w:val="28"/>
          <w:szCs w:val="28"/>
        </w:rPr>
        <w:t xml:space="preserve">роблема пам’яті про Голокост в Україні та країнах </w:t>
      </w:r>
      <w:r w:rsidR="004B4524">
        <w:rPr>
          <w:rFonts w:ascii="Times New Roman" w:eastAsia="Times New Roman" w:hAnsi="Times New Roman" w:cs="Times New Roman"/>
          <w:sz w:val="28"/>
          <w:szCs w:val="28"/>
        </w:rPr>
        <w:t>ЦСЄ</w:t>
      </w:r>
      <w:r w:rsidR="00982BEE" w:rsidRPr="00982BEE">
        <w:rPr>
          <w:rFonts w:ascii="Times New Roman" w:eastAsia="Times New Roman" w:hAnsi="Times New Roman" w:cs="Times New Roman"/>
          <w:sz w:val="28"/>
          <w:szCs w:val="28"/>
        </w:rPr>
        <w:t xml:space="preserve"> є важливим і актуальним </w:t>
      </w:r>
      <w:r w:rsidR="004B4524">
        <w:rPr>
          <w:rFonts w:ascii="Times New Roman" w:eastAsia="Times New Roman" w:hAnsi="Times New Roman" w:cs="Times New Roman"/>
          <w:sz w:val="28"/>
          <w:szCs w:val="28"/>
        </w:rPr>
        <w:t xml:space="preserve">філософським, </w:t>
      </w:r>
      <w:r w:rsidR="00982BEE" w:rsidRPr="00982BEE">
        <w:rPr>
          <w:rFonts w:ascii="Times New Roman" w:eastAsia="Times New Roman" w:hAnsi="Times New Roman" w:cs="Times New Roman"/>
          <w:sz w:val="28"/>
          <w:szCs w:val="28"/>
        </w:rPr>
        <w:t>науковим</w:t>
      </w:r>
      <w:r w:rsidR="004B4524">
        <w:rPr>
          <w:rFonts w:ascii="Times New Roman" w:eastAsia="Times New Roman" w:hAnsi="Times New Roman" w:cs="Times New Roman"/>
          <w:sz w:val="28"/>
          <w:szCs w:val="28"/>
        </w:rPr>
        <w:t xml:space="preserve"> і науково-просвітницьким</w:t>
      </w:r>
      <w:r w:rsidR="00982BEE" w:rsidRPr="00982BEE">
        <w:rPr>
          <w:rFonts w:ascii="Times New Roman" w:eastAsia="Times New Roman" w:hAnsi="Times New Roman" w:cs="Times New Roman"/>
          <w:sz w:val="28"/>
          <w:szCs w:val="28"/>
        </w:rPr>
        <w:t xml:space="preserve"> напрямом. Дослідження цієї теми розпочалися одразу після</w:t>
      </w:r>
      <w:r w:rsidR="00BF222D">
        <w:rPr>
          <w:rFonts w:ascii="Times New Roman" w:eastAsia="Times New Roman" w:hAnsi="Times New Roman" w:cs="Times New Roman"/>
          <w:sz w:val="28"/>
          <w:szCs w:val="28"/>
        </w:rPr>
        <w:t xml:space="preserve"> ДСВ</w:t>
      </w:r>
      <w:r w:rsidR="00982BEE" w:rsidRPr="00982BEE">
        <w:rPr>
          <w:rFonts w:ascii="Times New Roman" w:eastAsia="Times New Roman" w:hAnsi="Times New Roman" w:cs="Times New Roman"/>
          <w:sz w:val="28"/>
          <w:szCs w:val="28"/>
        </w:rPr>
        <w:t>, проте з новою силою вони актуалізувалися після розпаду Радянського Союзу.</w:t>
      </w:r>
    </w:p>
    <w:p w14:paraId="700CAEED" w14:textId="35B97C4E" w:rsidR="00982BEE" w:rsidRPr="00982BEE" w:rsidRDefault="00982BEE" w:rsidP="00982BEE">
      <w:pPr>
        <w:spacing w:after="0" w:line="360" w:lineRule="auto"/>
        <w:ind w:firstLine="708"/>
        <w:jc w:val="both"/>
        <w:rPr>
          <w:rFonts w:ascii="Times New Roman" w:eastAsia="Times New Roman" w:hAnsi="Times New Roman" w:cs="Times New Roman"/>
          <w:sz w:val="28"/>
          <w:szCs w:val="28"/>
        </w:rPr>
      </w:pPr>
      <w:r w:rsidRPr="00982BEE">
        <w:rPr>
          <w:rFonts w:ascii="Times New Roman" w:eastAsia="Times New Roman" w:hAnsi="Times New Roman" w:cs="Times New Roman"/>
          <w:sz w:val="28"/>
          <w:szCs w:val="28"/>
        </w:rPr>
        <w:t xml:space="preserve">В Україні питання пам’яті про Голокост досліджується як істориками, так і культурологами. Важливими </w:t>
      </w:r>
      <w:r w:rsidR="004B4524">
        <w:rPr>
          <w:rFonts w:ascii="Times New Roman" w:eastAsia="Times New Roman" w:hAnsi="Times New Roman" w:cs="Times New Roman"/>
          <w:sz w:val="28"/>
          <w:szCs w:val="28"/>
        </w:rPr>
        <w:t>для</w:t>
      </w:r>
      <w:r w:rsidR="004B4524">
        <w:rPr>
          <w:rFonts w:ascii="Times New Roman" w:eastAsia="Times New Roman" w:hAnsi="Times New Roman" w:cs="Times New Roman"/>
          <w:sz w:val="28"/>
          <w:szCs w:val="28"/>
          <w:lang w:val="ru-RU"/>
        </w:rPr>
        <w:t xml:space="preserve"> </w:t>
      </w:r>
      <w:proofErr w:type="spellStart"/>
      <w:r w:rsidR="004B4524">
        <w:rPr>
          <w:rFonts w:ascii="Times New Roman" w:eastAsia="Times New Roman" w:hAnsi="Times New Roman" w:cs="Times New Roman"/>
          <w:sz w:val="28"/>
          <w:szCs w:val="28"/>
          <w:lang w:val="ru-RU"/>
        </w:rPr>
        <w:t>зд</w:t>
      </w:r>
      <w:r w:rsidR="004B4524">
        <w:rPr>
          <w:rFonts w:ascii="Times New Roman" w:eastAsia="Times New Roman" w:hAnsi="Times New Roman" w:cs="Times New Roman"/>
          <w:sz w:val="28"/>
          <w:szCs w:val="28"/>
        </w:rPr>
        <w:t>ійснення</w:t>
      </w:r>
      <w:proofErr w:type="spellEnd"/>
      <w:r w:rsidR="004B4524">
        <w:rPr>
          <w:rFonts w:ascii="Times New Roman" w:eastAsia="Times New Roman" w:hAnsi="Times New Roman" w:cs="Times New Roman"/>
          <w:sz w:val="28"/>
          <w:szCs w:val="28"/>
        </w:rPr>
        <w:t xml:space="preserve"> нашого дослідження стали</w:t>
      </w:r>
      <w:r w:rsidRPr="00982BEE">
        <w:rPr>
          <w:rFonts w:ascii="Times New Roman" w:eastAsia="Times New Roman" w:hAnsi="Times New Roman" w:cs="Times New Roman"/>
          <w:sz w:val="28"/>
          <w:szCs w:val="28"/>
        </w:rPr>
        <w:t xml:space="preserve"> роботи таких науковців, як Я</w:t>
      </w:r>
      <w:r w:rsidR="004B4524">
        <w:rPr>
          <w:rFonts w:ascii="Times New Roman" w:eastAsia="Times New Roman" w:hAnsi="Times New Roman" w:cs="Times New Roman"/>
          <w:sz w:val="28"/>
          <w:szCs w:val="28"/>
        </w:rPr>
        <w:t>.</w:t>
      </w:r>
      <w:r w:rsidR="00CF6EBC">
        <w:rPr>
          <w:rFonts w:ascii="Times New Roman" w:eastAsia="Times New Roman" w:hAnsi="Times New Roman" w:cs="Times New Roman"/>
          <w:sz w:val="28"/>
          <w:szCs w:val="28"/>
        </w:rPr>
        <w:t> </w:t>
      </w:r>
      <w:r w:rsidRPr="00982BEE">
        <w:rPr>
          <w:rFonts w:ascii="Times New Roman" w:eastAsia="Times New Roman" w:hAnsi="Times New Roman" w:cs="Times New Roman"/>
          <w:sz w:val="28"/>
          <w:szCs w:val="28"/>
        </w:rPr>
        <w:t>Грицак, Г</w:t>
      </w:r>
      <w:r w:rsidR="004B4524">
        <w:rPr>
          <w:rFonts w:ascii="Times New Roman" w:eastAsia="Times New Roman" w:hAnsi="Times New Roman" w:cs="Times New Roman"/>
          <w:sz w:val="28"/>
          <w:szCs w:val="28"/>
        </w:rPr>
        <w:t>. </w:t>
      </w:r>
      <w:r w:rsidRPr="00982BEE">
        <w:rPr>
          <w:rFonts w:ascii="Times New Roman" w:eastAsia="Times New Roman" w:hAnsi="Times New Roman" w:cs="Times New Roman"/>
          <w:sz w:val="28"/>
          <w:szCs w:val="28"/>
        </w:rPr>
        <w:t xml:space="preserve">Касьянов, </w:t>
      </w:r>
      <w:r w:rsidR="004B4524">
        <w:rPr>
          <w:rFonts w:ascii="Times New Roman" w:eastAsia="Times New Roman" w:hAnsi="Times New Roman" w:cs="Times New Roman"/>
          <w:sz w:val="28"/>
          <w:szCs w:val="28"/>
          <w:lang w:val="ru-RU"/>
        </w:rPr>
        <w:t>А. </w:t>
      </w:r>
      <w:proofErr w:type="spellStart"/>
      <w:r w:rsidR="004B4524">
        <w:rPr>
          <w:rFonts w:ascii="Times New Roman" w:eastAsia="Times New Roman" w:hAnsi="Times New Roman" w:cs="Times New Roman"/>
          <w:sz w:val="28"/>
          <w:szCs w:val="28"/>
          <w:lang w:val="ru-RU"/>
        </w:rPr>
        <w:t>Подолський</w:t>
      </w:r>
      <w:proofErr w:type="spellEnd"/>
      <w:r w:rsidR="004B4524">
        <w:rPr>
          <w:rFonts w:ascii="Times New Roman" w:eastAsia="Times New Roman" w:hAnsi="Times New Roman" w:cs="Times New Roman"/>
          <w:sz w:val="28"/>
          <w:szCs w:val="28"/>
          <w:lang w:val="ru-RU"/>
        </w:rPr>
        <w:t xml:space="preserve">, </w:t>
      </w:r>
      <w:r w:rsidR="00CF6EBC">
        <w:rPr>
          <w:rFonts w:ascii="Times New Roman" w:eastAsia="Times New Roman" w:hAnsi="Times New Roman" w:cs="Times New Roman"/>
          <w:sz w:val="28"/>
          <w:szCs w:val="28"/>
          <w:lang w:val="ru-RU"/>
        </w:rPr>
        <w:t xml:space="preserve">І. Щупак, </w:t>
      </w:r>
      <w:r w:rsidRPr="00982BEE">
        <w:rPr>
          <w:rFonts w:ascii="Times New Roman" w:eastAsia="Times New Roman" w:hAnsi="Times New Roman" w:cs="Times New Roman"/>
          <w:sz w:val="28"/>
          <w:szCs w:val="28"/>
        </w:rPr>
        <w:t>А</w:t>
      </w:r>
      <w:r w:rsidR="004B4524">
        <w:rPr>
          <w:rFonts w:ascii="Times New Roman" w:eastAsia="Times New Roman" w:hAnsi="Times New Roman" w:cs="Times New Roman"/>
          <w:sz w:val="28"/>
          <w:szCs w:val="28"/>
        </w:rPr>
        <w:t>. </w:t>
      </w:r>
      <w:r w:rsidRPr="00982BEE">
        <w:rPr>
          <w:rFonts w:ascii="Times New Roman" w:eastAsia="Times New Roman" w:hAnsi="Times New Roman" w:cs="Times New Roman"/>
          <w:sz w:val="28"/>
          <w:szCs w:val="28"/>
        </w:rPr>
        <w:t>Козицький, В.</w:t>
      </w:r>
      <w:r w:rsidR="004B4524">
        <w:rPr>
          <w:rFonts w:ascii="Times New Roman" w:eastAsia="Times New Roman" w:hAnsi="Times New Roman" w:cs="Times New Roman"/>
          <w:sz w:val="28"/>
          <w:szCs w:val="28"/>
        </w:rPr>
        <w:t> </w:t>
      </w:r>
      <w:proofErr w:type="gramStart"/>
      <w:r w:rsidRPr="00982BEE">
        <w:rPr>
          <w:rFonts w:ascii="Times New Roman" w:eastAsia="Times New Roman" w:hAnsi="Times New Roman" w:cs="Times New Roman"/>
          <w:sz w:val="28"/>
          <w:szCs w:val="28"/>
        </w:rPr>
        <w:t>З</w:t>
      </w:r>
      <w:proofErr w:type="gramEnd"/>
      <w:r w:rsidRPr="00982BEE">
        <w:rPr>
          <w:rFonts w:ascii="Times New Roman" w:eastAsia="Times New Roman" w:hAnsi="Times New Roman" w:cs="Times New Roman"/>
          <w:sz w:val="28"/>
          <w:szCs w:val="28"/>
        </w:rPr>
        <w:t>ілінський, О.</w:t>
      </w:r>
      <w:r w:rsidR="004B4524">
        <w:rPr>
          <w:rFonts w:ascii="Times New Roman" w:eastAsia="Times New Roman" w:hAnsi="Times New Roman" w:cs="Times New Roman"/>
          <w:sz w:val="28"/>
          <w:szCs w:val="28"/>
        </w:rPr>
        <w:t> </w:t>
      </w:r>
      <w:r w:rsidRPr="00982BEE">
        <w:rPr>
          <w:rFonts w:ascii="Times New Roman" w:eastAsia="Times New Roman" w:hAnsi="Times New Roman" w:cs="Times New Roman"/>
          <w:sz w:val="28"/>
          <w:szCs w:val="28"/>
        </w:rPr>
        <w:t>Бажан, В.</w:t>
      </w:r>
      <w:r w:rsidR="004B4524">
        <w:rPr>
          <w:rFonts w:ascii="Times New Roman" w:eastAsia="Times New Roman" w:hAnsi="Times New Roman" w:cs="Times New Roman"/>
          <w:sz w:val="28"/>
          <w:szCs w:val="28"/>
        </w:rPr>
        <w:t> </w:t>
      </w:r>
      <w:r w:rsidRPr="00982BEE">
        <w:rPr>
          <w:rFonts w:ascii="Times New Roman" w:eastAsia="Times New Roman" w:hAnsi="Times New Roman" w:cs="Times New Roman"/>
          <w:sz w:val="28"/>
          <w:szCs w:val="28"/>
        </w:rPr>
        <w:t>Соловей та В</w:t>
      </w:r>
      <w:r w:rsidR="004B4524">
        <w:rPr>
          <w:rFonts w:ascii="Times New Roman" w:eastAsia="Times New Roman" w:hAnsi="Times New Roman" w:cs="Times New Roman"/>
          <w:sz w:val="28"/>
          <w:szCs w:val="28"/>
        </w:rPr>
        <w:t>. </w:t>
      </w:r>
      <w:proofErr w:type="spellStart"/>
      <w:r w:rsidRPr="00982BEE">
        <w:rPr>
          <w:rFonts w:ascii="Times New Roman" w:eastAsia="Times New Roman" w:hAnsi="Times New Roman" w:cs="Times New Roman"/>
          <w:sz w:val="28"/>
          <w:szCs w:val="28"/>
        </w:rPr>
        <w:t>Нахманович</w:t>
      </w:r>
      <w:proofErr w:type="spellEnd"/>
      <w:r w:rsidRPr="00982BEE">
        <w:rPr>
          <w:rFonts w:ascii="Times New Roman" w:eastAsia="Times New Roman" w:hAnsi="Times New Roman" w:cs="Times New Roman"/>
          <w:sz w:val="28"/>
          <w:szCs w:val="28"/>
        </w:rPr>
        <w:t xml:space="preserve"> [29, 48, 53]. Значну увагу приділено вивченню місць пам’яті, меморіалів та освітніх програм, що сприяють збереженню пам’яті про Голокост.</w:t>
      </w:r>
    </w:p>
    <w:p w14:paraId="319FBB80" w14:textId="3213AED4" w:rsidR="00982BEE" w:rsidRPr="00982BEE" w:rsidRDefault="00982BEE" w:rsidP="00982BEE">
      <w:pPr>
        <w:spacing w:after="0" w:line="360" w:lineRule="auto"/>
        <w:ind w:firstLine="708"/>
        <w:jc w:val="both"/>
        <w:rPr>
          <w:rFonts w:ascii="Times New Roman" w:eastAsia="Times New Roman" w:hAnsi="Times New Roman" w:cs="Times New Roman"/>
          <w:sz w:val="28"/>
          <w:szCs w:val="28"/>
        </w:rPr>
      </w:pPr>
      <w:r w:rsidRPr="00982BEE">
        <w:rPr>
          <w:rFonts w:ascii="Times New Roman" w:eastAsia="Times New Roman" w:hAnsi="Times New Roman" w:cs="Times New Roman"/>
          <w:sz w:val="28"/>
          <w:szCs w:val="28"/>
        </w:rPr>
        <w:t xml:space="preserve">У країнах </w:t>
      </w:r>
      <w:r w:rsidR="004B4524">
        <w:rPr>
          <w:rFonts w:ascii="Times New Roman" w:eastAsia="Times New Roman" w:hAnsi="Times New Roman" w:cs="Times New Roman"/>
          <w:sz w:val="28"/>
          <w:szCs w:val="28"/>
        </w:rPr>
        <w:t xml:space="preserve">ЦСЄ </w:t>
      </w:r>
      <w:r w:rsidRPr="00982BEE">
        <w:rPr>
          <w:rFonts w:ascii="Times New Roman" w:eastAsia="Times New Roman" w:hAnsi="Times New Roman" w:cs="Times New Roman"/>
          <w:sz w:val="28"/>
          <w:szCs w:val="28"/>
        </w:rPr>
        <w:t>також є значний корпус літератури, присвячений цій темі. Особливе місце займають дослідження польських, угорських, румунських та чеських вчених. Вони аналізують як національні, так і міжнародні аспекти пам’яті про Голокост, порівнюють різні підходи до меморіалізації та освітньої роботи.</w:t>
      </w:r>
    </w:p>
    <w:p w14:paraId="57E8EBA6" w14:textId="77777777" w:rsidR="00982BEE" w:rsidRPr="002B1383" w:rsidRDefault="00982BEE" w:rsidP="00982BEE">
      <w:pPr>
        <w:spacing w:after="0" w:line="360" w:lineRule="auto"/>
        <w:ind w:firstLine="708"/>
        <w:jc w:val="both"/>
        <w:rPr>
          <w:rFonts w:ascii="Times New Roman" w:eastAsia="Times New Roman" w:hAnsi="Times New Roman" w:cs="Times New Roman"/>
          <w:sz w:val="28"/>
          <w:szCs w:val="28"/>
        </w:rPr>
      </w:pPr>
      <w:r w:rsidRPr="00982BEE">
        <w:rPr>
          <w:rFonts w:ascii="Times New Roman" w:eastAsia="Times New Roman" w:hAnsi="Times New Roman" w:cs="Times New Roman"/>
          <w:sz w:val="28"/>
          <w:szCs w:val="28"/>
        </w:rPr>
        <w:t>Загалом, проблема пам’яті про Голокост досліджена досить глибоко, проте залишаються невирішені питання, пов’язані з політичними та соціальними аспектами пам’яті, міжнаціональними порівняннями та новими викликами у збереженні історичної пам’яті в сучасному світі.</w:t>
      </w:r>
    </w:p>
    <w:p w14:paraId="645A743D" w14:textId="77777777" w:rsidR="00335E70" w:rsidRDefault="008E7F59">
      <w:pPr>
        <w:spacing w:after="0" w:line="360" w:lineRule="auto"/>
        <w:ind w:firstLine="708"/>
        <w:jc w:val="both"/>
        <w:rPr>
          <w:rFonts w:ascii="Times New Roman" w:eastAsia="Times New Roman" w:hAnsi="Times New Roman" w:cs="Times New Roman"/>
          <w:sz w:val="28"/>
          <w:szCs w:val="28"/>
        </w:rPr>
      </w:pPr>
      <w:r w:rsidRPr="00CF6EBC">
        <w:rPr>
          <w:rFonts w:ascii="Times New Roman" w:eastAsia="Times New Roman" w:hAnsi="Times New Roman" w:cs="Times New Roman"/>
          <w:bCs/>
          <w:i/>
          <w:sz w:val="28"/>
          <w:szCs w:val="28"/>
        </w:rPr>
        <w:t xml:space="preserve">Мета дослідження </w:t>
      </w:r>
      <w:r>
        <w:rPr>
          <w:rFonts w:ascii="Times New Roman" w:eastAsia="Times New Roman" w:hAnsi="Times New Roman" w:cs="Times New Roman"/>
          <w:sz w:val="28"/>
          <w:szCs w:val="28"/>
        </w:rPr>
        <w:t>полягає у виявленні спільних та відмінних рис у збереженні пам’яті про Голокост в Україні та країнах Центральної і Східної Європи.</w:t>
      </w:r>
    </w:p>
    <w:p w14:paraId="5300DC51" w14:textId="77777777" w:rsidR="005A6769" w:rsidRPr="00CF6EBC" w:rsidRDefault="008E7F59">
      <w:pPr>
        <w:spacing w:after="0"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Відповідно до поставленої мети, дослідження передбачає вирішення низки </w:t>
      </w:r>
      <w:r w:rsidRPr="00CF6EBC">
        <w:rPr>
          <w:rFonts w:ascii="Times New Roman" w:eastAsia="Times New Roman" w:hAnsi="Times New Roman" w:cs="Times New Roman"/>
          <w:i/>
          <w:iCs/>
          <w:sz w:val="28"/>
          <w:szCs w:val="28"/>
        </w:rPr>
        <w:t>завдань:</w:t>
      </w:r>
    </w:p>
    <w:p w14:paraId="2C1E4224" w14:textId="522FC4D4" w:rsidR="005A6769" w:rsidRPr="0042643F" w:rsidRDefault="00090A62"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t xml:space="preserve">висвітлити основні результати досліджень причин виникнення голокосту, проведених вітчизняними та зарубіжними дослідниками; </w:t>
      </w:r>
    </w:p>
    <w:p w14:paraId="0784922F" w14:textId="7488B139" w:rsidR="005A6769" w:rsidRPr="0042643F" w:rsidRDefault="00090A62"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lastRenderedPageBreak/>
        <w:t xml:space="preserve">показати процеси </w:t>
      </w:r>
      <w:r w:rsidR="008E7F59" w:rsidRPr="0042643F">
        <w:rPr>
          <w:rFonts w:ascii="Times New Roman" w:eastAsia="Times New Roman" w:hAnsi="Times New Roman" w:cs="Times New Roman"/>
          <w:sz w:val="28"/>
          <w:szCs w:val="28"/>
        </w:rPr>
        <w:t xml:space="preserve">Голокосту </w:t>
      </w:r>
      <w:r w:rsidRPr="0042643F">
        <w:rPr>
          <w:rFonts w:ascii="Times New Roman" w:eastAsia="Times New Roman" w:hAnsi="Times New Roman" w:cs="Times New Roman"/>
          <w:sz w:val="28"/>
          <w:szCs w:val="28"/>
        </w:rPr>
        <w:t>в контексті ДСВ</w:t>
      </w:r>
      <w:r w:rsidR="008E7F59" w:rsidRPr="0042643F">
        <w:rPr>
          <w:rFonts w:ascii="Times New Roman" w:eastAsia="Times New Roman" w:hAnsi="Times New Roman" w:cs="Times New Roman"/>
          <w:sz w:val="28"/>
          <w:szCs w:val="28"/>
        </w:rPr>
        <w:t>;</w:t>
      </w:r>
    </w:p>
    <w:p w14:paraId="38B87110" w14:textId="77777777" w:rsidR="005A6769" w:rsidRPr="0042643F" w:rsidRDefault="008E7F59"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t>дослідити процеси розгортання Голокосту на території підрадянської України (1941</w:t>
      </w:r>
      <w:r w:rsidR="005A6769" w:rsidRPr="0042643F">
        <w:rPr>
          <w:rFonts w:ascii="Times New Roman" w:eastAsia="Times New Roman" w:hAnsi="Times New Roman" w:cs="Times New Roman"/>
          <w:sz w:val="28"/>
          <w:szCs w:val="28"/>
        </w:rPr>
        <w:t xml:space="preserve"> </w:t>
      </w:r>
      <w:r w:rsidRPr="0042643F">
        <w:rPr>
          <w:rFonts w:ascii="Times New Roman" w:eastAsia="Times New Roman" w:hAnsi="Times New Roman" w:cs="Times New Roman"/>
          <w:sz w:val="28"/>
          <w:szCs w:val="28"/>
        </w:rPr>
        <w:t>- 1944);</w:t>
      </w:r>
    </w:p>
    <w:p w14:paraId="716D0F2C" w14:textId="0EB7FAE9" w:rsidR="005A6769" w:rsidRPr="0042643F" w:rsidRDefault="00090A62"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t>визначити особливості</w:t>
      </w:r>
      <w:r w:rsidR="008E7F59" w:rsidRPr="0042643F">
        <w:rPr>
          <w:rFonts w:ascii="Times New Roman" w:eastAsia="Times New Roman" w:hAnsi="Times New Roman" w:cs="Times New Roman"/>
          <w:sz w:val="28"/>
          <w:szCs w:val="28"/>
        </w:rPr>
        <w:t xml:space="preserve"> проявів Голокосту </w:t>
      </w:r>
      <w:r w:rsidRPr="0042643F">
        <w:rPr>
          <w:rFonts w:ascii="Times New Roman" w:eastAsia="Times New Roman" w:hAnsi="Times New Roman" w:cs="Times New Roman"/>
          <w:sz w:val="28"/>
          <w:szCs w:val="28"/>
        </w:rPr>
        <w:t>в Україні і країнах ЦСЄ</w:t>
      </w:r>
      <w:r w:rsidR="008E7F59" w:rsidRPr="0042643F">
        <w:rPr>
          <w:rFonts w:ascii="Times New Roman" w:eastAsia="Times New Roman" w:hAnsi="Times New Roman" w:cs="Times New Roman"/>
          <w:sz w:val="28"/>
          <w:szCs w:val="28"/>
        </w:rPr>
        <w:t>;</w:t>
      </w:r>
    </w:p>
    <w:p w14:paraId="6C827E1E" w14:textId="21241231" w:rsidR="005A6769" w:rsidRPr="0042643F" w:rsidRDefault="00090A62"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t>з’ясувати особливості</w:t>
      </w:r>
      <w:r w:rsidR="008E7F59" w:rsidRPr="0042643F">
        <w:rPr>
          <w:rFonts w:ascii="Times New Roman" w:eastAsia="Times New Roman" w:hAnsi="Times New Roman" w:cs="Times New Roman"/>
          <w:sz w:val="28"/>
          <w:szCs w:val="28"/>
        </w:rPr>
        <w:t xml:space="preserve"> історичної пам’яті про Голокост</w:t>
      </w:r>
      <w:r w:rsidRPr="0042643F">
        <w:rPr>
          <w:rFonts w:ascii="Times New Roman" w:eastAsia="Times New Roman" w:hAnsi="Times New Roman" w:cs="Times New Roman"/>
          <w:sz w:val="28"/>
          <w:szCs w:val="28"/>
        </w:rPr>
        <w:t xml:space="preserve"> та дотичних історичних політик </w:t>
      </w:r>
      <w:r w:rsidR="008E7F59" w:rsidRPr="0042643F">
        <w:rPr>
          <w:rFonts w:ascii="Times New Roman" w:eastAsia="Times New Roman" w:hAnsi="Times New Roman" w:cs="Times New Roman"/>
          <w:sz w:val="28"/>
          <w:szCs w:val="28"/>
        </w:rPr>
        <w:t xml:space="preserve">в Україні та країнах </w:t>
      </w:r>
      <w:r w:rsidRPr="0042643F">
        <w:rPr>
          <w:rFonts w:ascii="Times New Roman" w:eastAsia="Times New Roman" w:hAnsi="Times New Roman" w:cs="Times New Roman"/>
          <w:sz w:val="28"/>
          <w:szCs w:val="28"/>
        </w:rPr>
        <w:t>ЦСЄ</w:t>
      </w:r>
      <w:r w:rsidR="008E7F59" w:rsidRPr="0042643F">
        <w:rPr>
          <w:rFonts w:ascii="Times New Roman" w:eastAsia="Times New Roman" w:hAnsi="Times New Roman" w:cs="Times New Roman"/>
          <w:sz w:val="28"/>
          <w:szCs w:val="28"/>
        </w:rPr>
        <w:t>;</w:t>
      </w:r>
    </w:p>
    <w:p w14:paraId="7D2A28AA" w14:textId="77597FDE" w:rsidR="00335E70" w:rsidRPr="0042643F" w:rsidRDefault="00090A62" w:rsidP="00090A62">
      <w:pPr>
        <w:numPr>
          <w:ilvl w:val="0"/>
          <w:numId w:val="11"/>
        </w:numPr>
        <w:tabs>
          <w:tab w:val="left" w:pos="1068"/>
        </w:tabs>
        <w:spacing w:after="0" w:line="360" w:lineRule="auto"/>
        <w:ind w:left="0" w:firstLine="993"/>
        <w:jc w:val="both"/>
        <w:rPr>
          <w:rFonts w:ascii="Times New Roman" w:eastAsia="Times New Roman" w:hAnsi="Times New Roman" w:cs="Times New Roman"/>
          <w:sz w:val="28"/>
          <w:szCs w:val="28"/>
        </w:rPr>
      </w:pPr>
      <w:r w:rsidRPr="0042643F">
        <w:rPr>
          <w:rFonts w:ascii="Times New Roman" w:eastAsia="Times New Roman" w:hAnsi="Times New Roman" w:cs="Times New Roman"/>
          <w:sz w:val="28"/>
          <w:szCs w:val="28"/>
        </w:rPr>
        <w:t xml:space="preserve">дослідити інститути і процеси </w:t>
      </w:r>
      <w:r w:rsidR="008E7F59" w:rsidRPr="0042643F">
        <w:rPr>
          <w:rFonts w:ascii="Times New Roman" w:eastAsia="Times New Roman" w:hAnsi="Times New Roman" w:cs="Times New Roman"/>
          <w:sz w:val="28"/>
          <w:szCs w:val="28"/>
        </w:rPr>
        <w:t>міжнародн</w:t>
      </w:r>
      <w:r w:rsidRPr="0042643F">
        <w:rPr>
          <w:rFonts w:ascii="Times New Roman" w:eastAsia="Times New Roman" w:hAnsi="Times New Roman" w:cs="Times New Roman"/>
          <w:sz w:val="28"/>
          <w:szCs w:val="28"/>
        </w:rPr>
        <w:t xml:space="preserve">ої </w:t>
      </w:r>
      <w:r w:rsidR="008E7F59" w:rsidRPr="0042643F">
        <w:rPr>
          <w:rFonts w:ascii="Times New Roman" w:eastAsia="Times New Roman" w:hAnsi="Times New Roman" w:cs="Times New Roman"/>
          <w:sz w:val="28"/>
          <w:szCs w:val="28"/>
        </w:rPr>
        <w:t>співпрац</w:t>
      </w:r>
      <w:r w:rsidRPr="0042643F">
        <w:rPr>
          <w:rFonts w:ascii="Times New Roman" w:eastAsia="Times New Roman" w:hAnsi="Times New Roman" w:cs="Times New Roman"/>
          <w:sz w:val="28"/>
          <w:szCs w:val="28"/>
        </w:rPr>
        <w:t xml:space="preserve">і із збереження </w:t>
      </w:r>
      <w:r w:rsidR="008E7F59" w:rsidRPr="0042643F">
        <w:rPr>
          <w:rFonts w:ascii="Times New Roman" w:eastAsia="Times New Roman" w:hAnsi="Times New Roman" w:cs="Times New Roman"/>
          <w:sz w:val="28"/>
          <w:szCs w:val="28"/>
        </w:rPr>
        <w:t>та поширенні знань про Голокост.</w:t>
      </w:r>
    </w:p>
    <w:p w14:paraId="55670029" w14:textId="65467A5D" w:rsidR="00335E70" w:rsidRDefault="008E7F59">
      <w:pPr>
        <w:spacing w:after="0" w:line="360" w:lineRule="auto"/>
        <w:ind w:firstLine="708"/>
        <w:jc w:val="both"/>
        <w:rPr>
          <w:rFonts w:ascii="Times New Roman" w:eastAsia="Times New Roman" w:hAnsi="Times New Roman" w:cs="Times New Roman"/>
          <w:sz w:val="28"/>
          <w:szCs w:val="28"/>
        </w:rPr>
      </w:pPr>
      <w:r w:rsidRPr="005A6769">
        <w:rPr>
          <w:rFonts w:ascii="Times New Roman" w:eastAsia="Times New Roman" w:hAnsi="Times New Roman" w:cs="Times New Roman"/>
          <w:bCs/>
          <w:i/>
          <w:sz w:val="28"/>
          <w:szCs w:val="28"/>
        </w:rPr>
        <w:t>Об’єкт дослідження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історична пам’ять про Голокост</w:t>
      </w:r>
      <w:r w:rsidR="000A66F7">
        <w:rPr>
          <w:rFonts w:ascii="Times New Roman" w:eastAsia="Times New Roman" w:hAnsi="Times New Roman" w:cs="Times New Roman"/>
          <w:sz w:val="28"/>
          <w:szCs w:val="28"/>
        </w:rPr>
        <w:t xml:space="preserve"> як </w:t>
      </w:r>
      <w:r>
        <w:rPr>
          <w:rFonts w:ascii="Times New Roman" w:eastAsia="Times New Roman" w:hAnsi="Times New Roman" w:cs="Times New Roman"/>
          <w:sz w:val="28"/>
          <w:szCs w:val="28"/>
        </w:rPr>
        <w:t>зусилля індивідів, груп і держав з інтерпретації ролі та досвіду громадян в процесах Голокосту, виражені засобами історичної науки, історичної публіцистики, історичної політики, комеморації</w:t>
      </w:r>
      <w:r w:rsidR="000A66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A66F7">
        <w:rPr>
          <w:rFonts w:ascii="Times New Roman" w:eastAsia="Times New Roman" w:hAnsi="Times New Roman" w:cs="Times New Roman"/>
          <w:sz w:val="28"/>
          <w:szCs w:val="28"/>
        </w:rPr>
        <w:t xml:space="preserve">літератури, мистецтва і освіти; </w:t>
      </w:r>
      <w:r>
        <w:rPr>
          <w:rFonts w:ascii="Times New Roman" w:eastAsia="Times New Roman" w:hAnsi="Times New Roman" w:cs="Times New Roman"/>
          <w:sz w:val="28"/>
          <w:szCs w:val="28"/>
        </w:rPr>
        <w:t xml:space="preserve">музеї, меморіали. </w:t>
      </w:r>
    </w:p>
    <w:p w14:paraId="6B7E0F37" w14:textId="204C4377" w:rsidR="00335E70" w:rsidRDefault="008E7F59">
      <w:pPr>
        <w:spacing w:after="0" w:line="360" w:lineRule="auto"/>
        <w:ind w:firstLine="708"/>
        <w:jc w:val="both"/>
        <w:rPr>
          <w:rFonts w:ascii="Times New Roman" w:eastAsia="Times New Roman" w:hAnsi="Times New Roman" w:cs="Times New Roman"/>
          <w:sz w:val="28"/>
          <w:szCs w:val="28"/>
        </w:rPr>
      </w:pPr>
      <w:r w:rsidRPr="005A6769">
        <w:rPr>
          <w:rFonts w:ascii="Times New Roman" w:eastAsia="Times New Roman" w:hAnsi="Times New Roman" w:cs="Times New Roman"/>
          <w:bCs/>
          <w:i/>
          <w:color w:val="000000"/>
          <w:sz w:val="28"/>
          <w:szCs w:val="28"/>
        </w:rPr>
        <w:t>Предмет</w:t>
      </w:r>
      <w:r w:rsidR="000A66F7">
        <w:rPr>
          <w:rFonts w:ascii="Times New Roman" w:eastAsia="Times New Roman" w:hAnsi="Times New Roman" w:cs="Times New Roman"/>
          <w:bCs/>
          <w:i/>
          <w:color w:val="000000"/>
          <w:sz w:val="28"/>
          <w:szCs w:val="28"/>
        </w:rPr>
        <w:t>ом</w:t>
      </w:r>
      <w:r w:rsidRPr="005A6769">
        <w:rPr>
          <w:rFonts w:ascii="Times New Roman" w:eastAsia="Times New Roman" w:hAnsi="Times New Roman" w:cs="Times New Roman"/>
          <w:bCs/>
          <w:i/>
          <w:color w:val="000000"/>
          <w:sz w:val="28"/>
          <w:szCs w:val="28"/>
        </w:rPr>
        <w:t xml:space="preserve"> дослідження</w:t>
      </w:r>
      <w:r>
        <w:rPr>
          <w:rFonts w:ascii="Times New Roman" w:eastAsia="Times New Roman" w:hAnsi="Times New Roman" w:cs="Times New Roman"/>
          <w:i/>
          <w:color w:val="000000"/>
          <w:sz w:val="28"/>
          <w:szCs w:val="28"/>
        </w:rPr>
        <w:t xml:space="preserve"> </w:t>
      </w:r>
      <w:r w:rsidR="000A66F7">
        <w:rPr>
          <w:rFonts w:ascii="Times New Roman" w:eastAsia="Times New Roman" w:hAnsi="Times New Roman" w:cs="Times New Roman"/>
          <w:i/>
          <w:color w:val="000000"/>
          <w:sz w:val="28"/>
          <w:szCs w:val="28"/>
        </w:rPr>
        <w:t>є</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відображення Голокосту в історичній пам’яті наших сучасників в </w:t>
      </w:r>
      <w:r>
        <w:rPr>
          <w:rFonts w:ascii="Times New Roman" w:eastAsia="Times New Roman" w:hAnsi="Times New Roman" w:cs="Times New Roman"/>
          <w:sz w:val="28"/>
          <w:szCs w:val="28"/>
        </w:rPr>
        <w:t>Україні та країнах</w:t>
      </w:r>
      <w:r w:rsidR="000A66F7">
        <w:rPr>
          <w:rFonts w:ascii="Times New Roman" w:eastAsia="Times New Roman" w:hAnsi="Times New Roman" w:cs="Times New Roman"/>
          <w:sz w:val="28"/>
          <w:szCs w:val="28"/>
        </w:rPr>
        <w:t xml:space="preserve"> ЦСЄ як</w:t>
      </w:r>
      <w:r>
        <w:rPr>
          <w:rFonts w:ascii="Times New Roman" w:eastAsia="Times New Roman" w:hAnsi="Times New Roman" w:cs="Times New Roman"/>
          <w:sz w:val="28"/>
          <w:szCs w:val="28"/>
        </w:rPr>
        <w:t xml:space="preserve"> і</w:t>
      </w:r>
      <w:r w:rsidR="000A66F7">
        <w:rPr>
          <w:rFonts w:ascii="Times New Roman" w:eastAsia="Times New Roman" w:hAnsi="Times New Roman" w:cs="Times New Roman"/>
          <w:sz w:val="28"/>
          <w:szCs w:val="28"/>
        </w:rPr>
        <w:t>сторіографію</w:t>
      </w:r>
      <w:r>
        <w:rPr>
          <w:rFonts w:ascii="Times New Roman" w:eastAsia="Times New Roman" w:hAnsi="Times New Roman" w:cs="Times New Roman"/>
          <w:sz w:val="28"/>
          <w:szCs w:val="28"/>
        </w:rPr>
        <w:t xml:space="preserve"> подій Голокосту в Україні та країнах ЦСЄ; уявлення про Голокост в суспільній свідомості різних етнічних груп, а також вплив пам’яті про Голокост на міжнародні політико-правові процеси сучасності.</w:t>
      </w:r>
    </w:p>
    <w:p w14:paraId="5E1AA784"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A6769">
        <w:rPr>
          <w:rFonts w:ascii="Times New Roman" w:eastAsia="Times New Roman" w:hAnsi="Times New Roman" w:cs="Times New Roman"/>
          <w:bCs/>
          <w:i/>
          <w:color w:val="000000"/>
          <w:sz w:val="28"/>
          <w:szCs w:val="28"/>
        </w:rPr>
        <w:t>Методологічна основа роботи</w:t>
      </w:r>
      <w:r>
        <w:rPr>
          <w:rFonts w:ascii="Times New Roman" w:eastAsia="Times New Roman" w:hAnsi="Times New Roman" w:cs="Times New Roman"/>
          <w:color w:val="000000"/>
          <w:sz w:val="28"/>
          <w:szCs w:val="28"/>
        </w:rPr>
        <w:t xml:space="preserve"> визначена принципами історизму, об’єктивності та науковості, загальнонауковими та загальноісторичними методами, специфікою об’єкта і предмета дослідження та обумовлена метою і завданнями кваліфікаційної роботи. Під час дослідження ми спирались також на принципи глобальної історії. Для вивчення Голокосту в Україні використовувались наступні методи дослідження: історико-генетичний метод для визначення поняття історичної пам'яті та її місця у сучасній історіографії; ретроспективний метод – для аналізу проблеми вивчення і висвітлення історії єврейської спільноти України; описовий метод – для виявлення інституцій, дидактики, художнього наративу та засобів публічної історії як інструменту побудови історичної пам’яті єврейської спільноти; порівняльно-історичний </w:t>
      </w:r>
      <w:r>
        <w:rPr>
          <w:rFonts w:ascii="Times New Roman" w:eastAsia="Times New Roman" w:hAnsi="Times New Roman" w:cs="Times New Roman"/>
          <w:color w:val="000000"/>
          <w:sz w:val="28"/>
          <w:szCs w:val="28"/>
        </w:rPr>
        <w:lastRenderedPageBreak/>
        <w:t>метод та метод класифікації були основними для аналізу підходів до конструювання меморіального простору.</w:t>
      </w:r>
    </w:p>
    <w:p w14:paraId="3F995A94" w14:textId="77777777" w:rsidR="00335E70" w:rsidRDefault="008E7F59">
      <w:pPr>
        <w:spacing w:after="0" w:line="360" w:lineRule="auto"/>
        <w:ind w:firstLine="708"/>
        <w:jc w:val="both"/>
        <w:rPr>
          <w:rFonts w:ascii="Times New Roman" w:eastAsia="Times New Roman" w:hAnsi="Times New Roman" w:cs="Times New Roman"/>
          <w:b/>
          <w:sz w:val="28"/>
          <w:szCs w:val="28"/>
        </w:rPr>
      </w:pPr>
      <w:r w:rsidRPr="005A6769">
        <w:rPr>
          <w:rFonts w:ascii="Times New Roman" w:eastAsia="Times New Roman" w:hAnsi="Times New Roman" w:cs="Times New Roman"/>
          <w:bCs/>
          <w:i/>
          <w:sz w:val="28"/>
          <w:szCs w:val="28"/>
        </w:rPr>
        <w:t>Елементи наукової новизни роботи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полягають порівнянні пам'яті про Голокост в Україні і країнах ЦСЄ. </w:t>
      </w:r>
    </w:p>
    <w:p w14:paraId="0B278D14" w14:textId="4571DD68" w:rsidR="00916482" w:rsidRDefault="008E7F59" w:rsidP="000A66F7">
      <w:pPr>
        <w:spacing w:after="0" w:line="360" w:lineRule="auto"/>
        <w:ind w:firstLine="708"/>
        <w:jc w:val="both"/>
        <w:rPr>
          <w:rFonts w:ascii="Times New Roman" w:eastAsia="Times New Roman" w:hAnsi="Times New Roman" w:cs="Times New Roman"/>
          <w:color w:val="000000"/>
          <w:sz w:val="28"/>
          <w:szCs w:val="28"/>
        </w:rPr>
      </w:pPr>
      <w:r w:rsidRPr="005A6769">
        <w:rPr>
          <w:rFonts w:ascii="Times New Roman" w:eastAsia="Times New Roman" w:hAnsi="Times New Roman" w:cs="Times New Roman"/>
          <w:bCs/>
          <w:i/>
          <w:sz w:val="28"/>
          <w:szCs w:val="28"/>
        </w:rPr>
        <w:t>Практична значущість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отриманих результатів включає</w:t>
      </w:r>
      <w:r>
        <w:rPr>
          <w:rFonts w:ascii="Times New Roman" w:eastAsia="Times New Roman" w:hAnsi="Times New Roman" w:cs="Times New Roman"/>
          <w:i/>
          <w:sz w:val="28"/>
          <w:szCs w:val="28"/>
        </w:rPr>
        <w:t>:</w:t>
      </w:r>
      <w:r w:rsidR="000A66F7">
        <w:rPr>
          <w:rFonts w:ascii="Times New Roman" w:eastAsia="Times New Roman" w:hAnsi="Times New Roman" w:cs="Times New Roman"/>
          <w:i/>
          <w:sz w:val="28"/>
          <w:szCs w:val="28"/>
        </w:rPr>
        <w:t xml:space="preserve"> </w:t>
      </w:r>
      <w:r>
        <w:rPr>
          <w:rFonts w:ascii="Times New Roman" w:eastAsia="Times New Roman" w:hAnsi="Times New Roman" w:cs="Times New Roman"/>
          <w:color w:val="000000"/>
          <w:sz w:val="28"/>
          <w:szCs w:val="28"/>
        </w:rPr>
        <w:t>можливість використання напрацювань в роботі музеїв, меморіалів та інших культурних установ;</w:t>
      </w:r>
      <w:r w:rsidR="000A66F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підґрунтя для підвищення обізнаності та мобілізації громадськості з метою запобігання повторенню подібних злочинів та боротьби з геноцидом і расизмом;</w:t>
      </w:r>
      <w:r w:rsidR="000A66F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основу для розробки рекомендацій щодо формування політики пам'яті та інших адміністративних інструментів, спрямованих на забезпечення увічнення пам’яті про Голокост;</w:t>
      </w:r>
      <w:r w:rsidR="000A66F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гармонізацію історичної пам’яті української політичної нації у всіх її трагедіях;</w:t>
      </w:r>
      <w:r w:rsidR="000A66F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основу для міжнародної політики у спільному розумінні неприпустимості; інструменталізація і напрацювання вивчення Голокосту дозволяє прийти до дослідження інших геноцидних практик.</w:t>
      </w:r>
    </w:p>
    <w:p w14:paraId="31DB92B2" w14:textId="786F4A86" w:rsidR="00916482" w:rsidRPr="00CF6EBC" w:rsidRDefault="00916482" w:rsidP="00CF6EBC">
      <w:pPr>
        <w:pBdr>
          <w:top w:val="nil"/>
          <w:left w:val="nil"/>
          <w:bottom w:val="nil"/>
          <w:right w:val="nil"/>
          <w:between w:val="nil"/>
        </w:pBdr>
        <w:tabs>
          <w:tab w:val="left" w:pos="993"/>
        </w:tabs>
        <w:spacing w:after="0" w:line="360" w:lineRule="auto"/>
        <w:ind w:firstLine="708"/>
        <w:jc w:val="both"/>
        <w:rPr>
          <w:rFonts w:ascii="Times New Roman" w:eastAsia="Times New Roman" w:hAnsi="Times New Roman" w:cs="Times New Roman"/>
          <w:color w:val="000000"/>
          <w:sz w:val="28"/>
          <w:szCs w:val="28"/>
        </w:rPr>
      </w:pPr>
      <w:r w:rsidRPr="00CF6EBC">
        <w:rPr>
          <w:rFonts w:ascii="Times New Roman" w:eastAsia="Times New Roman" w:hAnsi="Times New Roman" w:cs="Times New Roman"/>
          <w:color w:val="000000"/>
          <w:sz w:val="28"/>
          <w:szCs w:val="28"/>
        </w:rPr>
        <w:t xml:space="preserve">Авторка </w:t>
      </w:r>
      <w:r w:rsidR="00CF6EBC">
        <w:rPr>
          <w:rFonts w:ascii="Times New Roman" w:eastAsia="Times New Roman" w:hAnsi="Times New Roman" w:cs="Times New Roman"/>
          <w:color w:val="000000"/>
          <w:sz w:val="28"/>
          <w:szCs w:val="28"/>
        </w:rPr>
        <w:t xml:space="preserve">даної роботи </w:t>
      </w:r>
      <w:r w:rsidR="00CF6EBC" w:rsidRPr="00CF6EBC">
        <w:rPr>
          <w:rFonts w:ascii="Times New Roman" w:eastAsia="Times New Roman" w:hAnsi="Times New Roman" w:cs="Times New Roman"/>
          <w:color w:val="000000"/>
          <w:sz w:val="28"/>
          <w:szCs w:val="28"/>
        </w:rPr>
        <w:t xml:space="preserve">брала участь </w:t>
      </w:r>
      <w:r w:rsidRPr="00CF6EBC">
        <w:rPr>
          <w:rFonts w:ascii="Times New Roman" w:eastAsia="Times New Roman" w:hAnsi="Times New Roman" w:cs="Times New Roman"/>
          <w:color w:val="000000"/>
          <w:sz w:val="28"/>
          <w:szCs w:val="28"/>
        </w:rPr>
        <w:t>в громадській та волонтерській роботі в рамках проєкту "Спілкування без меж" за програмою "Місце зустрічі: Діалог" Україн</w:t>
      </w:r>
      <w:r w:rsidR="00CF6EBC">
        <w:rPr>
          <w:rFonts w:ascii="Times New Roman" w:eastAsia="Times New Roman" w:hAnsi="Times New Roman" w:cs="Times New Roman"/>
          <w:color w:val="000000"/>
          <w:sz w:val="28"/>
          <w:szCs w:val="28"/>
        </w:rPr>
        <w:t>о-</w:t>
      </w:r>
      <w:r w:rsidRPr="00CF6EBC">
        <w:rPr>
          <w:rFonts w:ascii="Times New Roman" w:eastAsia="Times New Roman" w:hAnsi="Times New Roman" w:cs="Times New Roman"/>
          <w:color w:val="000000"/>
          <w:sz w:val="28"/>
          <w:szCs w:val="28"/>
        </w:rPr>
        <w:t>Німецького Федерального Фонду EVZ</w:t>
      </w:r>
      <w:r w:rsidR="00CF6EBC">
        <w:rPr>
          <w:rFonts w:ascii="Times New Roman" w:eastAsia="Times New Roman" w:hAnsi="Times New Roman" w:cs="Times New Roman"/>
          <w:color w:val="000000"/>
          <w:sz w:val="28"/>
          <w:szCs w:val="28"/>
        </w:rPr>
        <w:t xml:space="preserve"> </w:t>
      </w:r>
      <w:r w:rsidR="00CF6EBC" w:rsidRPr="00CF6EBC">
        <w:rPr>
          <w:rFonts w:ascii="Times New Roman" w:eastAsia="Times New Roman" w:hAnsi="Times New Roman" w:cs="Times New Roman"/>
          <w:color w:val="000000"/>
          <w:sz w:val="28"/>
          <w:szCs w:val="28"/>
        </w:rPr>
        <w:t>(Додаток Ж)</w:t>
      </w:r>
      <w:r w:rsidRPr="00CF6EBC">
        <w:rPr>
          <w:rFonts w:ascii="Times New Roman" w:eastAsia="Times New Roman" w:hAnsi="Times New Roman" w:cs="Times New Roman"/>
          <w:color w:val="000000"/>
          <w:sz w:val="28"/>
          <w:szCs w:val="28"/>
        </w:rPr>
        <w:t xml:space="preserve">. Спілкування з </w:t>
      </w:r>
      <w:r w:rsidR="00CF6EBC">
        <w:rPr>
          <w:rFonts w:ascii="Times New Roman" w:eastAsia="Times New Roman" w:hAnsi="Times New Roman" w:cs="Times New Roman"/>
          <w:color w:val="000000"/>
          <w:sz w:val="28"/>
          <w:szCs w:val="28"/>
        </w:rPr>
        <w:t xml:space="preserve">людьми, що є </w:t>
      </w:r>
      <w:r w:rsidRPr="00CF6EBC">
        <w:rPr>
          <w:rFonts w:ascii="Times New Roman" w:eastAsia="Times New Roman" w:hAnsi="Times New Roman" w:cs="Times New Roman"/>
          <w:color w:val="000000"/>
          <w:sz w:val="28"/>
          <w:szCs w:val="28"/>
        </w:rPr>
        <w:t xml:space="preserve">носіями досвіду Голокосту справили значні враження, </w:t>
      </w:r>
      <w:r w:rsidR="00CF6EBC">
        <w:rPr>
          <w:rFonts w:ascii="Times New Roman" w:eastAsia="Times New Roman" w:hAnsi="Times New Roman" w:cs="Times New Roman"/>
          <w:color w:val="000000"/>
          <w:sz w:val="28"/>
          <w:szCs w:val="28"/>
        </w:rPr>
        <w:t xml:space="preserve">і, серед іншого, мотивувало вибір теми </w:t>
      </w:r>
      <w:r w:rsidRPr="00CF6EBC">
        <w:rPr>
          <w:rFonts w:ascii="Times New Roman" w:eastAsia="Times New Roman" w:hAnsi="Times New Roman" w:cs="Times New Roman"/>
          <w:color w:val="000000"/>
          <w:sz w:val="28"/>
          <w:szCs w:val="28"/>
        </w:rPr>
        <w:t>квал</w:t>
      </w:r>
      <w:r w:rsidR="00CF6EBC">
        <w:rPr>
          <w:rFonts w:ascii="Times New Roman" w:eastAsia="Times New Roman" w:hAnsi="Times New Roman" w:cs="Times New Roman"/>
          <w:color w:val="000000"/>
          <w:sz w:val="28"/>
          <w:szCs w:val="28"/>
        </w:rPr>
        <w:t>і</w:t>
      </w:r>
      <w:r w:rsidRPr="00CF6EBC">
        <w:rPr>
          <w:rFonts w:ascii="Times New Roman" w:eastAsia="Times New Roman" w:hAnsi="Times New Roman" w:cs="Times New Roman"/>
          <w:color w:val="000000"/>
          <w:sz w:val="28"/>
          <w:szCs w:val="28"/>
        </w:rPr>
        <w:t>фіка</w:t>
      </w:r>
      <w:r w:rsidR="00CF6EBC">
        <w:rPr>
          <w:rFonts w:ascii="Times New Roman" w:eastAsia="Times New Roman" w:hAnsi="Times New Roman" w:cs="Times New Roman"/>
          <w:color w:val="000000"/>
          <w:sz w:val="28"/>
          <w:szCs w:val="28"/>
        </w:rPr>
        <w:t>ці</w:t>
      </w:r>
      <w:r w:rsidRPr="00CF6EBC">
        <w:rPr>
          <w:rFonts w:ascii="Times New Roman" w:eastAsia="Times New Roman" w:hAnsi="Times New Roman" w:cs="Times New Roman"/>
          <w:color w:val="000000"/>
          <w:sz w:val="28"/>
          <w:szCs w:val="28"/>
        </w:rPr>
        <w:t>йн</w:t>
      </w:r>
      <w:r w:rsidR="00CF6EBC">
        <w:rPr>
          <w:rFonts w:ascii="Times New Roman" w:eastAsia="Times New Roman" w:hAnsi="Times New Roman" w:cs="Times New Roman"/>
          <w:color w:val="000000"/>
          <w:sz w:val="28"/>
          <w:szCs w:val="28"/>
        </w:rPr>
        <w:t>ої</w:t>
      </w:r>
      <w:r w:rsidRPr="00CF6EBC">
        <w:rPr>
          <w:rFonts w:ascii="Times New Roman" w:eastAsia="Times New Roman" w:hAnsi="Times New Roman" w:cs="Times New Roman"/>
          <w:color w:val="000000"/>
          <w:sz w:val="28"/>
          <w:szCs w:val="28"/>
        </w:rPr>
        <w:t xml:space="preserve"> робот</w:t>
      </w:r>
      <w:r w:rsidR="00CF6EBC">
        <w:rPr>
          <w:rFonts w:ascii="Times New Roman" w:eastAsia="Times New Roman" w:hAnsi="Times New Roman" w:cs="Times New Roman"/>
          <w:color w:val="000000"/>
          <w:sz w:val="28"/>
          <w:szCs w:val="28"/>
        </w:rPr>
        <w:t>и</w:t>
      </w:r>
      <w:r w:rsidRPr="00CF6EBC">
        <w:rPr>
          <w:rFonts w:ascii="Times New Roman" w:eastAsia="Times New Roman" w:hAnsi="Times New Roman" w:cs="Times New Roman"/>
          <w:color w:val="000000"/>
          <w:sz w:val="28"/>
          <w:szCs w:val="28"/>
        </w:rPr>
        <w:t>.</w:t>
      </w:r>
    </w:p>
    <w:p w14:paraId="5F9E9D2B" w14:textId="77777777" w:rsidR="00335E70" w:rsidRDefault="008E7F59">
      <w:pPr>
        <w:spacing w:after="0" w:line="240" w:lineRule="auto"/>
        <w:rPr>
          <w:rFonts w:ascii="Times New Roman" w:eastAsia="Times New Roman" w:hAnsi="Times New Roman" w:cs="Times New Roman"/>
          <w:sz w:val="28"/>
          <w:szCs w:val="28"/>
        </w:rPr>
      </w:pPr>
      <w:r>
        <w:br w:type="page"/>
      </w:r>
    </w:p>
    <w:p w14:paraId="63006D56" w14:textId="77777777" w:rsidR="00335E70" w:rsidRDefault="008E7F59">
      <w:pPr>
        <w:spacing w:after="0" w:line="240" w:lineRule="auto"/>
        <w:ind w:firstLine="6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w:t>
      </w:r>
    </w:p>
    <w:p w14:paraId="24CD4F39" w14:textId="6A826818" w:rsidR="00335E70" w:rsidRDefault="008E7F59" w:rsidP="004E5C1C">
      <w:pPr>
        <w:spacing w:after="0" w:line="240" w:lineRule="auto"/>
        <w:ind w:firstLine="6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ІСТОРИЧНИЙ КОНТЕКСТ ГОЛОКОСТУ </w:t>
      </w:r>
    </w:p>
    <w:p w14:paraId="27E0566F" w14:textId="77777777" w:rsidR="004E5C1C" w:rsidRDefault="004E5C1C" w:rsidP="004E5C1C">
      <w:pPr>
        <w:spacing w:after="0" w:line="240" w:lineRule="auto"/>
        <w:ind w:firstLine="652"/>
        <w:jc w:val="center"/>
        <w:rPr>
          <w:rFonts w:ascii="Times New Roman" w:eastAsia="Times New Roman" w:hAnsi="Times New Roman" w:cs="Times New Roman"/>
          <w:b/>
          <w:sz w:val="28"/>
          <w:szCs w:val="28"/>
        </w:rPr>
      </w:pPr>
    </w:p>
    <w:p w14:paraId="73651538" w14:textId="50539C9C" w:rsidR="00335E70" w:rsidRDefault="008E7F59">
      <w:pPr>
        <w:tabs>
          <w:tab w:val="left" w:pos="1276"/>
        </w:tabs>
        <w:spacing w:after="0" w:line="360" w:lineRule="auto"/>
        <w:ind w:firstLine="709"/>
        <w:jc w:val="both"/>
        <w:rPr>
          <w:rFonts w:ascii="Times New Roman" w:eastAsia="Times New Roman" w:hAnsi="Times New Roman" w:cs="Times New Roman"/>
          <w:b/>
          <w:sz w:val="28"/>
          <w:szCs w:val="28"/>
        </w:rPr>
      </w:pPr>
      <w:bookmarkStart w:id="0" w:name="_heading=h.44sinio" w:colFirst="0" w:colLast="0"/>
      <w:bookmarkEnd w:id="0"/>
      <w:r>
        <w:rPr>
          <w:rFonts w:ascii="Times New Roman" w:eastAsia="Times New Roman" w:hAnsi="Times New Roman" w:cs="Times New Roman"/>
          <w:b/>
          <w:sz w:val="28"/>
          <w:szCs w:val="28"/>
        </w:rPr>
        <w:t xml:space="preserve">1.1. Дослідження причин виникнення Голокосту вітчизняними і зарубіжними дослідниками </w:t>
      </w:r>
    </w:p>
    <w:p w14:paraId="109EF7CA" w14:textId="77777777" w:rsidR="005A6769" w:rsidRDefault="005A6769">
      <w:pPr>
        <w:tabs>
          <w:tab w:val="left" w:pos="1276"/>
        </w:tabs>
        <w:spacing w:after="0" w:line="360" w:lineRule="auto"/>
        <w:ind w:firstLine="709"/>
        <w:jc w:val="both"/>
        <w:rPr>
          <w:rFonts w:ascii="Times New Roman" w:eastAsia="Times New Roman" w:hAnsi="Times New Roman" w:cs="Times New Roman"/>
          <w:b/>
          <w:sz w:val="28"/>
          <w:szCs w:val="28"/>
        </w:rPr>
      </w:pPr>
    </w:p>
    <w:p w14:paraId="07EC0B8B" w14:textId="77777777" w:rsidR="00335E70" w:rsidRDefault="008E7F59">
      <w:pPr>
        <w:spacing w:after="0" w:line="360" w:lineRule="auto"/>
        <w:ind w:firstLine="709"/>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Порівняльні дослідження різних геноцидів, наприклад Вірменський голокост, геноцид в Руанді, геноцид корінних народів Австралії і т.д. показують, що геноциди відбувався на кожному континенті впродовж всієї світової історії, і жодна країна не була врятована від його вбивчого потенціалу</w:t>
      </w:r>
      <w:r>
        <w:t xml:space="preserve"> </w:t>
      </w:r>
      <w:r>
        <w:rPr>
          <w:rFonts w:ascii="Times New Roman" w:eastAsia="Times New Roman" w:hAnsi="Times New Roman" w:cs="Times New Roman"/>
          <w:sz w:val="28"/>
          <w:szCs w:val="28"/>
        </w:rPr>
        <w:t>[29, с. 171].</w:t>
      </w:r>
    </w:p>
    <w:p w14:paraId="05839344" w14:textId="77777777" w:rsidR="00335E70" w:rsidRDefault="008E7F59">
      <w:pPr>
        <w:spacing w:after="0" w:line="360" w:lineRule="auto"/>
        <w:ind w:firstLine="709"/>
        <w:jc w:val="both"/>
        <w:rPr>
          <w:rFonts w:ascii="Times New Roman" w:eastAsia="Times New Roman" w:hAnsi="Times New Roman" w:cs="Times New Roman"/>
          <w:sz w:val="28"/>
          <w:szCs w:val="28"/>
        </w:rPr>
      </w:pPr>
      <w:bookmarkStart w:id="1" w:name="_heading=h.tyjcwt" w:colFirst="0" w:colLast="0"/>
      <w:bookmarkEnd w:id="1"/>
      <w:r>
        <w:rPr>
          <w:rFonts w:ascii="Times New Roman" w:eastAsia="Times New Roman" w:hAnsi="Times New Roman" w:cs="Times New Roman"/>
          <w:sz w:val="28"/>
          <w:szCs w:val="28"/>
        </w:rPr>
        <w:t xml:space="preserve">Голокост (1933-1945) – це </w:t>
      </w:r>
      <w:proofErr w:type="spellStart"/>
      <w:r>
        <w:rPr>
          <w:rFonts w:ascii="Times New Roman" w:eastAsia="Times New Roman" w:hAnsi="Times New Roman" w:cs="Times New Roman"/>
          <w:sz w:val="28"/>
          <w:szCs w:val="28"/>
        </w:rPr>
        <w:t>спонсороване</w:t>
      </w:r>
      <w:proofErr w:type="spellEnd"/>
      <w:r>
        <w:rPr>
          <w:rFonts w:ascii="Times New Roman" w:eastAsia="Times New Roman" w:hAnsi="Times New Roman" w:cs="Times New Roman"/>
          <w:sz w:val="28"/>
          <w:szCs w:val="28"/>
        </w:rPr>
        <w:t xml:space="preserve"> державою систематичне переслідування і вбивство шести мільйонів європейських євреїв нацистським німецьким режимом та його союзниками і колабораціоністами [23]. </w:t>
      </w:r>
    </w:p>
    <w:p w14:paraId="23B53AEC" w14:textId="53221053"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Епоха Голокосту почалася в січні 1933 року, коли Адольф Гітлер і Націонал-соціалістична німецька робітнича партія (НСДАП), що існувала ще з 1920 року, прийшли до влади в Німеччині, і закінчилася в травні 1945 року, коли союзники перемогли нацистську Німеччину у Д</w:t>
      </w:r>
      <w:r w:rsidR="00BF222D">
        <w:rPr>
          <w:rFonts w:ascii="Times New Roman" w:eastAsia="Times New Roman" w:hAnsi="Times New Roman" w:cs="Times New Roman"/>
          <w:sz w:val="28"/>
          <w:szCs w:val="28"/>
        </w:rPr>
        <w:t>СВ</w:t>
      </w:r>
      <w:r>
        <w:rPr>
          <w:rFonts w:ascii="Times New Roman" w:eastAsia="Times New Roman" w:hAnsi="Times New Roman" w:cs="Times New Roman"/>
          <w:sz w:val="28"/>
          <w:szCs w:val="28"/>
        </w:rPr>
        <w:t>. Голокост іноді називають Шоа, що в перекладі з івриту означає «катастро</w:t>
      </w:r>
      <w:r w:rsidRPr="005A6769">
        <w:rPr>
          <w:rFonts w:ascii="Times New Roman" w:eastAsia="Times New Roman" w:hAnsi="Times New Roman" w:cs="Times New Roman"/>
          <w:sz w:val="28"/>
          <w:szCs w:val="28"/>
        </w:rPr>
        <w:t>фа» [20].</w:t>
      </w:r>
    </w:p>
    <w:p w14:paraId="7AA23171"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причин геноциду єврейського населення, природно починається з пошуку витоків Голокосту. Однак дослідників, які стають на цей шлях, супроводжує багато психологічних і соціально-політичних проблем [15]. Психологічні проблеми пов'язані з небажанням йти до можливого логічного завершення. Франк Анкерсміт, голландський історик та теоретик історії, виділяє основні проблеми наукового дослідження Голокосту як те, що репрезентація Голокосту в історіографії є надзвичайно складною через екстремальний характер подій. Він вказує на те, що традиційні методи історичного опису можуть бути недостатніми для передачі повного розуміння жахів та масштабу Голокосту. Анкерсміт наголошує на труднощах інтерпретації історичних фактів про Голокост. Він звертає увагу на те, що різні історики можуть інтерпретувати одні й ті ж події по-різному залежно від свого </w:t>
      </w:r>
      <w:r>
        <w:rPr>
          <w:rFonts w:ascii="Times New Roman" w:eastAsia="Times New Roman" w:hAnsi="Times New Roman" w:cs="Times New Roman"/>
          <w:sz w:val="28"/>
          <w:szCs w:val="28"/>
        </w:rPr>
        <w:lastRenderedPageBreak/>
        <w:t xml:space="preserve">методологічного підходу та особистих упереджень: «Отже, історія як собор, до якого кожен історик робить внесок з кількох цеглин задля більшої слави спільного досягнення, поступилася місцем історії як </w:t>
      </w:r>
      <w:proofErr w:type="spellStart"/>
      <w:r>
        <w:rPr>
          <w:rFonts w:ascii="Times New Roman" w:eastAsia="Times New Roman" w:hAnsi="Times New Roman" w:cs="Times New Roman"/>
          <w:sz w:val="28"/>
          <w:szCs w:val="28"/>
        </w:rPr>
        <w:t>метрополісу</w:t>
      </w:r>
      <w:proofErr w:type="spellEnd"/>
      <w:r>
        <w:rPr>
          <w:rFonts w:ascii="Times New Roman" w:eastAsia="Times New Roman" w:hAnsi="Times New Roman" w:cs="Times New Roman"/>
          <w:sz w:val="28"/>
          <w:szCs w:val="28"/>
        </w:rPr>
        <w:t>, де кожен іде своїм власним шляхом і дбає лише про власні справи, не дуже зважаючи на те, що роблять інші.» [53].</w:t>
      </w:r>
    </w:p>
    <w:p w14:paraId="3B4FC7B8" w14:textId="7BE53B5D"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Попередньо зауважимо, що в методологічних настановах дослідників Голокосту, є кілька суперечливих моментів, що поки що роблять ці підходи недосконалими. Традиційні відповіді на питання про причини Голокосту обмежені історією жертв і злочинців, отже зводяться до розгляду Голокосту в контекстах історії антисемітизму, модерної історії Німеччини або взагалі лише історії Третього Рейху та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w:t>
      </w:r>
    </w:p>
    <w:p w14:paraId="7EADA77F" w14:textId="77777777" w:rsidR="00335E70" w:rsidRDefault="008E7F59">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раціональних причин у цієї «виняткової історичної події»;</w:t>
      </w:r>
    </w:p>
    <w:p w14:paraId="66FFA22E" w14:textId="3F8C5698" w:rsidR="00335E70" w:rsidRDefault="008E7F59">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званий «комплекс Нюрнберга»:</w:t>
      </w:r>
      <w:r>
        <w:t xml:space="preserve"> </w:t>
      </w:r>
      <w:r>
        <w:rPr>
          <w:rFonts w:ascii="Times New Roman" w:eastAsia="Times New Roman" w:hAnsi="Times New Roman" w:cs="Times New Roman"/>
          <w:sz w:val="28"/>
          <w:szCs w:val="28"/>
        </w:rPr>
        <w:t>Нюрнберґ «призначив» нацистів уважатися «винятковим злом в історії» (такий підхід начебто і ставить крапку у подальших дослідженнях, адже зло річ досить ірраціональна);</w:t>
      </w:r>
    </w:p>
    <w:p w14:paraId="77FDA00A" w14:textId="77777777" w:rsidR="00335E70" w:rsidRDefault="008E7F59">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європоцентричний</w:t>
      </w:r>
      <w:proofErr w:type="spellEnd"/>
      <w:r>
        <w:rPr>
          <w:rFonts w:ascii="Times New Roman" w:eastAsia="Times New Roman" w:hAnsi="Times New Roman" w:cs="Times New Roman"/>
          <w:sz w:val="28"/>
          <w:szCs w:val="28"/>
        </w:rPr>
        <w:t xml:space="preserve"> погляд, що обмежує історика цивілізаційним регіоном, який у минулому сторіччі не знав інших подібних злочинів і трагедій.</w:t>
      </w:r>
    </w:p>
    <w:p w14:paraId="57F19DF6"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 сказане не применшує досліджень, які велись і ведуться. Більш того, нові підходи зможуть з’явитись коли себе вичерпають і перестануть бути привабливими для учених старі. </w:t>
      </w:r>
    </w:p>
    <w:p w14:paraId="6B45C9CB"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беручи до уваги висловлені зауваження, розглянемо причини ... політичні, світоглядні, економічні</w:t>
      </w:r>
    </w:p>
    <w:p w14:paraId="6F5B725F"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23 - 24 вересня 2021 року під проводом УІНП, Інституту історії України НАН України, Київського національного університету ім. Тараса Шевченка, Українського центру вивчення історії Голокосту, за участі дослідників з України, Ізраїлю, Канади, Німеччини, Польщі, Південної Кореї, США, в Києві відбулась Міжнародна наукова конференція «Пам’ять Бабиного Яру і Голокосту: наукові та суспільно-політичні виміри» (до 80-х роковин початку розстрілів у Бабиному Яру). Зокрема, в рамках цієї конференції відбувся важливий з огляду на тему нашої роботи семінар «Витоки геноциду та історія </w:t>
      </w:r>
      <w:r>
        <w:rPr>
          <w:rFonts w:ascii="Times New Roman" w:eastAsia="Times New Roman" w:hAnsi="Times New Roman" w:cs="Times New Roman"/>
          <w:sz w:val="28"/>
          <w:szCs w:val="28"/>
        </w:rPr>
        <w:lastRenderedPageBreak/>
        <w:t>України ХХ ст.», в роботі якого розглядались як витоки Голокосту такі історичні процеси і явища:</w:t>
      </w:r>
    </w:p>
    <w:p w14:paraId="223F89A5"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традиційний європейський антисемітизм;</w:t>
      </w:r>
    </w:p>
    <w:p w14:paraId="7A903E67"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політичні технології нацистів;</w:t>
      </w:r>
    </w:p>
    <w:p w14:paraId="0AB6EFDB"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функціоналізм та </w:t>
      </w:r>
      <w:proofErr w:type="spellStart"/>
      <w:r>
        <w:rPr>
          <w:rFonts w:ascii="Times New Roman" w:eastAsia="Times New Roman" w:hAnsi="Times New Roman" w:cs="Times New Roman"/>
          <w:sz w:val="28"/>
          <w:szCs w:val="28"/>
        </w:rPr>
        <w:t>інтенціоналізм</w:t>
      </w:r>
      <w:proofErr w:type="spellEnd"/>
      <w:r>
        <w:rPr>
          <w:rFonts w:ascii="Times New Roman" w:eastAsia="Times New Roman" w:hAnsi="Times New Roman" w:cs="Times New Roman"/>
          <w:sz w:val="28"/>
          <w:szCs w:val="28"/>
        </w:rPr>
        <w:t>.</w:t>
      </w:r>
    </w:p>
    <w:p w14:paraId="271C508B"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названому заході дискутувалось питання чотирьох геноцидів в історії України ХХ ст. і засадничі вади цивілізації Просвітництва, які багато в чому опосередковано спричинили Голокост [29].</w:t>
      </w:r>
    </w:p>
    <w:p w14:paraId="044AAFE1"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Проаналізувавши підходи дослідників до причин і витоків Голокосту, можемо виділити наступні (втім, пов’язані між собою і такі, які доволі важко підлягають виокремленню в чистому </w:t>
      </w:r>
      <w:proofErr w:type="spellStart"/>
      <w:r>
        <w:rPr>
          <w:rFonts w:ascii="Times New Roman" w:eastAsia="Times New Roman" w:hAnsi="Times New Roman" w:cs="Times New Roman"/>
          <w:sz w:val="28"/>
          <w:szCs w:val="28"/>
        </w:rPr>
        <w:t>виогляді</w:t>
      </w:r>
      <w:proofErr w:type="spellEnd"/>
      <w:r>
        <w:rPr>
          <w:rFonts w:ascii="Times New Roman" w:eastAsia="Times New Roman" w:hAnsi="Times New Roman" w:cs="Times New Roman"/>
          <w:sz w:val="28"/>
          <w:szCs w:val="28"/>
        </w:rPr>
        <w:t xml:space="preserve">): світоглядно-філософські (з расизмом і антисемітизмом включно); історичні; політичні (з пропагандою включно); соціальні та економічні. </w:t>
      </w:r>
    </w:p>
    <w:p w14:paraId="4049F3E0" w14:textId="05E2D5B3"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Відзначимо, що ряд українських інтелектуалів сприйняла і розвиває думки, що їх висловив колись британський соціолог польського походження </w:t>
      </w:r>
      <w:proofErr w:type="spellStart"/>
      <w:r>
        <w:rPr>
          <w:rFonts w:ascii="Times New Roman" w:eastAsia="Times New Roman" w:hAnsi="Times New Roman" w:cs="Times New Roman"/>
          <w:sz w:val="28"/>
          <w:szCs w:val="28"/>
        </w:rPr>
        <w:t>Зиґмунт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Бауман</w:t>
      </w:r>
      <w:proofErr w:type="spellEnd"/>
      <w:r>
        <w:rPr>
          <w:rFonts w:ascii="Times New Roman" w:eastAsia="Times New Roman" w:hAnsi="Times New Roman" w:cs="Times New Roman"/>
          <w:sz w:val="28"/>
          <w:szCs w:val="28"/>
        </w:rPr>
        <w:t xml:space="preserve"> в книжці «Сучасність і Голокост» про те, що саме Просвітництво й раціоналізація людського життя кінця ХVIII - ХІХ ст. призвели до масового винищення євреїв у середині ХХ ст. </w:t>
      </w:r>
    </w:p>
    <w:p w14:paraId="701DA77F" w14:textId="6A2CDB4A" w:rsidR="00335E70" w:rsidRDefault="008E7F59">
      <w:pPr>
        <w:spacing w:after="0" w:line="360" w:lineRule="auto"/>
        <w:ind w:firstLine="709"/>
        <w:jc w:val="both"/>
        <w:rPr>
          <w:rFonts w:ascii="Times New Roman" w:eastAsia="Times New Roman" w:hAnsi="Times New Roman" w:cs="Times New Roman"/>
          <w:color w:val="4472C4"/>
          <w:sz w:val="28"/>
          <w:szCs w:val="28"/>
        </w:rPr>
      </w:pPr>
      <w:bookmarkStart w:id="2" w:name="_heading=h.3dy6vkm" w:colFirst="0" w:colLast="0"/>
      <w:bookmarkEnd w:id="2"/>
      <w:r>
        <w:rPr>
          <w:rFonts w:ascii="Times New Roman" w:eastAsia="Times New Roman" w:hAnsi="Times New Roman" w:cs="Times New Roman"/>
          <w:sz w:val="28"/>
          <w:szCs w:val="28"/>
        </w:rPr>
        <w:t>Пошукам</w:t>
      </w:r>
      <w:r w:rsidRPr="005A6769">
        <w:rPr>
          <w:rFonts w:ascii="Times New Roman" w:eastAsia="Times New Roman" w:hAnsi="Times New Roman" w:cs="Times New Roman"/>
          <w:bCs/>
          <w:sz w:val="28"/>
          <w:szCs w:val="28"/>
        </w:rPr>
        <w:t xml:space="preserve"> світоглядних</w:t>
      </w:r>
      <w:r>
        <w:rPr>
          <w:rFonts w:ascii="Times New Roman" w:eastAsia="Times New Roman" w:hAnsi="Times New Roman" w:cs="Times New Roman"/>
          <w:sz w:val="28"/>
          <w:szCs w:val="28"/>
        </w:rPr>
        <w:t xml:space="preserve"> причин Голокосту була присвячена, зокрема, доповідь </w:t>
      </w:r>
      <w:r w:rsidR="008203D3">
        <w:rPr>
          <w:rFonts w:ascii="Times New Roman" w:eastAsia="Times New Roman" w:hAnsi="Times New Roman" w:cs="Times New Roman"/>
          <w:sz w:val="28"/>
          <w:szCs w:val="28"/>
        </w:rPr>
        <w:t xml:space="preserve">українського дослідника </w:t>
      </w:r>
      <w:r>
        <w:rPr>
          <w:rFonts w:ascii="Times New Roman" w:eastAsia="Times New Roman" w:hAnsi="Times New Roman" w:cs="Times New Roman"/>
          <w:sz w:val="28"/>
          <w:szCs w:val="28"/>
        </w:rPr>
        <w:t xml:space="preserve">В. Нахмановича [29, с. 168 </w:t>
      </w:r>
      <w:r w:rsidR="005A67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169]. Дослідник, услід за С. Бауманом, по</w:t>
      </w:r>
      <w:r>
        <w:rPr>
          <w:rFonts w:ascii="Times New Roman" w:eastAsia="Times New Roman" w:hAnsi="Times New Roman" w:cs="Times New Roman"/>
          <w:color w:val="000000"/>
          <w:sz w:val="28"/>
          <w:szCs w:val="28"/>
        </w:rPr>
        <w:t>рівню</w:t>
      </w:r>
      <w:r>
        <w:rPr>
          <w:rFonts w:ascii="Times New Roman" w:eastAsia="Times New Roman" w:hAnsi="Times New Roman" w:cs="Times New Roman"/>
          <w:sz w:val="28"/>
          <w:szCs w:val="28"/>
        </w:rPr>
        <w:t xml:space="preserve">є «засади християнської цивілізації та цивілізації Просвітництва» [29] і доходить висновку, що тренд до спотворення моралі починається з доби Просвітництва. В християнському вченні ключовим законом існування світу та людства був «моральний закон, ... встановлений Богом», а чинне місце в суспільстві посідають не «біологічна природа людини, соціально-економічна структура суспільства та </w:t>
      </w:r>
      <w:proofErr w:type="spellStart"/>
      <w:r>
        <w:rPr>
          <w:rFonts w:ascii="Times New Roman" w:eastAsia="Times New Roman" w:hAnsi="Times New Roman" w:cs="Times New Roman"/>
          <w:sz w:val="28"/>
          <w:szCs w:val="28"/>
        </w:rPr>
        <w:t>етнорасова</w:t>
      </w:r>
      <w:proofErr w:type="spellEnd"/>
      <w:r>
        <w:rPr>
          <w:rFonts w:ascii="Times New Roman" w:eastAsia="Times New Roman" w:hAnsi="Times New Roman" w:cs="Times New Roman"/>
          <w:sz w:val="28"/>
          <w:szCs w:val="28"/>
        </w:rPr>
        <w:t xml:space="preserve"> структура людства», а відповідність цього суспільства «заповіданому Богом моральному закону»; «у такому ідеальному суспільстві основним критерієм оцінки кожної людини є дотримання нею моральних норм, у той час коли її досягнення в інтелектуальній та суспільно-політичній сферах мають другорядний характер» </w:t>
      </w:r>
      <w:r>
        <w:rPr>
          <w:rFonts w:ascii="Times New Roman" w:eastAsia="Times New Roman" w:hAnsi="Times New Roman" w:cs="Times New Roman"/>
          <w:sz w:val="28"/>
          <w:szCs w:val="28"/>
        </w:rPr>
        <w:lastRenderedPageBreak/>
        <w:t xml:space="preserve">[29]. Цивілізація ж Просвітництва, на думку В. Нахмановича, разом з піднесенням значення науки, техніки, особистості, індивідуальних досягнень людини, приносить ідею можливості удосконалення світу людиною. Серед напрямів «удосконалення» світу і людської природи на основі наукових досягнень, називаються такі як: «зміна біологічної природи людини, тобто євгеніка; зміна його соціально-економічної структури суспільства, тобто комунізм; зміна </w:t>
      </w:r>
      <w:proofErr w:type="spellStart"/>
      <w:r>
        <w:rPr>
          <w:rFonts w:ascii="Times New Roman" w:eastAsia="Times New Roman" w:hAnsi="Times New Roman" w:cs="Times New Roman"/>
          <w:sz w:val="28"/>
          <w:szCs w:val="28"/>
        </w:rPr>
        <w:t>етнорасової</w:t>
      </w:r>
      <w:proofErr w:type="spellEnd"/>
      <w:r>
        <w:rPr>
          <w:rFonts w:ascii="Times New Roman" w:eastAsia="Times New Roman" w:hAnsi="Times New Roman" w:cs="Times New Roman"/>
          <w:sz w:val="28"/>
          <w:szCs w:val="28"/>
        </w:rPr>
        <w:t xml:space="preserve"> структури людства, тобто расизм»</w:t>
      </w:r>
      <w:r>
        <w:t xml:space="preserve"> </w:t>
      </w:r>
      <w:r>
        <w:rPr>
          <w:rFonts w:ascii="Times New Roman" w:eastAsia="Times New Roman" w:hAnsi="Times New Roman" w:cs="Times New Roman"/>
          <w:sz w:val="28"/>
          <w:szCs w:val="28"/>
        </w:rPr>
        <w:t>[29]. В цій системі цінностей мораль стає другорядним інструментом, а основним критерієм оцінки людини в Просвітництві «постають її особисті досягнення в інтелектуальній, суспільно-політичній чи бізнесовій сферах, які, фактично, «знімають» з неї моральні обмеження» [29].</w:t>
      </w:r>
    </w:p>
    <w:p w14:paraId="3CAFAC25" w14:textId="6FB86661"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багато хто з сучасних інтелектуалів вбачають в Просвітництві ідейні витоки «різних явищ модерної історії», зокрема – нацизму і комунізм [29]. Нацизм шукав способів «покращити расову структуру (тотальне вбивство ромів та євреїв, скорочення чисельності слов’ян) та біологічну природу людства (вбивство психічнохворих та гомосексуалів)». Комунізм для того аби покращити соціально-економічну структуру суспільства винищував класових ворогів, у тому числі застосовуючи «винищенням голодом, депортації та інші способи масового вбивства», утиски і переслідування [29]. </w:t>
      </w:r>
    </w:p>
    <w:p w14:paraId="3A6BEEC5" w14:textId="1880F11F"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Низку</w:t>
      </w:r>
      <w:r w:rsidRPr="005A6769">
        <w:rPr>
          <w:rFonts w:ascii="Times New Roman" w:eastAsia="Times New Roman" w:hAnsi="Times New Roman" w:cs="Times New Roman"/>
          <w:sz w:val="28"/>
          <w:szCs w:val="28"/>
        </w:rPr>
        <w:t xml:space="preserve"> оприявнених дослідниками причин Голокосту можна з певною умовністю назвати історичними (тому що за великим рахунком, в даній роботі, та й у всіх дослідженнях Голокосту йдеться про історію як про минуле). Так,</w:t>
      </w:r>
      <w:r w:rsidR="008203D3">
        <w:rPr>
          <w:rFonts w:ascii="Times New Roman" w:eastAsia="Times New Roman" w:hAnsi="Times New Roman" w:cs="Times New Roman"/>
          <w:sz w:val="28"/>
          <w:szCs w:val="28"/>
        </w:rPr>
        <w:t xml:space="preserve"> український учений</w:t>
      </w:r>
      <w:r w:rsidRPr="005A6769">
        <w:rPr>
          <w:rFonts w:ascii="Times New Roman" w:eastAsia="Times New Roman" w:hAnsi="Times New Roman" w:cs="Times New Roman"/>
          <w:sz w:val="28"/>
          <w:szCs w:val="28"/>
        </w:rPr>
        <w:t xml:space="preserve"> В.</w:t>
      </w:r>
      <w:r w:rsidR="005A6769">
        <w:rPr>
          <w:rFonts w:ascii="Times New Roman" w:eastAsia="Times New Roman" w:hAnsi="Times New Roman" w:cs="Times New Roman"/>
          <w:sz w:val="28"/>
          <w:szCs w:val="28"/>
        </w:rPr>
        <w:t> </w:t>
      </w:r>
      <w:r w:rsidRPr="005A6769">
        <w:rPr>
          <w:rFonts w:ascii="Times New Roman" w:eastAsia="Times New Roman" w:hAnsi="Times New Roman" w:cs="Times New Roman"/>
          <w:sz w:val="28"/>
          <w:szCs w:val="28"/>
        </w:rPr>
        <w:t>Зілінський, називає побудову національ</w:t>
      </w:r>
      <w:r>
        <w:rPr>
          <w:rFonts w:ascii="Times New Roman" w:eastAsia="Times New Roman" w:hAnsi="Times New Roman" w:cs="Times New Roman"/>
          <w:sz w:val="28"/>
          <w:szCs w:val="28"/>
        </w:rPr>
        <w:t xml:space="preserve">них держав у XVIII </w:t>
      </w:r>
      <w:r w:rsidR="005A67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XIX ст. процесом, в якому не знайшлось місця для євреїв (очевидно, як групи; окремі видатні представники єврейського народу відомі в політиці, науці, культурі тощо), і який, фактично витіснив їх на маргінес будь-якого суспільно-політичного життя [29, с. 174].  </w:t>
      </w:r>
    </w:p>
    <w:p w14:paraId="59B3C18C" w14:textId="55E5869D" w:rsidR="00335E70" w:rsidRDefault="008203D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Український дослідник </w:t>
      </w:r>
      <w:r w:rsidR="008E7F59">
        <w:rPr>
          <w:rFonts w:ascii="Times New Roman" w:eastAsia="Times New Roman" w:hAnsi="Times New Roman" w:cs="Times New Roman"/>
          <w:sz w:val="28"/>
          <w:szCs w:val="28"/>
        </w:rPr>
        <w:t xml:space="preserve">А. Козицький дискутуючи з згаданою вище роботою С. </w:t>
      </w:r>
      <w:proofErr w:type="spellStart"/>
      <w:r w:rsidR="008E7F59">
        <w:rPr>
          <w:rFonts w:ascii="Times New Roman" w:eastAsia="Times New Roman" w:hAnsi="Times New Roman" w:cs="Times New Roman"/>
          <w:sz w:val="28"/>
          <w:szCs w:val="28"/>
        </w:rPr>
        <w:t>Баумана</w:t>
      </w:r>
      <w:proofErr w:type="spellEnd"/>
      <w:r w:rsidR="008E7F59">
        <w:rPr>
          <w:rFonts w:ascii="Times New Roman" w:eastAsia="Times New Roman" w:hAnsi="Times New Roman" w:cs="Times New Roman"/>
          <w:sz w:val="28"/>
          <w:szCs w:val="28"/>
        </w:rPr>
        <w:t xml:space="preserve">, вказує що кризу єврейської громади і її </w:t>
      </w:r>
      <w:proofErr w:type="spellStart"/>
      <w:r w:rsidR="008E7F59">
        <w:rPr>
          <w:rFonts w:ascii="Times New Roman" w:eastAsia="Times New Roman" w:hAnsi="Times New Roman" w:cs="Times New Roman"/>
          <w:sz w:val="28"/>
          <w:szCs w:val="28"/>
        </w:rPr>
        <w:t>десоціалізацію</w:t>
      </w:r>
      <w:proofErr w:type="spellEnd"/>
      <w:r w:rsidR="008E7F59">
        <w:rPr>
          <w:rFonts w:ascii="Times New Roman" w:eastAsia="Times New Roman" w:hAnsi="Times New Roman" w:cs="Times New Roman"/>
          <w:sz w:val="28"/>
          <w:szCs w:val="28"/>
        </w:rPr>
        <w:t xml:space="preserve"> </w:t>
      </w:r>
      <w:proofErr w:type="spellStart"/>
      <w:r w:rsidR="008E7F59">
        <w:rPr>
          <w:rFonts w:ascii="Times New Roman" w:eastAsia="Times New Roman" w:hAnsi="Times New Roman" w:cs="Times New Roman"/>
          <w:sz w:val="28"/>
          <w:szCs w:val="28"/>
        </w:rPr>
        <w:t>спричинла</w:t>
      </w:r>
      <w:proofErr w:type="spellEnd"/>
      <w:r w:rsidR="008E7F59">
        <w:rPr>
          <w:rFonts w:ascii="Times New Roman" w:eastAsia="Times New Roman" w:hAnsi="Times New Roman" w:cs="Times New Roman"/>
          <w:sz w:val="28"/>
          <w:szCs w:val="28"/>
        </w:rPr>
        <w:t xml:space="preserve"> і секуляризація євреїв, їх способу життя, як частина більшого </w:t>
      </w:r>
      <w:r w:rsidR="008E7F59">
        <w:rPr>
          <w:rFonts w:ascii="Times New Roman" w:eastAsia="Times New Roman" w:hAnsi="Times New Roman" w:cs="Times New Roman"/>
          <w:sz w:val="28"/>
          <w:szCs w:val="28"/>
        </w:rPr>
        <w:lastRenderedPageBreak/>
        <w:t xml:space="preserve">процесу секуляризації в Європі доби Просвітництва і подальших епох [29, с. 171]. Історичними ж причинами самого </w:t>
      </w:r>
      <w:proofErr w:type="spellStart"/>
      <w:r w:rsidR="008E7F59">
        <w:rPr>
          <w:rFonts w:ascii="Times New Roman" w:eastAsia="Times New Roman" w:hAnsi="Times New Roman" w:cs="Times New Roman"/>
          <w:sz w:val="28"/>
          <w:szCs w:val="28"/>
        </w:rPr>
        <w:t>антисемитизму</w:t>
      </w:r>
      <w:proofErr w:type="spellEnd"/>
      <w:r w:rsidR="008E7F59">
        <w:rPr>
          <w:rFonts w:ascii="Times New Roman" w:eastAsia="Times New Roman" w:hAnsi="Times New Roman" w:cs="Times New Roman"/>
          <w:sz w:val="28"/>
          <w:szCs w:val="28"/>
        </w:rPr>
        <w:t xml:space="preserve"> учений називає великі глобальні трагедії Першої і Другої світових воєн і звертає нашу увагу на наступну тенденцію: «найбільші спалахи антисемітизму в Європі доголокостного періоду мали місце тоді, коли європейці зазнавали масштабних демографічних втрат і значних моральних страждань (епоха хрестових походів і період чуми середина XIV ст., коли євреї зазнали погромів, буцімто через те, що вони були причетні до поширення в Європі хвороби, що спричинила велику кількість смертей). Існує теорія, що геноцид здійснюють ті народи, які відчувають моральне приниження і страх перед великою </w:t>
      </w:r>
      <w:r>
        <w:rPr>
          <w:rFonts w:ascii="Times New Roman" w:eastAsia="Times New Roman" w:hAnsi="Times New Roman" w:cs="Times New Roman"/>
          <w:sz w:val="28"/>
          <w:szCs w:val="28"/>
        </w:rPr>
        <w:br/>
      </w:r>
      <w:r w:rsidR="008E7F59">
        <w:rPr>
          <w:rFonts w:ascii="Times New Roman" w:eastAsia="Times New Roman" w:hAnsi="Times New Roman" w:cs="Times New Roman"/>
          <w:sz w:val="28"/>
          <w:szCs w:val="28"/>
        </w:rPr>
        <w:t>небезпекою» [29, с. 171].</w:t>
      </w:r>
    </w:p>
    <w:p w14:paraId="60150AB9" w14:textId="616A21FB"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Козицький також піддає критиці «логіку» нацистського антисемітизму, висвітлюючи суперечності між заявами Гітлера (вся історія – це своєрідна боротьба народів між собою за кращу долю; водночас, коли в цій боротьбі так чи інакше перебувають євреї, це засуджується): «Виходячи з нацистської точки зору, боротьба між народами – це логічний і природний шлях розвитку людства. З іншого, – якщо євреї сприяють такій боротьбі, це погано»</w:t>
      </w:r>
      <w:r>
        <w:t xml:space="preserve"> </w:t>
      </w:r>
      <w:r>
        <w:rPr>
          <w:rFonts w:ascii="Times New Roman" w:eastAsia="Times New Roman" w:hAnsi="Times New Roman" w:cs="Times New Roman"/>
          <w:sz w:val="28"/>
          <w:szCs w:val="28"/>
        </w:rPr>
        <w:t>[29]. Однак, зауважує учений, попри ці суперечності, нацистська ідеологія «знайшла мільйони прихильників і багато людей повірили в те, що антисемітизм – це логічний крок для покращення оточуючого світу шляхом усунення з нього євреїв»</w:t>
      </w:r>
      <w:r>
        <w:t xml:space="preserve"> </w:t>
      </w:r>
      <w:r>
        <w:rPr>
          <w:rFonts w:ascii="Times New Roman" w:eastAsia="Times New Roman" w:hAnsi="Times New Roman" w:cs="Times New Roman"/>
          <w:sz w:val="28"/>
          <w:szCs w:val="28"/>
        </w:rPr>
        <w:t xml:space="preserve">[29]. Учений зазначає, що відповідь на питання «чому люди дозволили себе так обдурити, знайти складно. ... У «Майн </w:t>
      </w:r>
      <w:proofErr w:type="spellStart"/>
      <w:r>
        <w:rPr>
          <w:rFonts w:ascii="Times New Roman" w:eastAsia="Times New Roman" w:hAnsi="Times New Roman" w:cs="Times New Roman"/>
          <w:sz w:val="28"/>
          <w:szCs w:val="28"/>
        </w:rPr>
        <w:t>кампф</w:t>
      </w:r>
      <w:proofErr w:type="spellEnd"/>
      <w:r>
        <w:rPr>
          <w:rFonts w:ascii="Times New Roman" w:eastAsia="Times New Roman" w:hAnsi="Times New Roman" w:cs="Times New Roman"/>
          <w:sz w:val="28"/>
          <w:szCs w:val="28"/>
        </w:rPr>
        <w:t>» Гітлер писав, що люди бояться складнощів світу і всі проблеми треба пояснювати якомога простіше, а найкраще – завжди лише однією й тією ж самою причиною. Звинувачення євреїв у всіх проблемах світу стало спробою спростити картину світу до найменшого знаменника»</w:t>
      </w:r>
      <w:r>
        <w:t xml:space="preserve"> </w:t>
      </w:r>
      <w:r>
        <w:rPr>
          <w:rFonts w:ascii="Times New Roman" w:eastAsia="Times New Roman" w:hAnsi="Times New Roman" w:cs="Times New Roman"/>
          <w:sz w:val="28"/>
          <w:szCs w:val="28"/>
        </w:rPr>
        <w:t xml:space="preserve">[29]. </w:t>
      </w:r>
    </w:p>
    <w:p w14:paraId="22494682" w14:textId="77777777" w:rsidR="00335E70" w:rsidRPr="005A6769"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свою чергу, В. Зілінський до історичних чинників Голокосту відносить і бюрократизацію держав, властиву добі Модерну, яка спричинила розрив між людьми, що уможливило масові вбивства через те, що автори наказів і працівники різних управлінських ланок не бачили їх виконання, не </w:t>
      </w:r>
      <w:r>
        <w:rPr>
          <w:rFonts w:ascii="Times New Roman" w:eastAsia="Times New Roman" w:hAnsi="Times New Roman" w:cs="Times New Roman"/>
          <w:sz w:val="28"/>
          <w:szCs w:val="28"/>
        </w:rPr>
        <w:lastRenderedPageBreak/>
        <w:t>усвідомлювали, що з</w:t>
      </w:r>
      <w:r w:rsidRPr="005A6769">
        <w:rPr>
          <w:rFonts w:ascii="Times New Roman" w:eastAsia="Times New Roman" w:hAnsi="Times New Roman" w:cs="Times New Roman"/>
          <w:sz w:val="28"/>
          <w:szCs w:val="28"/>
        </w:rPr>
        <w:t xml:space="preserve">а розпорядчою документацією яку вони виробляють стоять життя і смерті людей [29]. </w:t>
      </w:r>
    </w:p>
    <w:p w14:paraId="7022A0E5" w14:textId="77777777" w:rsidR="00335E70" w:rsidRPr="005A6769" w:rsidRDefault="008E7F59">
      <w:pPr>
        <w:spacing w:after="0" w:line="360" w:lineRule="auto"/>
        <w:ind w:firstLine="709"/>
        <w:jc w:val="both"/>
        <w:rPr>
          <w:rFonts w:ascii="Times New Roman" w:eastAsia="Times New Roman" w:hAnsi="Times New Roman" w:cs="Times New Roman"/>
          <w:sz w:val="28"/>
          <w:szCs w:val="28"/>
        </w:rPr>
      </w:pPr>
      <w:r w:rsidRPr="005A6769">
        <w:rPr>
          <w:rFonts w:ascii="Times New Roman" w:eastAsia="Times New Roman" w:hAnsi="Times New Roman" w:cs="Times New Roman"/>
          <w:sz w:val="28"/>
          <w:szCs w:val="28"/>
        </w:rPr>
        <w:t xml:space="preserve">Політичні причини Голокосту здебільшого зводяться дослідниками до розгляду його як наслідку певної політичної технології – чи то пошуку винного в поразці Німеччини в Першій світовій війні, чи то так само штучного пошуку спільного ворога для консолідації нації. це знов політика. Відзначається, що виникнення агресивних націоналістичних режимів, таких як нацистський режим у Німеччині та фашистський режим в Італії, відбувалося в умовах політичної нестабільності та лібералізму. Фактично, політична влада законним шляхом переходить з рук лібералів до диктатури, що приходить до влади в масці популістів, які пропонують «прості рішення», чітко вказуючи суспільству на «ворогів» («інші», зокрема – євреї), називаючи нездійсненні, але бажані цілі (велич; безпека і процвітання тощо). </w:t>
      </w:r>
    </w:p>
    <w:p w14:paraId="7B836FD1" w14:textId="77777777" w:rsidR="00335E70" w:rsidRDefault="008E7F59">
      <w:pPr>
        <w:spacing w:after="0" w:line="360" w:lineRule="auto"/>
        <w:ind w:firstLine="709"/>
        <w:jc w:val="both"/>
        <w:rPr>
          <w:rFonts w:ascii="Times New Roman" w:eastAsia="Times New Roman" w:hAnsi="Times New Roman" w:cs="Times New Roman"/>
          <w:sz w:val="28"/>
          <w:szCs w:val="28"/>
        </w:rPr>
      </w:pPr>
      <w:bookmarkStart w:id="3" w:name="_heading=h.1t3h5sf" w:colFirst="0" w:colLast="0"/>
      <w:bookmarkEnd w:id="3"/>
      <w:r w:rsidRPr="005A6769">
        <w:rPr>
          <w:rFonts w:ascii="Times New Roman" w:eastAsia="Times New Roman" w:hAnsi="Times New Roman" w:cs="Times New Roman"/>
          <w:sz w:val="28"/>
          <w:szCs w:val="28"/>
        </w:rPr>
        <w:t>Ключовим економічним чинником Голокосту з боку нацистської держави вважається пограбування євреїв як спосіб знайдення грошей для воєнно-економічних потреб. Зокрема, Норман Наймарк (Стендфордський університет, США) засвідчує, що</w:t>
      </w:r>
      <w:r w:rsidRPr="005A6769">
        <w:rPr>
          <w:rFonts w:ascii="Times New Roman" w:eastAsia="Times New Roman" w:hAnsi="Times New Roman" w:cs="Times New Roman"/>
          <w:color w:val="A5A5A5"/>
          <w:sz w:val="28"/>
          <w:szCs w:val="28"/>
        </w:rPr>
        <w:t xml:space="preserve"> </w:t>
      </w:r>
      <w:r w:rsidRPr="005A6769">
        <w:rPr>
          <w:rFonts w:ascii="Times New Roman" w:eastAsia="Times New Roman" w:hAnsi="Times New Roman" w:cs="Times New Roman"/>
          <w:sz w:val="28"/>
          <w:szCs w:val="28"/>
        </w:rPr>
        <w:t>«дослідники все частіше доходять висновку, що геноцид має серйозні економічні мотиви. Це найбільш очевидно у випадках геноциду в Північній Америці, Австралії та Південній Африці, де поселенці були переконані, що корінні народи н</w:t>
      </w:r>
      <w:r>
        <w:rPr>
          <w:rFonts w:ascii="Times New Roman" w:eastAsia="Times New Roman" w:hAnsi="Times New Roman" w:cs="Times New Roman"/>
          <w:sz w:val="28"/>
          <w:szCs w:val="28"/>
        </w:rPr>
        <w:t>е можуть обробляти землю, а отже, не мають на неї права» [29, c. 170]. На думку Н. Наймарка, «... німецькі військові міністерства розглядали експропріацію та відверте пограбування євреїв як вирішальне значення для воєнних приготувань. Центральні німецькі продовольчі установи давали зрозуміти, що треба зменшити харчування не тільки для євреїв, а й слід скоротити кількість слов’ян через нестачу їжі. Тільки так можна було гідно прогодувати німців удома та на фронті»</w:t>
      </w:r>
      <w:r>
        <w:t xml:space="preserve"> </w:t>
      </w:r>
      <w:r>
        <w:rPr>
          <w:rFonts w:ascii="Times New Roman" w:eastAsia="Times New Roman" w:hAnsi="Times New Roman" w:cs="Times New Roman"/>
          <w:sz w:val="28"/>
          <w:szCs w:val="28"/>
        </w:rPr>
        <w:t>[29, c. 170]. До цього можна додати, що й у жертв, знищених у Бабиному Яру відбирають майно та гроші, а також «на всіх нацистських «підприємствах смерті», що в євреїв конфісковують їхні майно і гроші» [29, с. 170].</w:t>
      </w:r>
    </w:p>
    <w:p w14:paraId="7C65A43A"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Економічні кризи, такі як Велика депресія, призвели до нестабільності та безладу в суспільстві, сприяючи зростанню соціальної напруженості та появі популістських ідеологій. У складних соціальних умовах в масовій свідомості легко вкорінюється «образ ворога», істинного чи хибного, але такого, який є оприявненим, ближнім. Ксенофобські настрої зазвичай супроводжують кризові ситуації, коли людям доводиться конкурувати за ресурси.</w:t>
      </w:r>
    </w:p>
    <w:p w14:paraId="625A3649" w14:textId="77777777" w:rsidR="00335E70" w:rsidRPr="005A6769" w:rsidRDefault="008E7F59">
      <w:pPr>
        <w:spacing w:after="0" w:line="360" w:lineRule="auto"/>
        <w:ind w:firstLine="709"/>
        <w:jc w:val="both"/>
        <w:rPr>
          <w:rFonts w:ascii="Times New Roman" w:eastAsia="Times New Roman" w:hAnsi="Times New Roman" w:cs="Times New Roman"/>
          <w:sz w:val="28"/>
          <w:szCs w:val="28"/>
        </w:rPr>
      </w:pPr>
      <w:r w:rsidRPr="005A6769">
        <w:rPr>
          <w:rFonts w:ascii="Times New Roman" w:eastAsia="Times New Roman" w:hAnsi="Times New Roman" w:cs="Times New Roman"/>
          <w:sz w:val="28"/>
          <w:szCs w:val="28"/>
        </w:rPr>
        <w:t xml:space="preserve">Основними соціальними чинниками, що призвели до широкого залучення німців і жителів окупованих країн до масових убивств і переслідувань євреїв, були пропаганда, дегуманізація євреїв а також військовий і політичний контекст. Умови війни створили атмосферу кризи та надзвичайності, де звичайні моральні та етичні норми були відсунуті на другий план. Військові та політичні лідери часто використовували це для виправдання крайніх заходів проти євреїв [7]. </w:t>
      </w:r>
    </w:p>
    <w:p w14:paraId="39E17A0B" w14:textId="77777777" w:rsidR="00335E70" w:rsidRDefault="008E7F59">
      <w:pPr>
        <w:spacing w:after="0" w:line="360" w:lineRule="auto"/>
        <w:ind w:firstLine="709"/>
        <w:jc w:val="both"/>
        <w:rPr>
          <w:rFonts w:ascii="Times New Roman" w:eastAsia="Times New Roman" w:hAnsi="Times New Roman" w:cs="Times New Roman"/>
          <w:sz w:val="28"/>
          <w:szCs w:val="28"/>
        </w:rPr>
      </w:pPr>
      <w:r w:rsidRPr="005A6769">
        <w:rPr>
          <w:rFonts w:ascii="Times New Roman" w:eastAsia="Times New Roman" w:hAnsi="Times New Roman" w:cs="Times New Roman"/>
          <w:sz w:val="28"/>
          <w:szCs w:val="28"/>
        </w:rPr>
        <w:t>Ідеологічні причини Голокосту фактично зводяться до ксенофобії як властивості, притаманній усім націоналістичним ідеологіям, а нацизм розглядають як кульмінац</w:t>
      </w:r>
      <w:r>
        <w:rPr>
          <w:rFonts w:ascii="Times New Roman" w:eastAsia="Times New Roman" w:hAnsi="Times New Roman" w:cs="Times New Roman"/>
          <w:sz w:val="28"/>
          <w:szCs w:val="28"/>
        </w:rPr>
        <w:t>ію агресивного націоналізму і фашизму.</w:t>
      </w:r>
      <w:r>
        <w:t xml:space="preserve"> </w:t>
      </w:r>
      <w:r>
        <w:rPr>
          <w:rFonts w:ascii="Times New Roman" w:eastAsia="Times New Roman" w:hAnsi="Times New Roman" w:cs="Times New Roman"/>
          <w:sz w:val="28"/>
          <w:szCs w:val="28"/>
        </w:rPr>
        <w:t>Більшість із цих причин зіграли свою роль у тому, що Голокост трапився, і в тому, яких рис він набув [23].</w:t>
      </w:r>
    </w:p>
    <w:p w14:paraId="1A13C493" w14:textId="77777777" w:rsidR="00335E70" w:rsidRDefault="008E7F59">
      <w:pPr>
        <w:spacing w:after="0" w:line="360" w:lineRule="auto"/>
        <w:ind w:firstLine="709"/>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Досить важкою для виваженого об’єктивного дослідження </w:t>
      </w:r>
      <w:r w:rsidRPr="005A6769">
        <w:rPr>
          <w:rFonts w:ascii="Times New Roman" w:eastAsia="Times New Roman" w:hAnsi="Times New Roman" w:cs="Times New Roman"/>
          <w:sz w:val="28"/>
          <w:szCs w:val="28"/>
        </w:rPr>
        <w:t>здається тема антисемітизму, особливо обернена вглибину історії. Зустрічаємо в літературі судження, буцімто протягом століть у європейських суспільства</w:t>
      </w:r>
      <w:r>
        <w:rPr>
          <w:rFonts w:ascii="Times New Roman" w:eastAsia="Times New Roman" w:hAnsi="Times New Roman" w:cs="Times New Roman"/>
          <w:sz w:val="28"/>
          <w:szCs w:val="28"/>
        </w:rPr>
        <w:t xml:space="preserve">х існувала антисемітська атмосфера, найбільш виражена в Німеччині; що причини прояву антисемітизму в Німеччині включають кілька історичних, соціальних та культурних факторів. Наприклад, релігійність, зростання націоналізму та ідейності «вищості» одних рас над іншими. Антисемітизм інколи називають соціальним стереотипом, який пронизав культуру, політику та релігію. Втім, за такими загальними фразами не видно конкретики, що обґрунтовувала б ці твердження. Якщо ж уявити що антисемітизм це дійсно «соціальна норма Європи протягом кількох віків», чому, в такому випадку, такою трагедією сприймався Голокост? Адже перші про нього рефлексії були зроблені не </w:t>
      </w:r>
      <w:r>
        <w:rPr>
          <w:rFonts w:ascii="Times New Roman" w:eastAsia="Times New Roman" w:hAnsi="Times New Roman" w:cs="Times New Roman"/>
          <w:sz w:val="28"/>
          <w:szCs w:val="28"/>
        </w:rPr>
        <w:lastRenderedPageBreak/>
        <w:t xml:space="preserve">ученими, від яких можна було б очікувати неупередженості і </w:t>
      </w:r>
      <w:proofErr w:type="spellStart"/>
      <w:r>
        <w:rPr>
          <w:rFonts w:ascii="Times New Roman" w:eastAsia="Times New Roman" w:hAnsi="Times New Roman" w:cs="Times New Roman"/>
          <w:sz w:val="28"/>
          <w:szCs w:val="28"/>
        </w:rPr>
        <w:t>беземоційності</w:t>
      </w:r>
      <w:proofErr w:type="spellEnd"/>
      <w:r>
        <w:rPr>
          <w:rFonts w:ascii="Times New Roman" w:eastAsia="Times New Roman" w:hAnsi="Times New Roman" w:cs="Times New Roman"/>
          <w:sz w:val="28"/>
          <w:szCs w:val="28"/>
        </w:rPr>
        <w:t>, а звичайними обивателями. Якщо уявити що для цих перших мовців про Голокост антисемітизм був звичайним явищем, тим самим що й до війни, – свідчення, сприйняття, оцінка Голокосту були б значно менш різкими і засуджуючими. Але це не так, і у всіх випадках – документи, особисті свідчення, історичні дослідження – ми маємо справу з інтелектуальними штурмом, інколи – безсилим, щодо дуже важкого, безпрецедентного злочину. Саме Голокост поставив на порядок денний в філософії, на сьомому тисячолітті її розвитку, питання природи, проявів, витоків зла. Якби Голокост був продовженням чогось буденного, звичного, він не спровокував би на такі пошуки.</w:t>
      </w:r>
      <w:r>
        <w:rPr>
          <w:rFonts w:ascii="Times New Roman" w:eastAsia="Times New Roman" w:hAnsi="Times New Roman" w:cs="Times New Roman"/>
          <w:sz w:val="28"/>
          <w:szCs w:val="28"/>
          <w:vertAlign w:val="superscript"/>
        </w:rPr>
        <w:t xml:space="preserve"> </w:t>
      </w:r>
    </w:p>
    <w:p w14:paraId="0369074F" w14:textId="64B6B13C"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Невід’ємною частиною геноциду називає дегуманізацію Н. Наймарк </w:t>
      </w:r>
      <w:r w:rsidR="005A6769">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[29, с. 170]; дегуманізація виступає одним з узагальнених пояснень механізму антисемітизму. Дегуманізація – відмова групі людей у загальноприйнятих людських правах, якостях, властивостях тощо. Якщо «вони не люди», то і людських законів і норм щодо них застосовувати не обов’язково. </w:t>
      </w:r>
    </w:p>
    <w:p w14:paraId="6F4A153F" w14:textId="4FBA38DE" w:rsidR="00335E70" w:rsidRDefault="008E7F59">
      <w:pPr>
        <w:spacing w:after="0" w:line="360" w:lineRule="auto"/>
        <w:ind w:firstLine="709"/>
        <w:jc w:val="both"/>
        <w:rPr>
          <w:rFonts w:ascii="Times New Roman" w:eastAsia="Times New Roman" w:hAnsi="Times New Roman" w:cs="Times New Roman"/>
          <w:color w:val="4472C4"/>
          <w:sz w:val="28"/>
          <w:szCs w:val="28"/>
        </w:rPr>
      </w:pPr>
      <w:r>
        <w:rPr>
          <w:rFonts w:ascii="Times New Roman" w:eastAsia="Times New Roman" w:hAnsi="Times New Roman" w:cs="Times New Roman"/>
          <w:sz w:val="28"/>
          <w:szCs w:val="28"/>
        </w:rPr>
        <w:t xml:space="preserve">Також Н. Наймарк говорить про феномен «кумулятивної радикалізації», концепцію розроблену німецьким істориком Гансом Моммзеном для опису «поширення вбивства під час Голокосту без прямого наказу Гітлера чи навіть Гіммлера. Масові вбивства євреїв улітку 1941 р. є результатом того, що все більше і більше командирів вермахту та СС поділяли переконання, що вбивати євреїв необхідно. Спочатку, на початку літа, відбирали для страти лише чоловіків, а через кілька місяців – убивали жінок і дітей. Ніхто з чиновників не заперечував проти цього. Результатом став «Голокост від куль», як почали називати цю фаза вбивства євреїв» [29, с. 170]. Пояснюючи кумулятивну радикалізацію, Н. Наймарк вказує на прискорення вбивств в геноцидах «Кінцевим етапом кумулятивної радикалізації є поширення вбивств на інші народи» (у випадку Голокосту: від євреїв, до </w:t>
      </w:r>
      <w:proofErr w:type="spellStart"/>
      <w:r>
        <w:rPr>
          <w:rFonts w:ascii="Times New Roman" w:eastAsia="Times New Roman" w:hAnsi="Times New Roman" w:cs="Times New Roman"/>
          <w:sz w:val="28"/>
          <w:szCs w:val="28"/>
        </w:rPr>
        <w:t>ромів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сінті</w:t>
      </w:r>
      <w:proofErr w:type="spellEnd"/>
      <w:r>
        <w:rPr>
          <w:rFonts w:ascii="Times New Roman" w:eastAsia="Times New Roman" w:hAnsi="Times New Roman" w:cs="Times New Roman"/>
          <w:sz w:val="28"/>
          <w:szCs w:val="28"/>
        </w:rPr>
        <w:t xml:space="preserve">, радянських військовополонених та інших народів) [29]. </w:t>
      </w:r>
    </w:p>
    <w:p w14:paraId="081E10E5"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Антисемітизм пов’язаний з</w:t>
      </w:r>
      <w:r>
        <w:rPr>
          <w:rFonts w:ascii="Times New Roman" w:eastAsia="Times New Roman" w:hAnsi="Times New Roman" w:cs="Times New Roman"/>
          <w:b/>
          <w:sz w:val="28"/>
          <w:szCs w:val="28"/>
        </w:rPr>
        <w:t xml:space="preserve"> расизмом:</w:t>
      </w:r>
      <w:r>
        <w:rPr>
          <w:rFonts w:ascii="Times New Roman" w:eastAsia="Times New Roman" w:hAnsi="Times New Roman" w:cs="Times New Roman"/>
          <w:sz w:val="28"/>
          <w:szCs w:val="28"/>
        </w:rPr>
        <w:t xml:space="preserve"> ідеологією расової ієрархії. Нацистська ідеологія вважала німців «арійцями», що перевершують інші раси, зокрема євреїв, яких вважали «неповноцінними». Ця ідеологія виправдовувала і підтримувала екстремізм і насильство щодо євреїв.</w:t>
      </w:r>
    </w:p>
    <w:p w14:paraId="047AD02D" w14:textId="77777777" w:rsidR="00335E70" w:rsidRDefault="008E7F59">
      <w:pPr>
        <w:spacing w:after="0" w:line="360" w:lineRule="auto"/>
        <w:ind w:firstLine="709"/>
        <w:jc w:val="both"/>
        <w:rPr>
          <w:rFonts w:ascii="Times New Roman" w:eastAsia="Times New Roman" w:hAnsi="Times New Roman" w:cs="Times New Roman"/>
          <w:color w:val="4472C4"/>
          <w:sz w:val="28"/>
          <w:szCs w:val="28"/>
        </w:rPr>
      </w:pPr>
      <w:r>
        <w:rPr>
          <w:rFonts w:ascii="Times New Roman" w:eastAsia="Times New Roman" w:hAnsi="Times New Roman" w:cs="Times New Roman"/>
          <w:sz w:val="28"/>
          <w:szCs w:val="28"/>
        </w:rPr>
        <w:t xml:space="preserve">Нацистський режим активно використовував пропаганду для маніпулювання громадською думкою та розпалювання ворожнечі до євреїв. Пропагандистські кампанії відігравали важливу роль у виправданні насильства і злочинів проти євреїв [7]. </w:t>
      </w:r>
    </w:p>
    <w:p w14:paraId="7690FD8D" w14:textId="3FA67812"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Досліджувати причини Голокосту, залишаючись виключно в рамках історії Голокосту марно. Крім того, історія України XX століття, нараховує принаймні чотири геноциди (якщо не брати до рахунку цих катастроф історичної трагедії кримсько-татарського народу): </w:t>
      </w:r>
    </w:p>
    <w:p w14:paraId="335BF4B2"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Голодомор (1932-1933) – цілеспрямований геноцид, здійснений радянським урядом під керівництвом Йосипа Сталіна, спрямований на знищення українського селянства через штучно створений голод. </w:t>
      </w:r>
    </w:p>
    <w:p w14:paraId="69C72ED9"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Великий терор (1937-1938)</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масові репресії і чистки, що проводилися радянською владою, включаючи депортації, страти та ув'язнення мільйонів українців, зокрема інтелігенції, військових та селян.</w:t>
      </w:r>
    </w:p>
    <w:p w14:paraId="195D2109" w14:textId="1A51D0DF"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Голокост (1941-1945)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систематичне винищення євреїв нацистською Німеччиною та її союзниками під час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 включаючи масові вбивства, депортації до концентраційних таборів та інші форми геноциду на території окупованої України.</w:t>
      </w:r>
    </w:p>
    <w:p w14:paraId="24C926D2"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Етнічні чистки на Волині (1943-1944)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масові вбивства польського населення українськими націоналістами (ОУН-УПА) та відповідні репресії проти українців з боку польських підрозділів на території Волині та Східної Галичини. А також інші масові вбивства та переслідування з ідеологічних причин, спонукає нас шукати спільні витоки всіх геноцидів і масових убивств минулого століття</w:t>
      </w:r>
      <w:r>
        <w:t xml:space="preserve"> </w:t>
      </w:r>
      <w:r>
        <w:rPr>
          <w:rFonts w:ascii="Times New Roman" w:eastAsia="Times New Roman" w:hAnsi="Times New Roman" w:cs="Times New Roman"/>
          <w:sz w:val="28"/>
          <w:szCs w:val="28"/>
        </w:rPr>
        <w:t>[5].</w:t>
      </w:r>
    </w:p>
    <w:p w14:paraId="53E303E1"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Щодо специфіки Голокосту в Україні, також згадаємо думку українського дослідника В. </w:t>
      </w:r>
      <w:proofErr w:type="spellStart"/>
      <w:r>
        <w:rPr>
          <w:rFonts w:ascii="Times New Roman" w:eastAsia="Times New Roman" w:hAnsi="Times New Roman" w:cs="Times New Roman"/>
          <w:sz w:val="28"/>
          <w:szCs w:val="28"/>
        </w:rPr>
        <w:t>Зілінського</w:t>
      </w:r>
      <w:proofErr w:type="spellEnd"/>
      <w:r>
        <w:rPr>
          <w:rFonts w:ascii="Times New Roman" w:eastAsia="Times New Roman" w:hAnsi="Times New Roman" w:cs="Times New Roman"/>
          <w:sz w:val="28"/>
          <w:szCs w:val="28"/>
        </w:rPr>
        <w:t>, про особливу вразливість до подібних процесів коливних колоній і бездержавних народів [29, c. 174].</w:t>
      </w:r>
    </w:p>
    <w:p w14:paraId="4718B46A"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ці події об'єднує те, що мирні жителі не тільки масово вбивали мирних жителів, а й вважали це громадянською чеснотою [(це знов </w:t>
      </w:r>
      <w:proofErr w:type="spellStart"/>
      <w:r>
        <w:rPr>
          <w:rFonts w:ascii="Times New Roman" w:eastAsia="Times New Roman" w:hAnsi="Times New Roman" w:cs="Times New Roman"/>
          <w:sz w:val="28"/>
          <w:szCs w:val="28"/>
        </w:rPr>
        <w:t>нахманович</w:t>
      </w:r>
      <w:proofErr w:type="spellEnd"/>
      <w:r>
        <w:rPr>
          <w:rFonts w:ascii="Times New Roman" w:eastAsia="Times New Roman" w:hAnsi="Times New Roman" w:cs="Times New Roman"/>
          <w:sz w:val="28"/>
          <w:szCs w:val="28"/>
        </w:rPr>
        <w:t>)]. Це вже не питання історичних, політичних, економічних чи соціальних переконань, а питання суспільної моралі, а відтак фундаментальних засад цивілізації, в якій відбувалися ці геноциди.</w:t>
      </w:r>
    </w:p>
    <w:p w14:paraId="19CE3302" w14:textId="36246FF8"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Заслуговують на увагу міркування а щодо схожості геноцидних О. Бажан практик різних режимів ХХ ст., яка пов’язана з схожими державними апаратами тоталітарних держав. Схожість всіх геноцидів дослідник бачить також в економічній їх меті і наявності фактору війни [29,</w:t>
      </w:r>
      <w:r w:rsidR="005A67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173]. Такі аналогії і історичні паралелі є надзвичайно доречними і важливими, з огляду на те, що будучи хронологічно першим, Голодомор в Україні висвітлювався і опрацьовувався, в моральній, юридичній, історичній і психологічній площині, багато у чому завдяки досвіду напрацьованому дослідниками і діячами студій Голокосту. </w:t>
      </w:r>
    </w:p>
    <w:p w14:paraId="168787CE" w14:textId="77777777" w:rsidR="00335E70" w:rsidRDefault="00335E70">
      <w:pPr>
        <w:spacing w:after="0" w:line="360" w:lineRule="auto"/>
        <w:ind w:firstLine="709"/>
        <w:jc w:val="both"/>
        <w:rPr>
          <w:rFonts w:ascii="Times New Roman" w:eastAsia="Times New Roman" w:hAnsi="Times New Roman" w:cs="Times New Roman"/>
          <w:sz w:val="28"/>
          <w:szCs w:val="28"/>
        </w:rPr>
      </w:pPr>
    </w:p>
    <w:p w14:paraId="6871A687" w14:textId="77777777" w:rsidR="00335E70" w:rsidRDefault="008E7F59">
      <w:pPr>
        <w:pBdr>
          <w:top w:val="nil"/>
          <w:left w:val="nil"/>
          <w:bottom w:val="nil"/>
          <w:right w:val="nil"/>
          <w:between w:val="nil"/>
        </w:pBdr>
        <w:tabs>
          <w:tab w:val="left" w:pos="1276"/>
        </w:tabs>
        <w:spacing w:after="0"/>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Друга світова війна і процеси Голокосту</w:t>
      </w:r>
    </w:p>
    <w:p w14:paraId="6B0E67D3" w14:textId="77777777" w:rsidR="00335E70" w:rsidRDefault="00335E70">
      <w:pPr>
        <w:pBdr>
          <w:top w:val="nil"/>
          <w:left w:val="nil"/>
          <w:bottom w:val="nil"/>
          <w:right w:val="nil"/>
          <w:between w:val="nil"/>
        </w:pBdr>
        <w:tabs>
          <w:tab w:val="left" w:pos="1276"/>
        </w:tabs>
        <w:ind w:left="709"/>
        <w:jc w:val="both"/>
        <w:rPr>
          <w:rFonts w:ascii="Times New Roman" w:eastAsia="Times New Roman" w:hAnsi="Times New Roman" w:cs="Times New Roman"/>
          <w:b/>
          <w:color w:val="000000"/>
          <w:sz w:val="28"/>
          <w:szCs w:val="28"/>
        </w:rPr>
      </w:pPr>
    </w:p>
    <w:p w14:paraId="22B2013D"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Голокост був очолений нацистською Німеччиною і відбувався в усій Німеччині та Європі, контрольованій гітлерівською коаліцією, зачепивши майже все європейське єврейське населення, яке 1933 року налічувало 9 мільйонів осіб.</w:t>
      </w:r>
    </w:p>
    <w:p w14:paraId="21E6571B"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Голокост почався в Німеччині після того, як Адольф Гітлер був призначений канцлером у січні 1933 року. Майже одразу ж нацистський режим Німеччини (який називав себе Третім рейхом) виключив євреїв з економічного, політичного, соціального та культурного життя країни; протягом 1930-х років нацистський режим почав примушувати євреїв до еміграції</w:t>
      </w:r>
      <w:r>
        <w:t xml:space="preserve"> </w:t>
      </w:r>
      <w:r>
        <w:rPr>
          <w:rFonts w:ascii="Times New Roman" w:eastAsia="Times New Roman" w:hAnsi="Times New Roman" w:cs="Times New Roman"/>
          <w:sz w:val="28"/>
          <w:szCs w:val="28"/>
        </w:rPr>
        <w:t xml:space="preserve">[20]. </w:t>
      </w:r>
    </w:p>
    <w:p w14:paraId="1CA86766"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Однак нацистські переслідування євреїв не обмежувалися Німеччиною: упродовж 1930-х років нацистська Німеччина проводила агресивну зовнішню політику, що призвело до ДСВ, яка розпочалася в Європі 1939 року. Передвоєнна і військова територіальна експансія призвела до того, що мільйони євреїв опинилися під контролем Німеччини</w:t>
      </w:r>
      <w:r>
        <w:t xml:space="preserve"> </w:t>
      </w:r>
      <w:r>
        <w:rPr>
          <w:rFonts w:ascii="Times New Roman" w:eastAsia="Times New Roman" w:hAnsi="Times New Roman" w:cs="Times New Roman"/>
          <w:sz w:val="28"/>
          <w:szCs w:val="28"/>
        </w:rPr>
        <w:t>[20].</w:t>
      </w:r>
    </w:p>
    <w:p w14:paraId="03937D90" w14:textId="77777777" w:rsidR="00335E70" w:rsidRDefault="008E7F59">
      <w:pPr>
        <w:spacing w:after="0" w:line="360" w:lineRule="auto"/>
        <w:ind w:firstLine="708"/>
        <w:jc w:val="both"/>
        <w:rPr>
          <w:rFonts w:ascii="Times New Roman" w:eastAsia="Times New Roman" w:hAnsi="Times New Roman" w:cs="Times New Roman"/>
          <w:sz w:val="28"/>
          <w:szCs w:val="28"/>
        </w:rPr>
      </w:pPr>
      <w:bookmarkStart w:id="4" w:name="_heading=h.4d34og8" w:colFirst="0" w:colLast="0"/>
      <w:bookmarkEnd w:id="4"/>
      <w:r>
        <w:rPr>
          <w:rFonts w:ascii="Times New Roman" w:eastAsia="Times New Roman" w:hAnsi="Times New Roman" w:cs="Times New Roman"/>
          <w:sz w:val="28"/>
          <w:szCs w:val="28"/>
        </w:rPr>
        <w:t>Голокост стався в ширшому контексті ДСВ. Гітлерівський режим, який ще не оговтався від поразки Німеччини в ПСВ, хотів побудувати нову величезну імперію «життєвого простору» (</w:t>
      </w:r>
      <w:proofErr w:type="spellStart"/>
      <w:r>
        <w:rPr>
          <w:rFonts w:ascii="Times New Roman" w:eastAsia="Times New Roman" w:hAnsi="Times New Roman" w:cs="Times New Roman"/>
          <w:sz w:val="28"/>
          <w:szCs w:val="28"/>
        </w:rPr>
        <w:t>Lebensraum</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СхЄ</w:t>
      </w:r>
      <w:proofErr w:type="spellEnd"/>
      <w:r>
        <w:rPr>
          <w:rFonts w:ascii="Times New Roman" w:eastAsia="Times New Roman" w:hAnsi="Times New Roman" w:cs="Times New Roman"/>
          <w:sz w:val="28"/>
          <w:szCs w:val="28"/>
        </w:rPr>
        <w:t>. На думку нацистських лідерів, війна була необхідна для досягнення панування Німеччини в Європі</w:t>
      </w:r>
      <w:r>
        <w:t xml:space="preserve"> </w:t>
      </w:r>
      <w:r>
        <w:rPr>
          <w:rFonts w:ascii="Times New Roman" w:eastAsia="Times New Roman" w:hAnsi="Times New Roman" w:cs="Times New Roman"/>
          <w:sz w:val="28"/>
          <w:szCs w:val="28"/>
        </w:rPr>
        <w:t xml:space="preserve">[19]. </w:t>
      </w:r>
    </w:p>
    <w:p w14:paraId="4C44B80E" w14:textId="77777777" w:rsidR="00335E70" w:rsidRDefault="008E7F59">
      <w:pPr>
        <w:spacing w:after="0" w:line="360" w:lineRule="auto"/>
        <w:ind w:firstLine="708"/>
        <w:jc w:val="both"/>
        <w:rPr>
          <w:rFonts w:ascii="Times New Roman" w:eastAsia="Times New Roman" w:hAnsi="Times New Roman" w:cs="Times New Roman"/>
          <w:sz w:val="28"/>
          <w:szCs w:val="28"/>
        </w:rPr>
      </w:pPr>
      <w:bookmarkStart w:id="5" w:name="_heading=h.2s8eyo1" w:colFirst="0" w:colLast="0"/>
      <w:bookmarkEnd w:id="5"/>
      <w:r>
        <w:rPr>
          <w:rFonts w:ascii="Times New Roman" w:eastAsia="Times New Roman" w:hAnsi="Times New Roman" w:cs="Times New Roman"/>
          <w:sz w:val="28"/>
          <w:szCs w:val="28"/>
        </w:rPr>
        <w:t>Забезпечивши нейтралітет Радянського Союзу (підписавши Договір про ненапад між Німеччиною і СРСР у серпні 1939 року), Німеччина вторглася в Польщу 1 вересня 1939 року, розпочавши ДСВ. У відповідь Великобританія і Франція оголосили війну Німеччині 3 вересня. Протягом місяця Польщу розгромили німецькі та радянські війська, і країну розділили між нацистською Німеччиною і Радянським Союзом</w:t>
      </w:r>
      <w:r>
        <w:t xml:space="preserve"> </w:t>
      </w:r>
      <w:r>
        <w:rPr>
          <w:rFonts w:ascii="Times New Roman" w:eastAsia="Times New Roman" w:hAnsi="Times New Roman" w:cs="Times New Roman"/>
          <w:sz w:val="28"/>
          <w:szCs w:val="28"/>
        </w:rPr>
        <w:t>[19].</w:t>
      </w:r>
    </w:p>
    <w:p w14:paraId="0355DA84" w14:textId="705914DE"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з 1933р. по 1945 років нацистські переслідування євреїв ставали дедалі радикальнішими. Кульмінацією цієї радикалізації стало те, що нацистські лідери назвали «Остаточним вирішенням єврейського питання». Зокрема, цей термін був офіційно використаний під час </w:t>
      </w:r>
      <w:proofErr w:type="spellStart"/>
      <w:r>
        <w:rPr>
          <w:rFonts w:ascii="Times New Roman" w:eastAsia="Times New Roman" w:hAnsi="Times New Roman" w:cs="Times New Roman"/>
          <w:sz w:val="28"/>
          <w:szCs w:val="28"/>
        </w:rPr>
        <w:t>Ванзейської</w:t>
      </w:r>
      <w:proofErr w:type="spellEnd"/>
      <w:r>
        <w:rPr>
          <w:rFonts w:ascii="Times New Roman" w:eastAsia="Times New Roman" w:hAnsi="Times New Roman" w:cs="Times New Roman"/>
          <w:sz w:val="28"/>
          <w:szCs w:val="28"/>
        </w:rPr>
        <w:t xml:space="preserve"> конференції, яка відбулася 20 січня 1942 року. Поняття включає в себе систематичне і методичне масове вбивство євреїв Європи. Проводили масові страти євреїв на територіях, відвойованих у радянських військ. Цю подію іноді називають «Голокостом під кулями». Цей термін популяризував французький священик </w:t>
      </w:r>
      <w:proofErr w:type="spellStart"/>
      <w:r>
        <w:rPr>
          <w:rFonts w:ascii="Times New Roman" w:eastAsia="Times New Roman" w:hAnsi="Times New Roman" w:cs="Times New Roman"/>
          <w:sz w:val="28"/>
          <w:szCs w:val="28"/>
        </w:rPr>
        <w:t>Патрік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Дебуа</w:t>
      </w:r>
      <w:proofErr w:type="spellEnd"/>
      <w:r>
        <w:rPr>
          <w:rFonts w:ascii="Times New Roman" w:eastAsia="Times New Roman" w:hAnsi="Times New Roman" w:cs="Times New Roman"/>
          <w:sz w:val="28"/>
          <w:szCs w:val="28"/>
        </w:rPr>
        <w:t xml:space="preserve">, який провів масштабні дослідження цих подій. </w:t>
      </w:r>
      <w:proofErr w:type="spellStart"/>
      <w:r>
        <w:rPr>
          <w:rFonts w:ascii="Times New Roman" w:eastAsia="Times New Roman" w:hAnsi="Times New Roman" w:cs="Times New Roman"/>
          <w:sz w:val="28"/>
          <w:szCs w:val="28"/>
        </w:rPr>
        <w:t>Дебуа</w:t>
      </w:r>
      <w:proofErr w:type="spellEnd"/>
      <w:r>
        <w:rPr>
          <w:rFonts w:ascii="Times New Roman" w:eastAsia="Times New Roman" w:hAnsi="Times New Roman" w:cs="Times New Roman"/>
          <w:sz w:val="28"/>
          <w:szCs w:val="28"/>
        </w:rPr>
        <w:t xml:space="preserve"> провів значну кількість інтерв'ю з місцевими жителями, які стали свідками масових розстрілів, та зібрав численні свідчення і докази цих злочинів [14]. Під час цих масових розстрілів і пов'язаних із ними злодіянь було вбито близько двох мільйонів євреїв.</w:t>
      </w:r>
      <w:r>
        <w:t xml:space="preserve"> </w:t>
      </w:r>
      <w:r>
        <w:rPr>
          <w:rFonts w:ascii="Times New Roman" w:eastAsia="Times New Roman" w:hAnsi="Times New Roman" w:cs="Times New Roman"/>
          <w:sz w:val="28"/>
          <w:szCs w:val="28"/>
        </w:rPr>
        <w:t>Після німецького вторгнення в Радянський Союз у червні 1941 року (відомого як операція «</w:t>
      </w:r>
      <w:proofErr w:type="spellStart"/>
      <w:r>
        <w:rPr>
          <w:rFonts w:ascii="Times New Roman" w:eastAsia="Times New Roman" w:hAnsi="Times New Roman" w:cs="Times New Roman"/>
          <w:sz w:val="28"/>
          <w:szCs w:val="28"/>
        </w:rPr>
        <w:t>Барбаросса</w:t>
      </w:r>
      <w:proofErr w:type="spellEnd"/>
      <w:r>
        <w:rPr>
          <w:rFonts w:ascii="Times New Roman" w:eastAsia="Times New Roman" w:hAnsi="Times New Roman" w:cs="Times New Roman"/>
          <w:sz w:val="28"/>
          <w:szCs w:val="28"/>
        </w:rPr>
        <w:t xml:space="preserve">») німці і їхні союзники та </w:t>
      </w:r>
      <w:r>
        <w:rPr>
          <w:rFonts w:ascii="Times New Roman" w:eastAsia="Times New Roman" w:hAnsi="Times New Roman" w:cs="Times New Roman"/>
          <w:sz w:val="28"/>
          <w:szCs w:val="28"/>
        </w:rPr>
        <w:lastRenderedPageBreak/>
        <w:t>колабораціоністи провели тисячі масових розстрілів на захоплених у радянських військ територіях [27].</w:t>
      </w:r>
    </w:p>
    <w:p w14:paraId="0FAC9CDF" w14:textId="77777777" w:rsidR="00335E70" w:rsidRDefault="008E7F59">
      <w:pPr>
        <w:spacing w:after="0" w:line="360" w:lineRule="auto"/>
        <w:ind w:firstLine="708"/>
        <w:jc w:val="both"/>
        <w:rPr>
          <w:rFonts w:ascii="Times New Roman" w:eastAsia="Times New Roman" w:hAnsi="Times New Roman" w:cs="Times New Roman"/>
          <w:sz w:val="28"/>
          <w:szCs w:val="28"/>
        </w:rPr>
      </w:pPr>
      <w:bookmarkStart w:id="6" w:name="_heading=h.17dp8vu" w:colFirst="0" w:colLast="0"/>
      <w:bookmarkEnd w:id="6"/>
      <w:r>
        <w:rPr>
          <w:rFonts w:ascii="Times New Roman" w:eastAsia="Times New Roman" w:hAnsi="Times New Roman" w:cs="Times New Roman"/>
          <w:sz w:val="28"/>
          <w:szCs w:val="28"/>
        </w:rPr>
        <w:t>У міру просування німців СЄ нац</w:t>
      </w:r>
      <w:r>
        <w:rPr>
          <w:rFonts w:ascii="Times New Roman" w:eastAsia="Times New Roman" w:hAnsi="Times New Roman" w:cs="Times New Roman"/>
          <w:sz w:val="28"/>
          <w:szCs w:val="28"/>
          <w:highlight w:val="white"/>
        </w:rPr>
        <w:t>исти</w:t>
      </w:r>
      <w:r>
        <w:rPr>
          <w:rFonts w:ascii="Times New Roman" w:eastAsia="Times New Roman" w:hAnsi="Times New Roman" w:cs="Times New Roman"/>
          <w:sz w:val="28"/>
          <w:szCs w:val="28"/>
        </w:rPr>
        <w:t xml:space="preserve"> проводили розстріли в містах як </w:t>
      </w:r>
      <w:proofErr w:type="spellStart"/>
      <w:r>
        <w:rPr>
          <w:rFonts w:ascii="Times New Roman" w:eastAsia="Times New Roman" w:hAnsi="Times New Roman" w:cs="Times New Roman"/>
          <w:sz w:val="28"/>
          <w:szCs w:val="28"/>
        </w:rPr>
        <w:t>Ейшишкес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Ейшишки</w:t>
      </w:r>
      <w:proofErr w:type="spellEnd"/>
      <w:r>
        <w:rPr>
          <w:rFonts w:ascii="Times New Roman" w:eastAsia="Times New Roman" w:hAnsi="Times New Roman" w:cs="Times New Roman"/>
          <w:sz w:val="28"/>
          <w:szCs w:val="28"/>
        </w:rPr>
        <w:t>), Кам'янець-Подільський, Київ. Цивільна адміністрація, створена Німеччиною та її союзниками на окупованих територіях, зосередили євреїв, що залишилися, у гетто і продовжувала регулярно проводити масові розстріли</w:t>
      </w:r>
      <w:r>
        <w:t xml:space="preserve"> </w:t>
      </w:r>
      <w:r>
        <w:rPr>
          <w:rFonts w:ascii="Times New Roman" w:eastAsia="Times New Roman" w:hAnsi="Times New Roman" w:cs="Times New Roman"/>
          <w:sz w:val="28"/>
          <w:szCs w:val="28"/>
        </w:rPr>
        <w:t>[19].</w:t>
      </w:r>
    </w:p>
    <w:p w14:paraId="6C0AE336"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Німецькі війська СС і поліція почали масове знищення місцевих євреїв одразу після вторгнення. Спочатку основна увага приділялася знищенню чоловіків-євреїв військового віку, але з серпня 1941 року вони почали винищувати всю єврейську громаду, незалежно від віку і статі. Це ознаменувало різку ескалацію нацистської політики </w:t>
      </w:r>
      <w:proofErr w:type="spellStart"/>
      <w:r>
        <w:rPr>
          <w:rFonts w:ascii="Times New Roman" w:eastAsia="Times New Roman" w:hAnsi="Times New Roman" w:cs="Times New Roman"/>
          <w:sz w:val="28"/>
          <w:szCs w:val="28"/>
        </w:rPr>
        <w:t>антиєврейського</w:t>
      </w:r>
      <w:proofErr w:type="spellEnd"/>
      <w:r>
        <w:rPr>
          <w:rFonts w:ascii="Times New Roman" w:eastAsia="Times New Roman" w:hAnsi="Times New Roman" w:cs="Times New Roman"/>
          <w:sz w:val="28"/>
          <w:szCs w:val="28"/>
        </w:rPr>
        <w:t xml:space="preserve"> винищення, яка зрештою вилилася в «Остаточне вирішення єврейського питання» – нацистський план знищення всіх євреїв у Європі [27].</w:t>
      </w:r>
    </w:p>
    <w:p w14:paraId="78BB8467"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Німецькі війська і місцеві жителі, що підтримували їх та співпрацювали. збирали єврейських жителів у селах, селищах і містах. Потім вони звозили євреїв у заздалегідь визначені місця на околицях міст. Їх змушували рити братські могили або звозили в заздалегідь підготовлені масові поховання. Нарешті, німці та/або місцеві жителі розстрілювали всіх чоловіків, жінок і дітей у ямі.</w:t>
      </w:r>
    </w:p>
    <w:p w14:paraId="4CD351F0"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Масові страти часто проводилися серед білого дня на очах у місцевого населення. Після убивств німці навмисно намагалися приховати ці масові поховання. Більшість із них залишалися непоміченими протягом десятиліть деякі і донині. Невідомо, скільки масових поховань залишається невиявленими і невпізнаними по всій ЦСЄ [27].</w:t>
      </w:r>
    </w:p>
    <w:p w14:paraId="61FB3B07"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найбільших масових розстрілів, проведених у перші місяці операції «</w:t>
      </w:r>
      <w:proofErr w:type="spellStart"/>
      <w:r>
        <w:rPr>
          <w:rFonts w:ascii="Times New Roman" w:eastAsia="Times New Roman" w:hAnsi="Times New Roman" w:cs="Times New Roman"/>
          <w:sz w:val="28"/>
          <w:szCs w:val="28"/>
        </w:rPr>
        <w:t>Барбароса</w:t>
      </w:r>
      <w:proofErr w:type="spellEnd"/>
      <w:r>
        <w:rPr>
          <w:rFonts w:ascii="Times New Roman" w:eastAsia="Times New Roman" w:hAnsi="Times New Roman" w:cs="Times New Roman"/>
          <w:sz w:val="28"/>
          <w:szCs w:val="28"/>
        </w:rPr>
        <w:t xml:space="preserve">», були масові вбивства в Кам’янець-Подільському та Бабиному Яру. Кам’янець-Подільський 26 - 28 серпня 1941 року німецькі загони СС і поліції за підтримки українських допоміжних військ знищили 23 600 євреїв у Кам’янець-Подільському на окупованій Україні. Серед жертв були місцеві </w:t>
      </w:r>
      <w:r>
        <w:rPr>
          <w:rFonts w:ascii="Times New Roman" w:eastAsia="Times New Roman" w:hAnsi="Times New Roman" w:cs="Times New Roman"/>
          <w:sz w:val="28"/>
          <w:szCs w:val="28"/>
        </w:rPr>
        <w:lastRenderedPageBreak/>
        <w:t>євреї, а також євреї, депортовані з угорської території на окуповані німцями землі [25]</w:t>
      </w:r>
    </w:p>
    <w:p w14:paraId="7E146962" w14:textId="6A61D5E9" w:rsidR="00335E70" w:rsidRDefault="008E7F59">
      <w:pPr>
        <w:spacing w:after="0" w:line="360" w:lineRule="auto"/>
        <w:ind w:firstLine="708"/>
        <w:jc w:val="both"/>
        <w:rPr>
          <w:rFonts w:ascii="Times New Roman" w:eastAsia="Times New Roman" w:hAnsi="Times New Roman" w:cs="Times New Roman"/>
          <w:sz w:val="28"/>
          <w:szCs w:val="28"/>
        </w:rPr>
      </w:pPr>
      <w:bookmarkStart w:id="7" w:name="_heading=h.3rdcrjn" w:colFirst="0" w:colLast="0"/>
      <w:bookmarkEnd w:id="7"/>
      <w:r>
        <w:rPr>
          <w:rFonts w:ascii="Times New Roman" w:eastAsia="Times New Roman" w:hAnsi="Times New Roman" w:cs="Times New Roman"/>
          <w:sz w:val="28"/>
          <w:szCs w:val="28"/>
        </w:rPr>
        <w:t xml:space="preserve">Бабин Яр, 29 - 30 вересня 1941 року загони СС і німецької поліції та їх допоміжні війська вбили в Бабиному Яру значну частину єврейського населення, яке залишилося в Києві (додаток А). На той час Бабин Яр знаходився неподалік від міста. Згідно зі звітами </w:t>
      </w:r>
      <w:proofErr w:type="spellStart"/>
      <w:r>
        <w:rPr>
          <w:rFonts w:ascii="Times New Roman" w:eastAsia="Times New Roman" w:hAnsi="Times New Roman" w:cs="Times New Roman"/>
          <w:sz w:val="28"/>
          <w:szCs w:val="28"/>
        </w:rPr>
        <w:t>айнзатцгрупи</w:t>
      </w:r>
      <w:proofErr w:type="spellEnd"/>
      <w:r>
        <w:rPr>
          <w:rFonts w:ascii="Times New Roman" w:eastAsia="Times New Roman" w:hAnsi="Times New Roman" w:cs="Times New Roman"/>
          <w:sz w:val="28"/>
          <w:szCs w:val="28"/>
        </w:rPr>
        <w:t xml:space="preserve"> до штабу за ці два дні було вбито </w:t>
      </w:r>
      <w:r w:rsidR="00B51F42">
        <w:rPr>
          <w:rFonts w:ascii="Times New Roman" w:eastAsia="Times New Roman" w:hAnsi="Times New Roman" w:cs="Times New Roman"/>
          <w:sz w:val="28"/>
          <w:szCs w:val="28"/>
        </w:rPr>
        <w:br/>
      </w:r>
      <w:r>
        <w:rPr>
          <w:rFonts w:ascii="Times New Roman" w:eastAsia="Times New Roman" w:hAnsi="Times New Roman" w:cs="Times New Roman"/>
          <w:sz w:val="28"/>
          <w:szCs w:val="28"/>
        </w:rPr>
        <w:t>33 771 єврея. Після цієї різанини Бабин Яр став місцем, де німці вбили десятки тисяч людей, переважно не євреїв, у період із 1941 по 1943 рік. За підрахунками, в Бабиному Яру було вбито близько 100 000 людей</w:t>
      </w:r>
      <w:r>
        <w:t xml:space="preserve"> </w:t>
      </w:r>
      <w:r>
        <w:rPr>
          <w:rFonts w:ascii="Times New Roman" w:eastAsia="Times New Roman" w:hAnsi="Times New Roman" w:cs="Times New Roman"/>
          <w:sz w:val="28"/>
          <w:szCs w:val="28"/>
        </w:rPr>
        <w:t xml:space="preserve">[25]. </w:t>
      </w:r>
    </w:p>
    <w:p w14:paraId="701BDFBE" w14:textId="21A24C9D"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з 1933 до 1945 року нацистська Німеччина, її союзники та колаборанти проводили антисемітську політику і здійснювали різні заходи. </w:t>
      </w:r>
      <w:r w:rsidR="00B51F42">
        <w:rPr>
          <w:rFonts w:ascii="Times New Roman" w:eastAsia="Times New Roman" w:hAnsi="Times New Roman" w:cs="Times New Roman"/>
          <w:sz w:val="28"/>
          <w:szCs w:val="28"/>
        </w:rPr>
        <w:br/>
      </w:r>
      <w:r>
        <w:rPr>
          <w:rFonts w:ascii="Times New Roman" w:eastAsia="Times New Roman" w:hAnsi="Times New Roman" w:cs="Times New Roman"/>
          <w:sz w:val="28"/>
          <w:szCs w:val="28"/>
        </w:rPr>
        <w:t>У різних країнах ця політика здійснювалася по-різному. Тому не всі євреї пережили Голокост однаково. Однак у всіх випадках мільйони людей зазнавали переслідувань просто за те, що вони були євреями. На всіх підконтрольних Німеччині та приєднаних територіях переслідування євреїв набувало різноманітних форм [20]:</w:t>
      </w:r>
    </w:p>
    <w:p w14:paraId="786361B3"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правова дискримінація у вигляді антисемітських законів; </w:t>
      </w:r>
    </w:p>
    <w:p w14:paraId="17A7FC9A"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різні форми офіційної ідентифікації та виключення. Це антисемітська пропаганда, бойкот єврейських підприємств, публічні приниження і примусове маркування (наприклад, єврейські зірки на нарукавних пов'язках або на одязі);</w:t>
      </w:r>
    </w:p>
    <w:p w14:paraId="22925B11"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насильницьке переміщення. Злочинці використовували примусове переміщення, переселення, висилку, депортацію та геттоїзацію для фізичного усунення єврейських людей і громад;</w:t>
      </w:r>
    </w:p>
    <w:p w14:paraId="63BC5AB7"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інтернування. Злочинці утримували євреїв у переповнених гетто, концентраційних таборах і таборах примусової праці, де багато хто помирав від голоду, хвороб та інших нелюдських умов;</w:t>
      </w:r>
    </w:p>
    <w:p w14:paraId="4BF0F985"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широко поширилися злодійство і грабежі. Конфіскація єврейського майна, речей і цінностей була важливою частиною Голокосту;</w:t>
      </w:r>
    </w:p>
    <w:p w14:paraId="76A13164" w14:textId="77777777" w:rsidR="00335E70" w:rsidRDefault="008E7F59">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примусова праця. Євреїв примушували займатися примусовою працею для досягнення військових цілей гітлерівської коаліції або для збагачення нацистських організацій, армії та приватних компаній. </w:t>
      </w:r>
    </w:p>
    <w:p w14:paraId="4A2BE8D8" w14:textId="136B2FC0" w:rsidR="00B51F42" w:rsidRDefault="00BF222D" w:rsidP="00B51F4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ДСВ</w:t>
      </w:r>
      <w:r w:rsidR="008E7F59">
        <w:rPr>
          <w:rFonts w:ascii="Times New Roman" w:eastAsia="Times New Roman" w:hAnsi="Times New Roman" w:cs="Times New Roman"/>
          <w:sz w:val="28"/>
          <w:szCs w:val="28"/>
        </w:rPr>
        <w:t xml:space="preserve"> справила великий вплив на розвиток Голокосту, зокрема на нацистську програму ОСТ. </w:t>
      </w:r>
      <w:r w:rsidR="00560077">
        <w:rPr>
          <w:rFonts w:ascii="Times New Roman" w:eastAsia="Times New Roman" w:hAnsi="Times New Roman" w:cs="Times New Roman"/>
          <w:sz w:val="28"/>
          <w:szCs w:val="28"/>
        </w:rPr>
        <w:t>У</w:t>
      </w:r>
      <w:r w:rsidR="008E7F59">
        <w:rPr>
          <w:rFonts w:ascii="Times New Roman" w:eastAsia="Times New Roman" w:hAnsi="Times New Roman" w:cs="Times New Roman"/>
          <w:sz w:val="28"/>
          <w:szCs w:val="28"/>
        </w:rPr>
        <w:t xml:space="preserve"> таблиці 1.1 показано ключові аспекти впливу ДСВ на Голокост.</w:t>
      </w:r>
      <w:r w:rsidR="00B51F42" w:rsidRPr="00B51F42">
        <w:rPr>
          <w:rFonts w:ascii="Times New Roman" w:eastAsia="Times New Roman" w:hAnsi="Times New Roman" w:cs="Times New Roman"/>
          <w:sz w:val="28"/>
          <w:szCs w:val="28"/>
        </w:rPr>
        <w:t xml:space="preserve"> </w:t>
      </w:r>
    </w:p>
    <w:p w14:paraId="36AAD89F" w14:textId="7128ED7E" w:rsidR="00B51F42" w:rsidRDefault="00B51F42" w:rsidP="00B51F4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ДСВ сприяла розвитку й посиленню Голокосту та дозволила нацистському режиму здійснити свою масштабну програму знищення євреїв. Вона погіршила умови для порятунку євреїв. Загальна плутанина і нестабільність ситуації на окупованих територіях ускладнювали спроби порятунку людей. Військові дії, переслідування і дезінформація призвели до того, що багато спроб порятунку були перервані або не змогли відбутися [4, с. 253-260 ]. </w:t>
      </w:r>
    </w:p>
    <w:p w14:paraId="20F0AD82" w14:textId="53452BF8" w:rsidR="00335E70" w:rsidRDefault="00335E70">
      <w:pPr>
        <w:spacing w:after="0" w:line="360" w:lineRule="auto"/>
        <w:ind w:firstLine="709"/>
        <w:jc w:val="both"/>
        <w:rPr>
          <w:rFonts w:ascii="Times New Roman" w:eastAsia="Times New Roman" w:hAnsi="Times New Roman" w:cs="Times New Roman"/>
          <w:sz w:val="28"/>
          <w:szCs w:val="28"/>
        </w:rPr>
      </w:pPr>
    </w:p>
    <w:p w14:paraId="6E9FF37E" w14:textId="77777777" w:rsidR="00B51F42" w:rsidRDefault="00B51F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3D2885" w14:textId="119079DE" w:rsidR="00335E70" w:rsidRDefault="008E7F59">
      <w:pPr>
        <w:spacing w:after="0" w:line="360" w:lineRule="auto"/>
        <w:ind w:firstLine="709"/>
        <w:jc w:val="both"/>
        <w:rPr>
          <w:rFonts w:ascii="Times New Roman" w:eastAsia="Times New Roman" w:hAnsi="Times New Roman" w:cs="Times New Roman"/>
          <w:sz w:val="28"/>
          <w:szCs w:val="28"/>
        </w:rPr>
      </w:pPr>
      <w:r>
        <w:rPr>
          <w:noProof/>
          <w:lang w:val="ru-RU"/>
        </w:rPr>
        <w:lastRenderedPageBreak/>
        <mc:AlternateContent>
          <mc:Choice Requires="wps">
            <w:drawing>
              <wp:anchor distT="0" distB="0" distL="114300" distR="114300" simplePos="0" relativeHeight="251658240" behindDoc="0" locked="0" layoutInCell="1" hidden="0" allowOverlap="1" wp14:anchorId="0F62F07B" wp14:editId="61B0627E">
                <wp:simplePos x="0" y="0"/>
                <wp:positionH relativeFrom="column">
                  <wp:posOffset>1358900</wp:posOffset>
                </wp:positionH>
                <wp:positionV relativeFrom="paragraph">
                  <wp:posOffset>152400</wp:posOffset>
                </wp:positionV>
                <wp:extent cx="3272790" cy="628650"/>
                <wp:effectExtent l="0" t="0" r="0" b="0"/>
                <wp:wrapNone/>
                <wp:docPr id="222" name="Скругленный прямоугольник 222"/>
                <wp:cNvGraphicFramePr/>
                <a:graphic xmlns:a="http://schemas.openxmlformats.org/drawingml/2006/main">
                  <a:graphicData uri="http://schemas.microsoft.com/office/word/2010/wordprocessingShape">
                    <wps:wsp>
                      <wps:cNvSpPr/>
                      <wps:spPr>
                        <a:xfrm>
                          <a:off x="3757230" y="3513300"/>
                          <a:ext cx="3177540" cy="53340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157850A8" w14:textId="77777777" w:rsidR="00C51D9C" w:rsidRDefault="00C51D9C">
                            <w:pPr>
                              <w:spacing w:line="258" w:lineRule="auto"/>
                              <w:jc w:val="center"/>
                              <w:textDirection w:val="btLr"/>
                            </w:pPr>
                            <w:r>
                              <w:rPr>
                                <w:rFonts w:ascii="Times New Roman" w:eastAsia="Times New Roman" w:hAnsi="Times New Roman" w:cs="Times New Roman"/>
                                <w:color w:val="000000"/>
                                <w:sz w:val="24"/>
                              </w:rPr>
                              <w:t>Ключові аспекти впливу ДСВ на Голокост</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222" o:spid="_x0000_s1026" style="position:absolute;left:0;text-align:left;margin-left:107pt;margin-top:12pt;width:257.7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" strokeweight="1.5pt">
                <v:stroke startarrowwidth="narrow" startarrowlength="short" endarrowwidth="narrow" endarrowlength="short" joinstyle="miter"/>
                <v:textbox inset="2.53958mm,1.2694mm,2.53958mm,1.2694mm">
                  <w:txbxContent>
                    <w:p w14:paraId="157850A8" w14:textId="77777777" w:rsidR="00C51D9C" w:rsidRDefault="00C51D9C">
                      <w:pPr>
                        <w:spacing w:line="258" w:lineRule="auto"/>
                        <w:jc w:val="center"/>
                        <w:textDirection w:val="btLr"/>
                      </w:pPr>
                      <w:r>
                        <w:rPr>
                          <w:rFonts w:ascii="Times New Roman" w:eastAsia="Times New Roman" w:hAnsi="Times New Roman" w:cs="Times New Roman"/>
                          <w:color w:val="000000"/>
                          <w:sz w:val="24"/>
                        </w:rPr>
                        <w:t>Ключові аспекти впливу ДСВ на Голокост</w:t>
                      </w:r>
                    </w:p>
                  </w:txbxContent>
                </v:textbox>
              </v:roundrect>
            </w:pict>
          </mc:Fallback>
        </mc:AlternateContent>
      </w:r>
    </w:p>
    <w:p w14:paraId="61485D6B" w14:textId="77777777" w:rsidR="00335E70" w:rsidRDefault="00335E70">
      <w:pPr>
        <w:spacing w:after="0" w:line="360" w:lineRule="auto"/>
        <w:ind w:firstLine="709"/>
        <w:jc w:val="both"/>
        <w:rPr>
          <w:rFonts w:ascii="Times New Roman" w:eastAsia="Times New Roman" w:hAnsi="Times New Roman" w:cs="Times New Roman"/>
          <w:sz w:val="28"/>
          <w:szCs w:val="28"/>
        </w:rPr>
      </w:pPr>
    </w:p>
    <w:p w14:paraId="3034A950" w14:textId="77777777" w:rsidR="00335E70" w:rsidRDefault="008E7F59">
      <w:pPr>
        <w:spacing w:after="0" w:line="360" w:lineRule="auto"/>
        <w:ind w:firstLine="709"/>
        <w:jc w:val="both"/>
        <w:rPr>
          <w:rFonts w:ascii="Times New Roman" w:eastAsia="Times New Roman" w:hAnsi="Times New Roman" w:cs="Times New Roman"/>
          <w:sz w:val="28"/>
          <w:szCs w:val="28"/>
        </w:rPr>
      </w:pPr>
      <w:r>
        <w:rPr>
          <w:noProof/>
          <w:lang w:val="ru-RU"/>
        </w:rPr>
        <mc:AlternateContent>
          <mc:Choice Requires="wps">
            <w:drawing>
              <wp:anchor distT="0" distB="0" distL="114300" distR="114300" simplePos="0" relativeHeight="251659264" behindDoc="0" locked="0" layoutInCell="1" hidden="0" allowOverlap="1" wp14:anchorId="46BF6460" wp14:editId="377A803B">
                <wp:simplePos x="0" y="0"/>
                <wp:positionH relativeFrom="column">
                  <wp:posOffset>3009900</wp:posOffset>
                </wp:positionH>
                <wp:positionV relativeFrom="paragraph">
                  <wp:posOffset>139700</wp:posOffset>
                </wp:positionV>
                <wp:extent cx="0" cy="181610"/>
                <wp:effectExtent l="0" t="0" r="0" b="0"/>
                <wp:wrapNone/>
                <wp:docPr id="211" name="Прямая со стрелкой 211"/>
                <wp:cNvGraphicFramePr/>
                <a:graphic xmlns:a="http://schemas.openxmlformats.org/drawingml/2006/main">
                  <a:graphicData uri="http://schemas.microsoft.com/office/word/2010/wordprocessingShape">
                    <wps:wsp>
                      <wps:cNvCnPr/>
                      <wps:spPr>
                        <a:xfrm rot="10800000">
                          <a:off x="5346000" y="3689195"/>
                          <a:ext cx="0" cy="18161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7C471F" id="_x0000_t32" coordsize="21600,21600" o:spt="32" o:oned="t" path="m,l21600,21600e" filled="f">
                <v:path arrowok="t" fillok="f" o:connecttype="none"/>
                <o:lock v:ext="edit" shapetype="t"/>
              </v:shapetype>
              <v:shape id="Прямая со стрелкой 211" o:spid="_x0000_s1026" type="#_x0000_t32" style="position:absolute;margin-left:237pt;margin-top:11pt;width:0;height:14.3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" strokeweight="1.5pt">
                <v:stroke startarrowwidth="narrow" startarrowlength="short" endarrowwidth="narrow" endarrowlength="short" joinstyle="miter"/>
              </v:shape>
            </w:pict>
          </mc:Fallback>
        </mc:AlternateContent>
      </w:r>
    </w:p>
    <w:sdt>
      <w:sdtPr>
        <w:tag w:val="goog_rdk_0"/>
        <w:id w:val="546025438"/>
        <w:lock w:val="contentLocked"/>
      </w:sdtPr>
      <w:sdtContent>
        <w:tbl>
          <w:tblPr>
            <w:tblStyle w:val="affff7"/>
            <w:tblW w:w="9652"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6"/>
            <w:gridCol w:w="4826"/>
          </w:tblGrid>
          <w:tr w:rsidR="00335E70" w14:paraId="12D2BFBF" w14:textId="77777777">
            <w:trPr>
              <w:trHeight w:val="1576"/>
            </w:trPr>
            <w:tc>
              <w:tcPr>
                <w:tcW w:w="4826" w:type="dxa"/>
                <w:shd w:val="clear" w:color="auto" w:fill="auto"/>
                <w:tcMar>
                  <w:top w:w="100" w:type="dxa"/>
                  <w:left w:w="100" w:type="dxa"/>
                  <w:bottom w:w="100" w:type="dxa"/>
                  <w:right w:w="100" w:type="dxa"/>
                </w:tcMar>
              </w:tcPr>
              <w:p w14:paraId="6F503AED" w14:textId="77777777" w:rsidR="00335E70" w:rsidRDefault="008E7F59">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Окупація територій</w:t>
                </w:r>
              </w:p>
            </w:tc>
            <w:tc>
              <w:tcPr>
                <w:tcW w:w="4826" w:type="dxa"/>
                <w:shd w:val="clear" w:color="auto" w:fill="auto"/>
                <w:tcMar>
                  <w:top w:w="100" w:type="dxa"/>
                  <w:left w:w="100" w:type="dxa"/>
                  <w:bottom w:w="100" w:type="dxa"/>
                  <w:right w:w="100" w:type="dxa"/>
                </w:tcMar>
              </w:tcPr>
              <w:p w14:paraId="73F18045" w14:textId="77777777" w:rsidR="00335E70" w:rsidRDefault="008E7F59">
                <w:pPr>
                  <w:widowControl w:val="0"/>
                  <w:spacing w:after="0" w:line="258" w:lineRule="auto"/>
                  <w:jc w:val="both"/>
                  <w:rPr>
                    <w:rFonts w:ascii="Times New Roman" w:eastAsia="Times New Roman" w:hAnsi="Times New Roman" w:cs="Times New Roman"/>
                    <w:sz w:val="28"/>
                    <w:szCs w:val="28"/>
                  </w:rPr>
                </w:pPr>
                <w:r>
                  <w:rPr>
                    <w:rFonts w:ascii="Times New Roman" w:eastAsia="Times New Roman" w:hAnsi="Times New Roman" w:cs="Times New Roman"/>
                  </w:rPr>
                  <w:t>нацистські війська окупували більшу частину Європи, зокрема райони з великими єврейськими громадами. Це створило сприятливі умови для здійснення нацистами свого плану зі знищення євреїв.</w:t>
                </w:r>
              </w:p>
            </w:tc>
          </w:tr>
          <w:tr w:rsidR="00335E70" w14:paraId="7904622B" w14:textId="77777777">
            <w:trPr>
              <w:trHeight w:val="1496"/>
            </w:trPr>
            <w:tc>
              <w:tcPr>
                <w:tcW w:w="4826" w:type="dxa"/>
                <w:shd w:val="clear" w:color="auto" w:fill="auto"/>
                <w:tcMar>
                  <w:top w:w="100" w:type="dxa"/>
                  <w:left w:w="100" w:type="dxa"/>
                  <w:bottom w:w="100" w:type="dxa"/>
                  <w:right w:w="100" w:type="dxa"/>
                </w:tcMar>
              </w:tcPr>
              <w:p w14:paraId="3A12AC6C" w14:textId="77777777" w:rsidR="00335E70" w:rsidRDefault="008E7F59">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Масові депортації</w:t>
                </w:r>
              </w:p>
            </w:tc>
            <w:tc>
              <w:tcPr>
                <w:tcW w:w="4826" w:type="dxa"/>
                <w:shd w:val="clear" w:color="auto" w:fill="auto"/>
                <w:tcMar>
                  <w:top w:w="100" w:type="dxa"/>
                  <w:left w:w="100" w:type="dxa"/>
                  <w:bottom w:w="100" w:type="dxa"/>
                  <w:right w:w="100" w:type="dxa"/>
                </w:tcMar>
              </w:tcPr>
              <w:p w14:paraId="796D8140" w14:textId="77777777" w:rsidR="00335E70" w:rsidRDefault="008E7F59">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rPr>
                  <w:t>нацисти проводили масові депортації євреїв з окупованих територій до концентраційних таборів і гетто у Східній Європі. Велика кількість людей була змушена переїхати в місця, де відбувалися масові вбивства.</w:t>
                </w:r>
              </w:p>
            </w:tc>
          </w:tr>
          <w:tr w:rsidR="00335E70" w14:paraId="6366FA26" w14:textId="77777777">
            <w:tc>
              <w:tcPr>
                <w:tcW w:w="4826" w:type="dxa"/>
                <w:shd w:val="clear" w:color="auto" w:fill="auto"/>
                <w:tcMar>
                  <w:top w:w="100" w:type="dxa"/>
                  <w:left w:w="100" w:type="dxa"/>
                  <w:bottom w:w="100" w:type="dxa"/>
                  <w:right w:w="100" w:type="dxa"/>
                </w:tcMar>
              </w:tcPr>
              <w:p w14:paraId="3836F772" w14:textId="77777777" w:rsidR="00335E70" w:rsidRDefault="008E7F59">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Масові вбивства</w:t>
                </w:r>
              </w:p>
            </w:tc>
            <w:tc>
              <w:tcPr>
                <w:tcW w:w="4826" w:type="dxa"/>
                <w:shd w:val="clear" w:color="auto" w:fill="auto"/>
                <w:tcMar>
                  <w:top w:w="100" w:type="dxa"/>
                  <w:left w:w="100" w:type="dxa"/>
                  <w:bottom w:w="100" w:type="dxa"/>
                  <w:right w:w="100" w:type="dxa"/>
                </w:tcMar>
              </w:tcPr>
              <w:p w14:paraId="2FBF9294" w14:textId="77777777" w:rsidR="00335E70" w:rsidRDefault="008E7F59">
                <w:pPr>
                  <w:widowControl w:val="0"/>
                  <w:spacing w:line="258" w:lineRule="auto"/>
                  <w:jc w:val="both"/>
                  <w:rPr>
                    <w:rFonts w:ascii="Times New Roman" w:eastAsia="Times New Roman" w:hAnsi="Times New Roman" w:cs="Times New Roman"/>
                    <w:sz w:val="28"/>
                    <w:szCs w:val="28"/>
                  </w:rPr>
                </w:pPr>
                <w:r>
                  <w:rPr>
                    <w:rFonts w:ascii="Times New Roman" w:eastAsia="Times New Roman" w:hAnsi="Times New Roman" w:cs="Times New Roman"/>
                  </w:rPr>
                  <w:t>нацисти активізували процес геноциду євреїв за допомогою масових страт, газових камер та інших засобів масового знищення. Війна створила сприятливі умови для цих жахливих злочинів проти людства.</w:t>
                </w:r>
              </w:p>
            </w:tc>
          </w:tr>
          <w:tr w:rsidR="00335E70" w14:paraId="2DC7C436" w14:textId="77777777">
            <w:tc>
              <w:tcPr>
                <w:tcW w:w="4826" w:type="dxa"/>
                <w:shd w:val="clear" w:color="auto" w:fill="auto"/>
                <w:tcMar>
                  <w:top w:w="100" w:type="dxa"/>
                  <w:left w:w="100" w:type="dxa"/>
                  <w:bottom w:w="100" w:type="dxa"/>
                  <w:right w:w="100" w:type="dxa"/>
                </w:tcMar>
              </w:tcPr>
              <w:p w14:paraId="00978177" w14:textId="77777777" w:rsidR="00335E70" w:rsidRDefault="008E7F59">
                <w:pPr>
                  <w:widowControl w:val="0"/>
                  <w:spacing w:line="25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нацистського режиму</w:t>
                </w:r>
              </w:p>
              <w:p w14:paraId="4F4E56CB" w14:textId="77777777" w:rsidR="00335E70" w:rsidRDefault="00335E7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4826" w:type="dxa"/>
                <w:shd w:val="clear" w:color="auto" w:fill="auto"/>
                <w:tcMar>
                  <w:top w:w="100" w:type="dxa"/>
                  <w:left w:w="100" w:type="dxa"/>
                  <w:bottom w:w="100" w:type="dxa"/>
                  <w:right w:w="100" w:type="dxa"/>
                </w:tcMar>
              </w:tcPr>
              <w:p w14:paraId="0B649C2B" w14:textId="77777777" w:rsidR="00335E70" w:rsidRDefault="008E7F59">
                <w:pPr>
                  <w:widowControl w:val="0"/>
                  <w:spacing w:line="258" w:lineRule="auto"/>
                  <w:jc w:val="both"/>
                  <w:rPr>
                    <w:rFonts w:ascii="Times New Roman" w:eastAsia="Times New Roman" w:hAnsi="Times New Roman" w:cs="Times New Roman"/>
                    <w:sz w:val="28"/>
                    <w:szCs w:val="28"/>
                  </w:rPr>
                </w:pPr>
                <w:r>
                  <w:rPr>
                    <w:rFonts w:ascii="Times New Roman" w:eastAsia="Times New Roman" w:hAnsi="Times New Roman" w:cs="Times New Roman"/>
                  </w:rPr>
                  <w:t>Війна надала нацистському режиму ще одну можливість втілити в життя свою расистську ідеологію та реалізувати плани зі "знищення" "небажаних рас" на території країни.</w:t>
                </w:r>
              </w:p>
            </w:tc>
          </w:tr>
          <w:tr w:rsidR="00335E70" w14:paraId="502FF13E" w14:textId="77777777">
            <w:trPr>
              <w:trHeight w:val="1783"/>
            </w:trPr>
            <w:tc>
              <w:tcPr>
                <w:tcW w:w="4826" w:type="dxa"/>
                <w:shd w:val="clear" w:color="auto" w:fill="auto"/>
                <w:tcMar>
                  <w:top w:w="100" w:type="dxa"/>
                  <w:left w:w="100" w:type="dxa"/>
                  <w:bottom w:w="100" w:type="dxa"/>
                  <w:right w:w="100" w:type="dxa"/>
                </w:tcMar>
              </w:tcPr>
              <w:p w14:paraId="63BF13FF" w14:textId="77777777" w:rsidR="00335E70" w:rsidRDefault="008E7F59">
                <w:pPr>
                  <w:widowControl w:val="0"/>
                  <w:spacing w:line="25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Міжнародна ситуація та реакція</w:t>
                </w:r>
              </w:p>
              <w:p w14:paraId="346F094F" w14:textId="77777777" w:rsidR="00335E70" w:rsidRDefault="00335E7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4826" w:type="dxa"/>
                <w:shd w:val="clear" w:color="auto" w:fill="auto"/>
                <w:tcMar>
                  <w:top w:w="100" w:type="dxa"/>
                  <w:left w:w="100" w:type="dxa"/>
                  <w:bottom w:w="100" w:type="dxa"/>
                  <w:right w:w="100" w:type="dxa"/>
                </w:tcMar>
              </w:tcPr>
              <w:p w14:paraId="22C4F637" w14:textId="77777777" w:rsidR="00335E70" w:rsidRDefault="008E7F59">
                <w:pPr>
                  <w:widowControl w:val="0"/>
                  <w:spacing w:line="258" w:lineRule="auto"/>
                  <w:jc w:val="both"/>
                  <w:rPr>
                    <w:rFonts w:ascii="Times New Roman" w:eastAsia="Times New Roman" w:hAnsi="Times New Roman" w:cs="Times New Roman"/>
                  </w:rPr>
                </w:pPr>
                <w:r>
                  <w:rPr>
                    <w:rFonts w:ascii="Times New Roman" w:eastAsia="Times New Roman" w:hAnsi="Times New Roman" w:cs="Times New Roman"/>
                  </w:rPr>
                  <w:t>Війна відвернула увагу від злочинів проти людяності в Німеччині та окупованих країнах. Багато країн світу були настільки захоплені військовими операціями, що не змогли зробити ефективних кроків, щоб покласти край Голокосту.</w:t>
                </w:r>
              </w:p>
              <w:p w14:paraId="79265FA3" w14:textId="77777777" w:rsidR="00335E70" w:rsidRDefault="00C51D9C">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bl>
      </w:sdtContent>
    </w:sdt>
    <w:p w14:paraId="5A46A945" w14:textId="77777777" w:rsidR="00335E70" w:rsidRDefault="00335E70">
      <w:pPr>
        <w:spacing w:after="0" w:line="360" w:lineRule="auto"/>
        <w:jc w:val="both"/>
        <w:rPr>
          <w:rFonts w:ascii="Times New Roman" w:eastAsia="Times New Roman" w:hAnsi="Times New Roman" w:cs="Times New Roman"/>
          <w:sz w:val="28"/>
          <w:szCs w:val="28"/>
        </w:rPr>
      </w:pPr>
    </w:p>
    <w:p w14:paraId="63D89C6C"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Ключові аспекти впливу ДСВ на Голокост. Джерело: [37]. </w:t>
      </w:r>
    </w:p>
    <w:p w14:paraId="07F5CBB5"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0288" behindDoc="0" locked="0" layoutInCell="1" hidden="0" allowOverlap="1" wp14:anchorId="71962A9A" wp14:editId="28ED479D">
                <wp:simplePos x="0" y="0"/>
                <wp:positionH relativeFrom="column">
                  <wp:posOffset>1130300</wp:posOffset>
                </wp:positionH>
                <wp:positionV relativeFrom="paragraph">
                  <wp:posOffset>0</wp:posOffset>
                </wp:positionV>
                <wp:extent cx="3225800" cy="581660"/>
                <wp:effectExtent l="0" t="0" r="0" b="0"/>
                <wp:wrapNone/>
                <wp:docPr id="223" name="Прямоугольник 223"/>
                <wp:cNvGraphicFramePr/>
                <a:graphic xmlns:a="http://schemas.openxmlformats.org/drawingml/2006/main">
                  <a:graphicData uri="http://schemas.microsoft.com/office/word/2010/wordprocessingShape">
                    <wps:wsp>
                      <wps:cNvSpPr/>
                      <wps:spPr>
                        <a:xfrm>
                          <a:off x="3757140" y="3513240"/>
                          <a:ext cx="3177720" cy="533520"/>
                        </a:xfrm>
                        <a:prstGeom prst="rect">
                          <a:avLst/>
                        </a:prstGeom>
                        <a:noFill/>
                        <a:ln>
                          <a:noFill/>
                        </a:ln>
                      </wps:spPr>
                      <wps:txbx>
                        <w:txbxContent>
                          <w:p w14:paraId="77306B4F" w14:textId="77777777" w:rsidR="00C51D9C" w:rsidRDefault="00C51D9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Прямоугольник 223" o:spid="_x0000_s1027" style="position:absolute;left:0;text-align:left;margin-left:89pt;margin-top:0;width:254pt;height:45.8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" filled="f" stroked="f">
                <v:textbox inset="2.53958mm,1.2694mm,2.53958mm,1.2694mm">
                  <w:txbxContent>
                    <w:p w14:paraId="77306B4F" w14:textId="77777777" w:rsidR="00C51D9C" w:rsidRDefault="00C51D9C">
                      <w:pPr>
                        <w:spacing w:line="258" w:lineRule="auto"/>
                        <w:jc w:val="center"/>
                        <w:textDirection w:val="btLr"/>
                      </w:pPr>
                    </w:p>
                  </w:txbxContent>
                </v:textbox>
              </v:rect>
            </w:pict>
          </mc:Fallback>
        </mc:AlternateContent>
      </w:r>
    </w:p>
    <w:p w14:paraId="0BACAAC7"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Масштабний геноцид євреїв під час війни був засуджений деякими країнами та організаціями. Зокрема, у лютому 1942 року у Лондоні представники 26 країн, що воювали проти нацистської Німеччини, ухвалили Декларацію Об'єднаних Націй, в якій осуджували «злочини проти людяності», включаючи нацистські злочини проти євреїв. А у 1944 році представники США, </w:t>
      </w:r>
      <w:r>
        <w:rPr>
          <w:rFonts w:ascii="Times New Roman" w:eastAsia="Times New Roman" w:hAnsi="Times New Roman" w:cs="Times New Roman"/>
          <w:sz w:val="28"/>
          <w:szCs w:val="28"/>
        </w:rPr>
        <w:lastRenderedPageBreak/>
        <w:t xml:space="preserve">Великої Британії та СРСР ухвалили Декларацію про геноцид, де геноцид був визначений як злочин проти міжнародного права, але жодних ефективних міжнародних дій для припинення Голокосту зроблено не було. Багато країн </w:t>
      </w:r>
      <w:r>
        <w:rPr>
          <w:rFonts w:ascii="Times New Roman" w:eastAsia="Times New Roman" w:hAnsi="Times New Roman" w:cs="Times New Roman"/>
          <w:sz w:val="28"/>
          <w:szCs w:val="28"/>
          <w:highlight w:val="white"/>
        </w:rPr>
        <w:t>обмежували свої можливості</w:t>
      </w:r>
      <w:r>
        <w:rPr>
          <w:rFonts w:ascii="Times New Roman" w:eastAsia="Times New Roman" w:hAnsi="Times New Roman" w:cs="Times New Roman"/>
          <w:sz w:val="28"/>
          <w:szCs w:val="28"/>
        </w:rPr>
        <w:t xml:space="preserve"> з надання допомоги єврейському населенню через власні військові, економічні та політичні обставини. Як бачимо, в цілому, ДСВ вплинула на розвиток та реалізацію Голокосту, змінюючи умови та динаміку цих страшних подій. Вона справила глибокий і тривалий вплив на Європу і весь світ загалом. Голокост став однією з найбільших трагедій в історії людства і залишився невиліковною раною в історичній пам'яті світової спільноти</w:t>
      </w:r>
      <w:r>
        <w:t xml:space="preserve"> </w:t>
      </w:r>
      <w:r>
        <w:rPr>
          <w:rFonts w:ascii="Times New Roman" w:eastAsia="Times New Roman" w:hAnsi="Times New Roman" w:cs="Times New Roman"/>
          <w:sz w:val="28"/>
          <w:szCs w:val="28"/>
        </w:rPr>
        <w:t>[23].</w:t>
      </w:r>
    </w:p>
    <w:p w14:paraId="7A203A47"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4168B984" w14:textId="77777777" w:rsidR="00335E70" w:rsidRDefault="008E7F59">
      <w:pPr>
        <w:spacing w:after="0" w:line="240" w:lineRule="auto"/>
        <w:rPr>
          <w:rFonts w:ascii="Times New Roman" w:eastAsia="Times New Roman" w:hAnsi="Times New Roman" w:cs="Times New Roman"/>
          <w:b/>
          <w:sz w:val="28"/>
          <w:szCs w:val="28"/>
        </w:rPr>
      </w:pPr>
      <w:r>
        <w:br w:type="page"/>
      </w:r>
    </w:p>
    <w:p w14:paraId="69A1E361"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14:paraId="029CE5B2"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ГОЛОКОСТ НА УКРАЇНСЬКИХ ЕТНІЧНИХ ЗЕМЛЯХ </w:t>
      </w:r>
    </w:p>
    <w:p w14:paraId="58248EE4" w14:textId="7F3C9962"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 В КРАЇНАХ</w:t>
      </w:r>
      <w:r w:rsidR="0059052F">
        <w:rPr>
          <w:rFonts w:ascii="Times New Roman" w:eastAsia="Times New Roman" w:hAnsi="Times New Roman" w:cs="Times New Roman"/>
          <w:b/>
          <w:sz w:val="28"/>
          <w:szCs w:val="28"/>
        </w:rPr>
        <w:t xml:space="preserve"> ЦСЄ</w:t>
      </w:r>
    </w:p>
    <w:p w14:paraId="0D8AA7A3" w14:textId="77777777" w:rsidR="00335E70" w:rsidRDefault="00335E70">
      <w:pPr>
        <w:jc w:val="center"/>
        <w:rPr>
          <w:rFonts w:ascii="Times New Roman" w:eastAsia="Times New Roman" w:hAnsi="Times New Roman" w:cs="Times New Roman"/>
          <w:b/>
          <w:sz w:val="28"/>
          <w:szCs w:val="28"/>
        </w:rPr>
      </w:pPr>
    </w:p>
    <w:p w14:paraId="1B4DC46D" w14:textId="77777777" w:rsidR="00335E70" w:rsidRDefault="008E7F59">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Розгортання Голокосту на території підрадянської України (1941 – 1944)</w:t>
      </w:r>
    </w:p>
    <w:p w14:paraId="11754385" w14:textId="77777777" w:rsidR="00335E70" w:rsidRDefault="00335E70">
      <w:pPr>
        <w:ind w:firstLine="709"/>
        <w:jc w:val="both"/>
        <w:rPr>
          <w:rFonts w:ascii="Times New Roman" w:eastAsia="Times New Roman" w:hAnsi="Times New Roman" w:cs="Times New Roman"/>
          <w:b/>
          <w:sz w:val="28"/>
          <w:szCs w:val="28"/>
        </w:rPr>
      </w:pPr>
    </w:p>
    <w:p w14:paraId="5AAC0873"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Голокост – це геноцид європейських євреїв, здійснений нацистами під час ДСВ, в результаті якого загинуло близько 600 мільйонів людей. Першою ознакою німецького переслідування євреїв на території сучасної України стало вбивство кількох десятків євреїв на землях Західної України, які ненадовго потрапили під контроль Вермахту після початку вторгнення нацистської Німеччини в Польщу в 1 вересня 1939 року</w:t>
      </w:r>
      <w:r>
        <w:t xml:space="preserve"> </w:t>
      </w:r>
      <w:r>
        <w:rPr>
          <w:rFonts w:ascii="Times New Roman" w:eastAsia="Times New Roman" w:hAnsi="Times New Roman" w:cs="Times New Roman"/>
          <w:sz w:val="28"/>
          <w:szCs w:val="28"/>
        </w:rPr>
        <w:t>[12].</w:t>
      </w:r>
    </w:p>
    <w:p w14:paraId="14CD1A64"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червні 1941 р. після початку німецько-радянської війни розпочалося повномасштабне переслідування єврейства України.</w:t>
      </w:r>
      <w:r>
        <w:t xml:space="preserve"> </w:t>
      </w:r>
      <w:r>
        <w:rPr>
          <w:rFonts w:ascii="Times New Roman" w:eastAsia="Times New Roman" w:hAnsi="Times New Roman" w:cs="Times New Roman"/>
          <w:sz w:val="28"/>
          <w:szCs w:val="28"/>
        </w:rPr>
        <w:t>Нацистська політика щодо євреїв упродовж 1941–1944 рр. варіювалася і залежала від рішень суб’єктів (нацистське військове, цивільне керівництво, румунська окупаційна та цивільна адміністрації, угорські цивільні органи управління тощо), які здійснювали контроль та управління тією чи іншою зоною окупованої території України</w:t>
      </w:r>
      <w:r>
        <w:t xml:space="preserve"> </w:t>
      </w:r>
      <w:r>
        <w:rPr>
          <w:rFonts w:ascii="Times New Roman" w:eastAsia="Times New Roman" w:hAnsi="Times New Roman" w:cs="Times New Roman"/>
          <w:sz w:val="28"/>
          <w:szCs w:val="28"/>
        </w:rPr>
        <w:t>[12].</w:t>
      </w:r>
    </w:p>
    <w:p w14:paraId="1B7A3669"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Голокост торкнувся багатьох територій сучасної України, які за часів ДСВ входили до територій Румунії, Угорщини та Польщі. Влітку 1941 р. Бессарабія та Північна Буковина, які на початку ДСВ були частиною Румунії із поверненням румунських військ за підтримки нацистської Німеччини швидко опинилися під окупацією, там також почалися масові репресії проти євреїв.</w:t>
      </w:r>
      <w:r>
        <w:t xml:space="preserve"> </w:t>
      </w:r>
      <w:r>
        <w:rPr>
          <w:rFonts w:ascii="Times New Roman" w:eastAsia="Times New Roman" w:hAnsi="Times New Roman" w:cs="Times New Roman"/>
          <w:sz w:val="28"/>
          <w:szCs w:val="28"/>
        </w:rPr>
        <w:t>У багатьох містах і селах Бессарабії єврейське населення піддавалося жорстоким нападам, вбивствам та депортаціям.</w:t>
      </w:r>
      <w:r>
        <w:t xml:space="preserve"> </w:t>
      </w:r>
      <w:r>
        <w:rPr>
          <w:rFonts w:ascii="Times New Roman" w:eastAsia="Times New Roman" w:hAnsi="Times New Roman" w:cs="Times New Roman"/>
          <w:sz w:val="28"/>
          <w:szCs w:val="28"/>
        </w:rPr>
        <w:t xml:space="preserve">Одним із найжорстокіших випадків було масове вбивство в Кишиневі, де тисячі євреїв були розстріляні або загинули внаслідок нелюдських умов утримання в концтаборах. Галичина, яка на той час перебувала під польською юрисдикцією, також зазнала жорстоких репресій </w:t>
      </w:r>
      <w:r>
        <w:rPr>
          <w:rFonts w:ascii="Times New Roman" w:eastAsia="Times New Roman" w:hAnsi="Times New Roman" w:cs="Times New Roman"/>
          <w:sz w:val="28"/>
          <w:szCs w:val="28"/>
        </w:rPr>
        <w:lastRenderedPageBreak/>
        <w:t>проти єврейського населення.</w:t>
      </w:r>
      <w:r>
        <w:t xml:space="preserve"> </w:t>
      </w:r>
      <w:r>
        <w:rPr>
          <w:rFonts w:ascii="Times New Roman" w:eastAsia="Times New Roman" w:hAnsi="Times New Roman" w:cs="Times New Roman"/>
          <w:sz w:val="28"/>
          <w:szCs w:val="28"/>
        </w:rPr>
        <w:t>Перші дні окупації були відзначені масовими погромами та вбивствами.</w:t>
      </w:r>
    </w:p>
    <w:p w14:paraId="3A8629F2"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закінчення ДСВ були проведені розслідування злочинів, вчинених під час Голокосту. Збиралися свідчення, документи і матеріали, що допомагали встановити факти та дати масових вбивств. За останні два десятиріччя в Україні було встановлено значну кількість точних дат масового убивства євреїв завдяки роботі різних істориків, дослідників, архівістів та організацій, що займаються вивченням Голокосту. Загалом Центр досліджень Голокосту в Україні (УЦІГД), Український інститут національної пам’яті, </w:t>
      </w:r>
      <w:proofErr w:type="spellStart"/>
      <w:r>
        <w:rPr>
          <w:rFonts w:ascii="Times New Roman" w:eastAsia="Times New Roman" w:hAnsi="Times New Roman" w:cs="Times New Roman"/>
          <w:sz w:val="28"/>
          <w:szCs w:val="28"/>
        </w:rPr>
        <w:t>Яд-ва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Шем</w:t>
      </w:r>
      <w:proofErr w:type="spellEnd"/>
      <w:r>
        <w:rPr>
          <w:rFonts w:ascii="Times New Roman" w:eastAsia="Times New Roman" w:hAnsi="Times New Roman" w:cs="Times New Roman"/>
          <w:sz w:val="28"/>
          <w:szCs w:val="28"/>
        </w:rPr>
        <w:t xml:space="preserve"> – Ізраїльський національний меморіал Голокосту та ін..</w:t>
      </w:r>
    </w:p>
    <w:p w14:paraId="4803ED8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 2.1 наведено основні трагічні дати і кількість убитих людей за 1941 рік в Україні [6, с. 62-64]. </w:t>
      </w:r>
    </w:p>
    <w:p w14:paraId="59BCFC62" w14:textId="094D0B4F" w:rsidR="00335E70" w:rsidRDefault="008E7F59" w:rsidP="00B51F42">
      <w:pP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2.1. </w:t>
      </w:r>
    </w:p>
    <w:p w14:paraId="422B245A" w14:textId="77777777" w:rsidR="00335E70" w:rsidRDefault="008E7F59">
      <w:pPr>
        <w:spacing w:after="0" w:line="360" w:lineRule="auto"/>
        <w:ind w:firstLine="708"/>
        <w:jc w:val="both"/>
        <w:rPr>
          <w:rFonts w:ascii="Times New Roman" w:eastAsia="Times New Roman" w:hAnsi="Times New Roman" w:cs="Times New Roman"/>
          <w:sz w:val="28"/>
          <w:szCs w:val="28"/>
        </w:rPr>
      </w:pPr>
      <w:bookmarkStart w:id="8" w:name="_heading=h.26in1rg" w:colFirst="0" w:colLast="0"/>
      <w:bookmarkEnd w:id="8"/>
      <w:r>
        <w:rPr>
          <w:rFonts w:ascii="Times New Roman" w:eastAsia="Times New Roman" w:hAnsi="Times New Roman" w:cs="Times New Roman"/>
          <w:sz w:val="28"/>
          <w:szCs w:val="28"/>
        </w:rPr>
        <w:t>Основні трагічні дати і кількість убитих людей за 1941 рік в Україні</w:t>
      </w:r>
    </w:p>
    <w:tbl>
      <w:tblPr>
        <w:tblStyle w:val="a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3542"/>
        <w:gridCol w:w="2831"/>
      </w:tblGrid>
      <w:tr w:rsidR="00335E70" w14:paraId="20C8B162" w14:textId="77777777" w:rsidTr="002D24D5">
        <w:tc>
          <w:tcPr>
            <w:tcW w:w="3255" w:type="dxa"/>
            <w:shd w:val="clear" w:color="auto" w:fill="auto"/>
          </w:tcPr>
          <w:p w14:paraId="0C1E67FE"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w:t>
            </w:r>
          </w:p>
        </w:tc>
        <w:tc>
          <w:tcPr>
            <w:tcW w:w="3542" w:type="dxa"/>
            <w:shd w:val="clear" w:color="auto" w:fill="auto"/>
          </w:tcPr>
          <w:p w14:paraId="05881FD8"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Місцезнаходження</w:t>
            </w:r>
          </w:p>
        </w:tc>
        <w:tc>
          <w:tcPr>
            <w:tcW w:w="2831" w:type="dxa"/>
            <w:shd w:val="clear" w:color="auto" w:fill="auto"/>
          </w:tcPr>
          <w:p w14:paraId="523A4728"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Кількість убитих</w:t>
            </w:r>
          </w:p>
        </w:tc>
      </w:tr>
      <w:tr w:rsidR="00335E70" w14:paraId="78BA3A42" w14:textId="77777777" w:rsidTr="002D24D5">
        <w:tc>
          <w:tcPr>
            <w:tcW w:w="3255" w:type="dxa"/>
            <w:shd w:val="clear" w:color="auto" w:fill="auto"/>
          </w:tcPr>
          <w:p w14:paraId="4E49CD00"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27-28 серпня 1941 р.</w:t>
            </w:r>
          </w:p>
        </w:tc>
        <w:tc>
          <w:tcPr>
            <w:tcW w:w="3542" w:type="dxa"/>
            <w:shd w:val="clear" w:color="auto" w:fill="auto"/>
          </w:tcPr>
          <w:p w14:paraId="004A4F06"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Кам’янець-Подільський</w:t>
            </w:r>
          </w:p>
        </w:tc>
        <w:tc>
          <w:tcPr>
            <w:tcW w:w="2831" w:type="dxa"/>
            <w:shd w:val="clear" w:color="auto" w:fill="auto"/>
          </w:tcPr>
          <w:p w14:paraId="3DC63A60"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23 тисяч чол.</w:t>
            </w:r>
          </w:p>
        </w:tc>
      </w:tr>
      <w:tr w:rsidR="00335E70" w14:paraId="5677182F" w14:textId="77777777" w:rsidTr="002D24D5">
        <w:tc>
          <w:tcPr>
            <w:tcW w:w="3255" w:type="dxa"/>
            <w:shd w:val="clear" w:color="auto" w:fill="auto"/>
          </w:tcPr>
          <w:p w14:paraId="1B59E5D9"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вересня 1941 р. </w:t>
            </w:r>
          </w:p>
        </w:tc>
        <w:tc>
          <w:tcPr>
            <w:tcW w:w="3542" w:type="dxa"/>
            <w:shd w:val="clear" w:color="auto" w:fill="auto"/>
          </w:tcPr>
          <w:p w14:paraId="62D370A6"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Бердичів</w:t>
            </w:r>
          </w:p>
        </w:tc>
        <w:tc>
          <w:tcPr>
            <w:tcW w:w="2831" w:type="dxa"/>
            <w:shd w:val="clear" w:color="auto" w:fill="auto"/>
          </w:tcPr>
          <w:p w14:paraId="649580B2"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20 тисяч чол.</w:t>
            </w:r>
          </w:p>
        </w:tc>
      </w:tr>
      <w:tr w:rsidR="00335E70" w14:paraId="60051018" w14:textId="77777777" w:rsidTr="002D24D5">
        <w:tc>
          <w:tcPr>
            <w:tcW w:w="3255" w:type="dxa"/>
            <w:shd w:val="clear" w:color="auto" w:fill="auto"/>
          </w:tcPr>
          <w:p w14:paraId="31E7B604"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29-30 вересня 1941 р.</w:t>
            </w:r>
          </w:p>
        </w:tc>
        <w:tc>
          <w:tcPr>
            <w:tcW w:w="3542" w:type="dxa"/>
            <w:shd w:val="clear" w:color="auto" w:fill="auto"/>
          </w:tcPr>
          <w:p w14:paraId="213E835C"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Київ</w:t>
            </w:r>
          </w:p>
        </w:tc>
        <w:tc>
          <w:tcPr>
            <w:tcW w:w="2831" w:type="dxa"/>
            <w:shd w:val="clear" w:color="auto" w:fill="auto"/>
          </w:tcPr>
          <w:p w14:paraId="764213F8"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34 тисяч чол.</w:t>
            </w:r>
          </w:p>
        </w:tc>
      </w:tr>
      <w:tr w:rsidR="00335E70" w14:paraId="172BDC1F" w14:textId="77777777" w:rsidTr="002D24D5">
        <w:tc>
          <w:tcPr>
            <w:tcW w:w="3255" w:type="dxa"/>
            <w:shd w:val="clear" w:color="auto" w:fill="auto"/>
          </w:tcPr>
          <w:p w14:paraId="3D47646D"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10-12 жовтня 1941 р. </w:t>
            </w:r>
          </w:p>
        </w:tc>
        <w:tc>
          <w:tcPr>
            <w:tcW w:w="3542" w:type="dxa"/>
            <w:shd w:val="clear" w:color="auto" w:fill="auto"/>
          </w:tcPr>
          <w:p w14:paraId="76E47F2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Дніпропетровськ</w:t>
            </w:r>
          </w:p>
        </w:tc>
        <w:tc>
          <w:tcPr>
            <w:tcW w:w="2831" w:type="dxa"/>
            <w:shd w:val="clear" w:color="auto" w:fill="auto"/>
          </w:tcPr>
          <w:p w14:paraId="36EF58BB"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10 тисяч чол.</w:t>
            </w:r>
          </w:p>
        </w:tc>
      </w:tr>
      <w:tr w:rsidR="00335E70" w14:paraId="1B20ECC0" w14:textId="77777777" w:rsidTr="002D24D5">
        <w:tc>
          <w:tcPr>
            <w:tcW w:w="3255" w:type="dxa"/>
            <w:shd w:val="clear" w:color="auto" w:fill="auto"/>
          </w:tcPr>
          <w:p w14:paraId="08A8511B"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24-25 жовтня 1941 р. </w:t>
            </w:r>
          </w:p>
        </w:tc>
        <w:tc>
          <w:tcPr>
            <w:tcW w:w="3542" w:type="dxa"/>
            <w:shd w:val="clear" w:color="auto" w:fill="auto"/>
          </w:tcPr>
          <w:p w14:paraId="3C3C22FE"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Одеса</w:t>
            </w:r>
          </w:p>
        </w:tc>
        <w:tc>
          <w:tcPr>
            <w:tcW w:w="2831" w:type="dxa"/>
            <w:shd w:val="clear" w:color="auto" w:fill="auto"/>
          </w:tcPr>
          <w:p w14:paraId="6A174E3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20 тисяч чол.</w:t>
            </w:r>
          </w:p>
        </w:tc>
      </w:tr>
      <w:tr w:rsidR="00335E70" w14:paraId="018E983A" w14:textId="77777777" w:rsidTr="002D24D5">
        <w:tc>
          <w:tcPr>
            <w:tcW w:w="3255" w:type="dxa"/>
            <w:shd w:val="clear" w:color="auto" w:fill="auto"/>
          </w:tcPr>
          <w:p w14:paraId="592747E2"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18-19 листопада 1941 р. </w:t>
            </w:r>
          </w:p>
        </w:tc>
        <w:tc>
          <w:tcPr>
            <w:tcW w:w="3542" w:type="dxa"/>
            <w:shd w:val="clear" w:color="auto" w:fill="auto"/>
          </w:tcPr>
          <w:p w14:paraId="52FD838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Рівне</w:t>
            </w:r>
          </w:p>
        </w:tc>
        <w:tc>
          <w:tcPr>
            <w:tcW w:w="2831" w:type="dxa"/>
            <w:shd w:val="clear" w:color="auto" w:fill="auto"/>
          </w:tcPr>
          <w:p w14:paraId="62AC2830"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10 тисяч чол.</w:t>
            </w:r>
          </w:p>
        </w:tc>
      </w:tr>
      <w:tr w:rsidR="00335E70" w14:paraId="2E8B6F3B" w14:textId="77777777" w:rsidTr="002D24D5">
        <w:trPr>
          <w:trHeight w:val="144"/>
        </w:trPr>
        <w:tc>
          <w:tcPr>
            <w:tcW w:w="3255" w:type="dxa"/>
            <w:shd w:val="clear" w:color="auto" w:fill="auto"/>
          </w:tcPr>
          <w:p w14:paraId="567293EE"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грудня 1941 р. </w:t>
            </w:r>
          </w:p>
        </w:tc>
        <w:tc>
          <w:tcPr>
            <w:tcW w:w="3542" w:type="dxa"/>
            <w:shd w:val="clear" w:color="auto" w:fill="auto"/>
          </w:tcPr>
          <w:p w14:paraId="04A1E769"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Сімферополь</w:t>
            </w:r>
          </w:p>
        </w:tc>
        <w:tc>
          <w:tcPr>
            <w:tcW w:w="2831" w:type="dxa"/>
            <w:shd w:val="clear" w:color="auto" w:fill="auto"/>
          </w:tcPr>
          <w:p w14:paraId="52374CD5"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10 тисяч чол.</w:t>
            </w:r>
          </w:p>
        </w:tc>
      </w:tr>
      <w:tr w:rsidR="00335E70" w14:paraId="0EB9877F" w14:textId="77777777" w:rsidTr="002D24D5">
        <w:trPr>
          <w:trHeight w:val="195"/>
        </w:trPr>
        <w:tc>
          <w:tcPr>
            <w:tcW w:w="3255" w:type="dxa"/>
            <w:shd w:val="clear" w:color="auto" w:fill="auto"/>
          </w:tcPr>
          <w:p w14:paraId="3636FAD5"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14-15 грудня 1941 р.</w:t>
            </w:r>
          </w:p>
        </w:tc>
        <w:tc>
          <w:tcPr>
            <w:tcW w:w="3542" w:type="dxa"/>
            <w:shd w:val="clear" w:color="auto" w:fill="auto"/>
          </w:tcPr>
          <w:p w14:paraId="76419365"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Харків</w:t>
            </w:r>
          </w:p>
        </w:tc>
        <w:tc>
          <w:tcPr>
            <w:tcW w:w="2831" w:type="dxa"/>
            <w:shd w:val="clear" w:color="auto" w:fill="auto"/>
          </w:tcPr>
          <w:p w14:paraId="4CC0779C"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близько 12 тисяч чол.</w:t>
            </w:r>
          </w:p>
        </w:tc>
      </w:tr>
    </w:tbl>
    <w:p w14:paraId="7E8FD538" w14:textId="77777777" w:rsidR="00335E70" w:rsidRDefault="00335E70">
      <w:pPr>
        <w:spacing w:after="0" w:line="360" w:lineRule="auto"/>
        <w:jc w:val="both"/>
        <w:rPr>
          <w:rFonts w:ascii="Times New Roman" w:eastAsia="Times New Roman" w:hAnsi="Times New Roman" w:cs="Times New Roman"/>
          <w:sz w:val="28"/>
          <w:szCs w:val="28"/>
        </w:rPr>
      </w:pPr>
    </w:p>
    <w:p w14:paraId="6EF3CD7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схемі 2.1 схематично подано хронологію ключових подій Голокосту в Україні. </w:t>
      </w:r>
    </w:p>
    <w:p w14:paraId="1A1F0FE6" w14:textId="77777777" w:rsidR="00335E70" w:rsidRDefault="008E7F59">
      <w:pPr>
        <w:spacing w:after="0" w:line="240" w:lineRule="auto"/>
        <w:rPr>
          <w:rFonts w:ascii="Times New Roman" w:eastAsia="Times New Roman" w:hAnsi="Times New Roman" w:cs="Times New Roman"/>
          <w:sz w:val="28"/>
          <w:szCs w:val="28"/>
        </w:rPr>
      </w:pPr>
      <w:r>
        <w:br w:type="page"/>
      </w:r>
    </w:p>
    <w:p w14:paraId="34B1BC27" w14:textId="77777777" w:rsidR="00335E70" w:rsidRDefault="008E7F59">
      <w:pPr>
        <w:spacing w:after="0" w:line="360" w:lineRule="auto"/>
        <w:ind w:firstLine="708"/>
        <w:jc w:val="both"/>
        <w:rPr>
          <w:rFonts w:ascii="Times New Roman" w:eastAsia="Times New Roman" w:hAnsi="Times New Roman" w:cs="Times New Roman"/>
          <w:sz w:val="28"/>
          <w:szCs w:val="28"/>
        </w:rPr>
      </w:pPr>
      <w:r>
        <w:rPr>
          <w:noProof/>
          <w:lang w:val="ru-RU"/>
        </w:rPr>
        <w:lastRenderedPageBreak/>
        <mc:AlternateContent>
          <mc:Choice Requires="wps">
            <w:drawing>
              <wp:anchor distT="0" distB="0" distL="0" distR="0" simplePos="0" relativeHeight="251661312" behindDoc="0" locked="0" layoutInCell="1" hidden="0" allowOverlap="1" wp14:anchorId="31E11AA4" wp14:editId="23C7DFCB">
                <wp:simplePos x="0" y="0"/>
                <wp:positionH relativeFrom="column">
                  <wp:posOffset>190500</wp:posOffset>
                </wp:positionH>
                <wp:positionV relativeFrom="paragraph">
                  <wp:posOffset>101600</wp:posOffset>
                </wp:positionV>
                <wp:extent cx="5649095" cy="597035"/>
                <wp:effectExtent l="0" t="0" r="0" b="0"/>
                <wp:wrapNone/>
                <wp:docPr id="232" name="Прямоугольник 232"/>
                <wp:cNvGraphicFramePr/>
                <a:graphic xmlns:a="http://schemas.openxmlformats.org/drawingml/2006/main">
                  <a:graphicData uri="http://schemas.microsoft.com/office/word/2010/wordprocessingShape">
                    <wps:wsp>
                      <wps:cNvSpPr/>
                      <wps:spPr>
                        <a:xfrm>
                          <a:off x="2553300" y="3513240"/>
                          <a:ext cx="5585400" cy="53352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486A19CA"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 xml:space="preserve">Хронологія Голокосту в Україні </w:t>
                            </w:r>
                          </w:p>
                        </w:txbxContent>
                      </wps:txbx>
                      <wps:bodyPr spcFirstLastPara="1" wrap="square" lIns="91425" tIns="45700" rIns="91425" bIns="45700" anchor="ctr" anchorCtr="0">
                        <a:noAutofit/>
                      </wps:bodyPr>
                    </wps:wsp>
                  </a:graphicData>
                </a:graphic>
              </wp:anchor>
            </w:drawing>
          </mc:Choice>
          <mc:Fallback>
            <w:pict>
              <v:rect id="Прямоугольник 232" o:spid="_x0000_s1028" style="position:absolute;left:0;text-align:left;margin-left:15pt;margin-top:8pt;width:444.8pt;height:47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" strokeweight=".35mm">
                <v:stroke startarrowwidth="narrow" startarrowlength="short" endarrowwidth="narrow" endarrowlength="short" miterlimit="5243f"/>
                <v:textbox inset="2.53958mm,1.2694mm,2.53958mm,1.2694mm">
                  <w:txbxContent>
                    <w:p w14:paraId="486A19CA"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 xml:space="preserve">Хронологія Голокосту в Україні </w:t>
                      </w:r>
                    </w:p>
                  </w:txbxContent>
                </v:textbox>
              </v:rect>
            </w:pict>
          </mc:Fallback>
        </mc:AlternateContent>
      </w:r>
    </w:p>
    <w:p w14:paraId="218BF697" w14:textId="77777777" w:rsidR="00335E70" w:rsidRDefault="00335E70">
      <w:pPr>
        <w:spacing w:after="0" w:line="360" w:lineRule="auto"/>
        <w:jc w:val="both"/>
        <w:rPr>
          <w:rFonts w:ascii="Times New Roman" w:eastAsia="Times New Roman" w:hAnsi="Times New Roman" w:cs="Times New Roman"/>
          <w:sz w:val="28"/>
          <w:szCs w:val="28"/>
        </w:rPr>
      </w:pPr>
    </w:p>
    <w:p w14:paraId="117FD134"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2336" behindDoc="0" locked="0" layoutInCell="1" hidden="0" allowOverlap="1" wp14:anchorId="45E13CE5" wp14:editId="6CEA0856">
                <wp:simplePos x="0" y="0"/>
                <wp:positionH relativeFrom="column">
                  <wp:posOffset>876300</wp:posOffset>
                </wp:positionH>
                <wp:positionV relativeFrom="paragraph">
                  <wp:posOffset>203200</wp:posOffset>
                </wp:positionV>
                <wp:extent cx="4269875" cy="1640975"/>
                <wp:effectExtent l="0" t="0" r="0" b="0"/>
                <wp:wrapNone/>
                <wp:docPr id="228" name="Прямоугольник 228"/>
                <wp:cNvGraphicFramePr/>
                <a:graphic xmlns:a="http://schemas.openxmlformats.org/drawingml/2006/main">
                  <a:graphicData uri="http://schemas.microsoft.com/office/word/2010/wordprocessingShape">
                    <wps:wsp>
                      <wps:cNvSpPr/>
                      <wps:spPr>
                        <a:xfrm>
                          <a:off x="3242880" y="2991240"/>
                          <a:ext cx="4206240" cy="157752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39020A86" w14:textId="77777777" w:rsidR="00C51D9C" w:rsidRDefault="00C51D9C">
                            <w:pPr>
                              <w:spacing w:line="240" w:lineRule="auto"/>
                              <w:jc w:val="center"/>
                              <w:textDirection w:val="btLr"/>
                            </w:pPr>
                            <w:r>
                              <w:rPr>
                                <w:rFonts w:ascii="Times New Roman" w:eastAsia="Times New Roman" w:hAnsi="Times New Roman" w:cs="Times New Roman"/>
                                <w:b/>
                                <w:color w:val="000000"/>
                                <w:sz w:val="28"/>
                              </w:rPr>
                              <w:t>1941 рік</w:t>
                            </w:r>
                          </w:p>
                          <w:p w14:paraId="1E5A8A27" w14:textId="77777777" w:rsidR="00C51D9C" w:rsidRDefault="00C51D9C">
                            <w:pPr>
                              <w:spacing w:line="240" w:lineRule="auto"/>
                              <w:jc w:val="both"/>
                              <w:textDirection w:val="btLr"/>
                            </w:pPr>
                            <w:r>
                              <w:rPr>
                                <w:rFonts w:ascii="Times New Roman" w:eastAsia="Times New Roman" w:hAnsi="Times New Roman" w:cs="Times New Roman"/>
                                <w:color w:val="000000"/>
                                <w:sz w:val="28"/>
                              </w:rPr>
                              <w:t xml:space="preserve">22 червня - Німеччина та союзні війська вторглися до території СРСР, в тому числі до України. </w:t>
                            </w:r>
                          </w:p>
                          <w:p w14:paraId="1272BAFC" w14:textId="77777777" w:rsidR="00C51D9C" w:rsidRDefault="00C51D9C">
                            <w:pPr>
                              <w:spacing w:line="240" w:lineRule="auto"/>
                              <w:jc w:val="both"/>
                              <w:textDirection w:val="btLr"/>
                            </w:pPr>
                            <w:r>
                              <w:rPr>
                                <w:rFonts w:ascii="Times New Roman" w:eastAsia="Times New Roman" w:hAnsi="Times New Roman" w:cs="Times New Roman"/>
                                <w:color w:val="000000"/>
                                <w:sz w:val="28"/>
                              </w:rPr>
                              <w:t>Літо-осінь - Почався масовий розстріл єврейського населення на окупованих територіях, у тому числі в Україні.</w:t>
                            </w:r>
                          </w:p>
                        </w:txbxContent>
                      </wps:txbx>
                      <wps:bodyPr spcFirstLastPara="1" wrap="square" lIns="91425" tIns="45700" rIns="91425" bIns="45700" anchor="ctr" anchorCtr="0">
                        <a:noAutofit/>
                      </wps:bodyPr>
                    </wps:wsp>
                  </a:graphicData>
                </a:graphic>
              </wp:anchor>
            </w:drawing>
          </mc:Choice>
          <mc:Fallback>
            <w:pict>
              <v:rect id="Прямоугольник 228" o:spid="_x0000_s1029" style="position:absolute;left:0;text-align:left;margin-left:69pt;margin-top:16pt;width:336.2pt;height:129.2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" strokeweight=".35mm">
                <v:stroke startarrowwidth="narrow" startarrowlength="short" endarrowwidth="narrow" endarrowlength="short" miterlimit="5243f"/>
                <v:textbox inset="2.53958mm,1.2694mm,2.53958mm,1.2694mm">
                  <w:txbxContent>
                    <w:p w14:paraId="39020A86" w14:textId="77777777" w:rsidR="00C51D9C" w:rsidRDefault="00C51D9C">
                      <w:pPr>
                        <w:spacing w:line="240" w:lineRule="auto"/>
                        <w:jc w:val="center"/>
                        <w:textDirection w:val="btLr"/>
                      </w:pPr>
                      <w:r>
                        <w:rPr>
                          <w:rFonts w:ascii="Times New Roman" w:eastAsia="Times New Roman" w:hAnsi="Times New Roman" w:cs="Times New Roman"/>
                          <w:b/>
                          <w:color w:val="000000"/>
                          <w:sz w:val="28"/>
                        </w:rPr>
                        <w:t>1941 рік</w:t>
                      </w:r>
                    </w:p>
                    <w:p w14:paraId="1E5A8A27" w14:textId="77777777" w:rsidR="00C51D9C" w:rsidRDefault="00C51D9C">
                      <w:pPr>
                        <w:spacing w:line="240" w:lineRule="auto"/>
                        <w:jc w:val="both"/>
                        <w:textDirection w:val="btLr"/>
                      </w:pPr>
                      <w:r>
                        <w:rPr>
                          <w:rFonts w:ascii="Times New Roman" w:eastAsia="Times New Roman" w:hAnsi="Times New Roman" w:cs="Times New Roman"/>
                          <w:color w:val="000000"/>
                          <w:sz w:val="28"/>
                        </w:rPr>
                        <w:t xml:space="preserve">22 червня - Німеччина та союзні війська вторглися до території СРСР, в тому числі до України. </w:t>
                      </w:r>
                    </w:p>
                    <w:p w14:paraId="1272BAFC" w14:textId="77777777" w:rsidR="00C51D9C" w:rsidRDefault="00C51D9C">
                      <w:pPr>
                        <w:spacing w:line="240" w:lineRule="auto"/>
                        <w:jc w:val="both"/>
                        <w:textDirection w:val="btLr"/>
                      </w:pPr>
                      <w:r>
                        <w:rPr>
                          <w:rFonts w:ascii="Times New Roman" w:eastAsia="Times New Roman" w:hAnsi="Times New Roman" w:cs="Times New Roman"/>
                          <w:color w:val="000000"/>
                          <w:sz w:val="28"/>
                        </w:rPr>
                        <w:t>Літо-осінь - Почався масовий розстріл єврейського населення на окупованих територіях, у тому числі в Україні.</w:t>
                      </w:r>
                    </w:p>
                  </w:txbxContent>
                </v:textbox>
              </v:rect>
            </w:pict>
          </mc:Fallback>
        </mc:AlternateContent>
      </w:r>
      <w:r>
        <w:rPr>
          <w:noProof/>
          <w:lang w:val="ru-RU"/>
        </w:rPr>
        <mc:AlternateContent>
          <mc:Choice Requires="wps">
            <w:drawing>
              <wp:anchor distT="0" distB="0" distL="0" distR="0" simplePos="0" relativeHeight="251663360" behindDoc="0" locked="0" layoutInCell="1" hidden="0" allowOverlap="1" wp14:anchorId="694EC1B4" wp14:editId="0D69F6FA">
                <wp:simplePos x="0" y="0"/>
                <wp:positionH relativeFrom="column">
                  <wp:posOffset>2844800</wp:posOffset>
                </wp:positionH>
                <wp:positionV relativeFrom="paragraph">
                  <wp:posOffset>25400</wp:posOffset>
                </wp:positionV>
                <wp:extent cx="322715" cy="216035"/>
                <wp:effectExtent l="0" t="0" r="0" b="0"/>
                <wp:wrapNone/>
                <wp:docPr id="229" name="Стрелка вниз 229"/>
                <wp:cNvGraphicFramePr/>
                <a:graphic xmlns:a="http://schemas.openxmlformats.org/drawingml/2006/main">
                  <a:graphicData uri="http://schemas.microsoft.com/office/word/2010/wordprocessingShape">
                    <wps:wsp>
                      <wps:cNvSpPr/>
                      <wps:spPr>
                        <a:xfrm>
                          <a:off x="5216400" y="3703860"/>
                          <a:ext cx="259200" cy="15228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702254F6"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9" o:spid="_x0000_s1030" type="#_x0000_t67" style="position:absolute;left:0;text-align:left;margin-left:224pt;margin-top:2pt;width:25.4pt;height:17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" adj="10800" fillcolor="black" strokeweight=".35mm">
                <v:stroke startarrowwidth="narrow" startarrowlength="short" endarrowwidth="narrow" endarrowlength="short" miterlimit="5243f"/>
                <v:textbox inset="2.53958mm,2.53958mm,2.53958mm,2.53958mm">
                  <w:txbxContent>
                    <w:p w14:paraId="702254F6" w14:textId="77777777" w:rsidR="00C51D9C" w:rsidRDefault="00C51D9C">
                      <w:pPr>
                        <w:spacing w:after="0" w:line="240" w:lineRule="auto"/>
                        <w:textDirection w:val="btLr"/>
                      </w:pPr>
                    </w:p>
                  </w:txbxContent>
                </v:textbox>
              </v:shape>
            </w:pict>
          </mc:Fallback>
        </mc:AlternateContent>
      </w:r>
    </w:p>
    <w:p w14:paraId="6F898344"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97DBD92" w14:textId="77777777" w:rsidR="00335E70" w:rsidRDefault="00335E70">
      <w:pPr>
        <w:spacing w:after="0" w:line="360" w:lineRule="auto"/>
        <w:jc w:val="both"/>
        <w:rPr>
          <w:rFonts w:ascii="Times New Roman" w:eastAsia="Times New Roman" w:hAnsi="Times New Roman" w:cs="Times New Roman"/>
          <w:sz w:val="28"/>
          <w:szCs w:val="28"/>
        </w:rPr>
      </w:pPr>
    </w:p>
    <w:p w14:paraId="37DE32E0" w14:textId="77777777" w:rsidR="00335E70" w:rsidRDefault="00335E70">
      <w:pPr>
        <w:spacing w:after="0" w:line="360" w:lineRule="auto"/>
        <w:jc w:val="both"/>
        <w:rPr>
          <w:rFonts w:ascii="Times New Roman" w:eastAsia="Times New Roman" w:hAnsi="Times New Roman" w:cs="Times New Roman"/>
          <w:sz w:val="28"/>
          <w:szCs w:val="28"/>
        </w:rPr>
      </w:pPr>
    </w:p>
    <w:p w14:paraId="625294FD" w14:textId="77777777" w:rsidR="00335E70" w:rsidRDefault="00335E70">
      <w:pPr>
        <w:spacing w:after="0" w:line="360" w:lineRule="auto"/>
        <w:jc w:val="both"/>
        <w:rPr>
          <w:rFonts w:ascii="Times New Roman" w:eastAsia="Times New Roman" w:hAnsi="Times New Roman" w:cs="Times New Roman"/>
          <w:sz w:val="28"/>
          <w:szCs w:val="28"/>
        </w:rPr>
      </w:pPr>
    </w:p>
    <w:p w14:paraId="152A910B"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4384" behindDoc="0" locked="0" layoutInCell="1" hidden="0" allowOverlap="1" wp14:anchorId="35348D78" wp14:editId="3C23F45C">
                <wp:simplePos x="0" y="0"/>
                <wp:positionH relativeFrom="column">
                  <wp:posOffset>2844800</wp:posOffset>
                </wp:positionH>
                <wp:positionV relativeFrom="paragraph">
                  <wp:posOffset>254000</wp:posOffset>
                </wp:positionV>
                <wp:extent cx="322715" cy="216035"/>
                <wp:effectExtent l="0" t="0" r="0" b="0"/>
                <wp:wrapSquare wrapText="bothSides" distT="0" distB="0" distL="0" distR="0"/>
                <wp:docPr id="214" name="Стрелка вниз 214"/>
                <wp:cNvGraphicFramePr/>
                <a:graphic xmlns:a="http://schemas.openxmlformats.org/drawingml/2006/main">
                  <a:graphicData uri="http://schemas.microsoft.com/office/word/2010/wordprocessingShape">
                    <wps:wsp>
                      <wps:cNvSpPr/>
                      <wps:spPr>
                        <a:xfrm>
                          <a:off x="5216400" y="3703860"/>
                          <a:ext cx="259200" cy="15228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6EC7353C"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14" o:spid="_x0000_s1031" type="#_x0000_t67" style="position:absolute;left:0;text-align:left;margin-left:224pt;margin-top:20pt;width:25.4pt;height:17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" adj="10800" fillcolor="black" strokeweight=".35mm">
                <v:stroke startarrowwidth="narrow" startarrowlength="short" endarrowwidth="narrow" endarrowlength="short" miterlimit="5243f"/>
                <v:textbox inset="2.53958mm,2.53958mm,2.53958mm,2.53958mm">
                  <w:txbxContent>
                    <w:p w14:paraId="6EC7353C" w14:textId="77777777" w:rsidR="00C51D9C" w:rsidRDefault="00C51D9C">
                      <w:pPr>
                        <w:spacing w:after="0" w:line="240" w:lineRule="auto"/>
                        <w:textDirection w:val="btLr"/>
                      </w:pPr>
                    </w:p>
                  </w:txbxContent>
                </v:textbox>
                <w10:wrap type="square"/>
              </v:shape>
            </w:pict>
          </mc:Fallback>
        </mc:AlternateContent>
      </w:r>
    </w:p>
    <w:p w14:paraId="1D0B1263"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5408" behindDoc="0" locked="0" layoutInCell="1" hidden="0" allowOverlap="1" wp14:anchorId="4A623700" wp14:editId="34E4E314">
                <wp:simplePos x="0" y="0"/>
                <wp:positionH relativeFrom="column">
                  <wp:posOffset>889000</wp:posOffset>
                </wp:positionH>
                <wp:positionV relativeFrom="paragraph">
                  <wp:posOffset>152400</wp:posOffset>
                </wp:positionV>
                <wp:extent cx="4262255" cy="2227715"/>
                <wp:effectExtent l="0" t="0" r="0" b="0"/>
                <wp:wrapNone/>
                <wp:docPr id="224" name="Прямоугольник 224"/>
                <wp:cNvGraphicFramePr/>
                <a:graphic xmlns:a="http://schemas.openxmlformats.org/drawingml/2006/main">
                  <a:graphicData uri="http://schemas.microsoft.com/office/word/2010/wordprocessingShape">
                    <wps:wsp>
                      <wps:cNvSpPr/>
                      <wps:spPr>
                        <a:xfrm>
                          <a:off x="3246660" y="2698020"/>
                          <a:ext cx="4198680" cy="216396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49D25C94"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1942 рік</w:t>
                            </w:r>
                          </w:p>
                          <w:p w14:paraId="26367D7F" w14:textId="77777777" w:rsidR="00C51D9C" w:rsidRDefault="00C51D9C">
                            <w:pPr>
                              <w:spacing w:line="258" w:lineRule="auto"/>
                              <w:jc w:val="both"/>
                              <w:textDirection w:val="btLr"/>
                            </w:pPr>
                            <w:r>
                              <w:rPr>
                                <w:rFonts w:ascii="Times New Roman" w:eastAsia="Times New Roman" w:hAnsi="Times New Roman" w:cs="Times New Roman"/>
                                <w:color w:val="000000"/>
                                <w:sz w:val="28"/>
                              </w:rPr>
                              <w:t xml:space="preserve">Весна-літо - Розпочалася систематична експлуатація концентраційних таборів, зокрема, </w:t>
                            </w:r>
                            <w:proofErr w:type="spellStart"/>
                            <w:r>
                              <w:rPr>
                                <w:rFonts w:ascii="Times New Roman" w:eastAsia="Times New Roman" w:hAnsi="Times New Roman" w:cs="Times New Roman"/>
                                <w:color w:val="000000"/>
                                <w:sz w:val="28"/>
                              </w:rPr>
                              <w:t>Белзецького</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Собіборського</w:t>
                            </w:r>
                            <w:proofErr w:type="spellEnd"/>
                            <w:r>
                              <w:rPr>
                                <w:rFonts w:ascii="Times New Roman" w:eastAsia="Times New Roman" w:hAnsi="Times New Roman" w:cs="Times New Roman"/>
                                <w:color w:val="000000"/>
                                <w:sz w:val="28"/>
                              </w:rPr>
                              <w:t xml:space="preserve"> та </w:t>
                            </w:r>
                            <w:proofErr w:type="spellStart"/>
                            <w:r>
                              <w:rPr>
                                <w:rFonts w:ascii="Times New Roman" w:eastAsia="Times New Roman" w:hAnsi="Times New Roman" w:cs="Times New Roman"/>
                                <w:color w:val="000000"/>
                                <w:sz w:val="28"/>
                              </w:rPr>
                              <w:t>Треблінського</w:t>
                            </w:r>
                            <w:proofErr w:type="spellEnd"/>
                            <w:r>
                              <w:rPr>
                                <w:rFonts w:ascii="Times New Roman" w:eastAsia="Times New Roman" w:hAnsi="Times New Roman" w:cs="Times New Roman"/>
                                <w:color w:val="000000"/>
                                <w:sz w:val="28"/>
                              </w:rPr>
                              <w:t>, для знищення єврейського населення.</w:t>
                            </w:r>
                          </w:p>
                          <w:p w14:paraId="137941EA" w14:textId="77777777" w:rsidR="00C51D9C" w:rsidRDefault="00C51D9C">
                            <w:pPr>
                              <w:spacing w:line="258" w:lineRule="auto"/>
                              <w:jc w:val="both"/>
                              <w:textDirection w:val="btLr"/>
                            </w:pPr>
                            <w:r>
                              <w:rPr>
                                <w:rFonts w:ascii="Times New Roman" w:eastAsia="Times New Roman" w:hAnsi="Times New Roman" w:cs="Times New Roman"/>
                                <w:color w:val="000000"/>
                                <w:sz w:val="28"/>
                              </w:rPr>
                              <w:t>З 29 вересня до 3 жовтня - Масовий розстріл євреїв у Бабиному Яру під Києвом, внаслідок якого загинуло близько 33 тисяч осіб.</w:t>
                            </w:r>
                          </w:p>
                        </w:txbxContent>
                      </wps:txbx>
                      <wps:bodyPr spcFirstLastPara="1" wrap="square" lIns="91425" tIns="45700" rIns="91425" bIns="45700" anchor="ctr" anchorCtr="0">
                        <a:noAutofit/>
                      </wps:bodyPr>
                    </wps:wsp>
                  </a:graphicData>
                </a:graphic>
              </wp:anchor>
            </w:drawing>
          </mc:Choice>
          <mc:Fallback>
            <w:pict>
              <v:rect id="Прямоугольник 224" o:spid="_x0000_s1032" style="position:absolute;left:0;text-align:left;margin-left:70pt;margin-top:12pt;width:335.6pt;height:175.4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" strokeweight=".35mm">
                <v:stroke startarrowwidth="narrow" startarrowlength="short" endarrowwidth="narrow" endarrowlength="short" miterlimit="5243f"/>
                <v:textbox inset="2.53958mm,1.2694mm,2.53958mm,1.2694mm">
                  <w:txbxContent>
                    <w:p w14:paraId="49D25C94"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1942 рік</w:t>
                      </w:r>
                    </w:p>
                    <w:p w14:paraId="26367D7F" w14:textId="77777777" w:rsidR="00C51D9C" w:rsidRDefault="00C51D9C">
                      <w:pPr>
                        <w:spacing w:line="258" w:lineRule="auto"/>
                        <w:jc w:val="both"/>
                        <w:textDirection w:val="btLr"/>
                      </w:pPr>
                      <w:r>
                        <w:rPr>
                          <w:rFonts w:ascii="Times New Roman" w:eastAsia="Times New Roman" w:hAnsi="Times New Roman" w:cs="Times New Roman"/>
                          <w:color w:val="000000"/>
                          <w:sz w:val="28"/>
                        </w:rPr>
                        <w:t xml:space="preserve">Весна-літо - Розпочалася систематична експлуатація концентраційних таборів, зокрема, </w:t>
                      </w:r>
                      <w:proofErr w:type="spellStart"/>
                      <w:r>
                        <w:rPr>
                          <w:rFonts w:ascii="Times New Roman" w:eastAsia="Times New Roman" w:hAnsi="Times New Roman" w:cs="Times New Roman"/>
                          <w:color w:val="000000"/>
                          <w:sz w:val="28"/>
                        </w:rPr>
                        <w:t>Белзецького</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Собіборського</w:t>
                      </w:r>
                      <w:proofErr w:type="spellEnd"/>
                      <w:r>
                        <w:rPr>
                          <w:rFonts w:ascii="Times New Roman" w:eastAsia="Times New Roman" w:hAnsi="Times New Roman" w:cs="Times New Roman"/>
                          <w:color w:val="000000"/>
                          <w:sz w:val="28"/>
                        </w:rPr>
                        <w:t xml:space="preserve"> та </w:t>
                      </w:r>
                      <w:proofErr w:type="spellStart"/>
                      <w:r>
                        <w:rPr>
                          <w:rFonts w:ascii="Times New Roman" w:eastAsia="Times New Roman" w:hAnsi="Times New Roman" w:cs="Times New Roman"/>
                          <w:color w:val="000000"/>
                          <w:sz w:val="28"/>
                        </w:rPr>
                        <w:t>Треблінського</w:t>
                      </w:r>
                      <w:proofErr w:type="spellEnd"/>
                      <w:r>
                        <w:rPr>
                          <w:rFonts w:ascii="Times New Roman" w:eastAsia="Times New Roman" w:hAnsi="Times New Roman" w:cs="Times New Roman"/>
                          <w:color w:val="000000"/>
                          <w:sz w:val="28"/>
                        </w:rPr>
                        <w:t>, для знищення єврейського населення.</w:t>
                      </w:r>
                    </w:p>
                    <w:p w14:paraId="137941EA" w14:textId="77777777" w:rsidR="00C51D9C" w:rsidRDefault="00C51D9C">
                      <w:pPr>
                        <w:spacing w:line="258" w:lineRule="auto"/>
                        <w:jc w:val="both"/>
                        <w:textDirection w:val="btLr"/>
                      </w:pPr>
                      <w:r>
                        <w:rPr>
                          <w:rFonts w:ascii="Times New Roman" w:eastAsia="Times New Roman" w:hAnsi="Times New Roman" w:cs="Times New Roman"/>
                          <w:color w:val="000000"/>
                          <w:sz w:val="28"/>
                        </w:rPr>
                        <w:t>З 29 вересня до 3 жовтня - Масовий розстріл євреїв у Бабиному Яру під Києвом, внаслідок якого загинуло близько 33 тисяч осіб.</w:t>
                      </w:r>
                    </w:p>
                  </w:txbxContent>
                </v:textbox>
              </v:rect>
            </w:pict>
          </mc:Fallback>
        </mc:AlternateContent>
      </w:r>
    </w:p>
    <w:p w14:paraId="4CCD2D11" w14:textId="77777777" w:rsidR="00335E70" w:rsidRDefault="00335E70">
      <w:pPr>
        <w:spacing w:after="0" w:line="360" w:lineRule="auto"/>
        <w:jc w:val="both"/>
        <w:rPr>
          <w:rFonts w:ascii="Times New Roman" w:eastAsia="Times New Roman" w:hAnsi="Times New Roman" w:cs="Times New Roman"/>
          <w:sz w:val="28"/>
          <w:szCs w:val="28"/>
        </w:rPr>
      </w:pPr>
    </w:p>
    <w:p w14:paraId="7646BB7D" w14:textId="77777777" w:rsidR="00335E70" w:rsidRDefault="00335E70">
      <w:pPr>
        <w:spacing w:after="0" w:line="360" w:lineRule="auto"/>
        <w:jc w:val="both"/>
        <w:rPr>
          <w:rFonts w:ascii="Times New Roman" w:eastAsia="Times New Roman" w:hAnsi="Times New Roman" w:cs="Times New Roman"/>
          <w:sz w:val="28"/>
          <w:szCs w:val="28"/>
        </w:rPr>
      </w:pPr>
    </w:p>
    <w:p w14:paraId="1293B435" w14:textId="77777777" w:rsidR="00335E70" w:rsidRDefault="00335E70">
      <w:pPr>
        <w:spacing w:after="0" w:line="360" w:lineRule="auto"/>
        <w:jc w:val="both"/>
        <w:rPr>
          <w:rFonts w:ascii="Times New Roman" w:eastAsia="Times New Roman" w:hAnsi="Times New Roman" w:cs="Times New Roman"/>
          <w:sz w:val="28"/>
          <w:szCs w:val="28"/>
        </w:rPr>
      </w:pPr>
    </w:p>
    <w:p w14:paraId="47750A3A" w14:textId="77777777" w:rsidR="00335E70" w:rsidRDefault="00335E70">
      <w:pPr>
        <w:spacing w:after="0" w:line="360" w:lineRule="auto"/>
        <w:jc w:val="both"/>
        <w:rPr>
          <w:rFonts w:ascii="Times New Roman" w:eastAsia="Times New Roman" w:hAnsi="Times New Roman" w:cs="Times New Roman"/>
          <w:sz w:val="28"/>
          <w:szCs w:val="28"/>
        </w:rPr>
      </w:pPr>
    </w:p>
    <w:p w14:paraId="70163D04" w14:textId="77777777" w:rsidR="00335E70" w:rsidRDefault="00335E70">
      <w:pPr>
        <w:spacing w:after="0" w:line="360" w:lineRule="auto"/>
        <w:jc w:val="both"/>
        <w:rPr>
          <w:rFonts w:ascii="Times New Roman" w:eastAsia="Times New Roman" w:hAnsi="Times New Roman" w:cs="Times New Roman"/>
          <w:sz w:val="28"/>
          <w:szCs w:val="28"/>
        </w:rPr>
      </w:pPr>
    </w:p>
    <w:p w14:paraId="202FBC83" w14:textId="77777777" w:rsidR="00335E70" w:rsidRDefault="00335E70">
      <w:pPr>
        <w:spacing w:after="0" w:line="360" w:lineRule="auto"/>
        <w:jc w:val="both"/>
        <w:rPr>
          <w:rFonts w:ascii="Times New Roman" w:eastAsia="Times New Roman" w:hAnsi="Times New Roman" w:cs="Times New Roman"/>
          <w:sz w:val="28"/>
          <w:szCs w:val="28"/>
        </w:rPr>
      </w:pPr>
    </w:p>
    <w:p w14:paraId="625FC362"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6432" behindDoc="0" locked="0" layoutInCell="1" hidden="0" allowOverlap="1" wp14:anchorId="4BE83534" wp14:editId="264DFBE9">
                <wp:simplePos x="0" y="0"/>
                <wp:positionH relativeFrom="column">
                  <wp:posOffset>2844800</wp:posOffset>
                </wp:positionH>
                <wp:positionV relativeFrom="paragraph">
                  <wp:posOffset>215900</wp:posOffset>
                </wp:positionV>
                <wp:extent cx="326625" cy="212325"/>
                <wp:effectExtent l="0" t="0" r="0" b="0"/>
                <wp:wrapNone/>
                <wp:docPr id="230" name="Стрелка вниз 230"/>
                <wp:cNvGraphicFramePr/>
                <a:graphic xmlns:a="http://schemas.openxmlformats.org/drawingml/2006/main">
                  <a:graphicData uri="http://schemas.microsoft.com/office/word/2010/wordprocessingShape">
                    <wps:wsp>
                      <wps:cNvSpPr/>
                      <wps:spPr>
                        <a:xfrm>
                          <a:off x="5216400" y="3703860"/>
                          <a:ext cx="259200" cy="15228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5FA8F064"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30" o:spid="_x0000_s1033" type="#_x0000_t67" style="position:absolute;left:0;text-align:left;margin-left:224pt;margin-top:17pt;width:25.7pt;height:16.7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" adj="10800" fillcolor="black" strokeweight=".35mm">
                <v:stroke startarrowwidth="narrow" startarrowlength="short" endarrowwidth="narrow" endarrowlength="short" miterlimit="5243f"/>
                <v:textbox inset="2.53958mm,2.53958mm,2.53958mm,2.53958mm">
                  <w:txbxContent>
                    <w:p w14:paraId="5FA8F064" w14:textId="77777777" w:rsidR="00C51D9C" w:rsidRDefault="00C51D9C">
                      <w:pPr>
                        <w:spacing w:after="0" w:line="240" w:lineRule="auto"/>
                        <w:textDirection w:val="btLr"/>
                      </w:pPr>
                    </w:p>
                  </w:txbxContent>
                </v:textbox>
              </v:shape>
            </w:pict>
          </mc:Fallback>
        </mc:AlternateContent>
      </w:r>
    </w:p>
    <w:p w14:paraId="0ED75F9F"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7456" behindDoc="0" locked="0" layoutInCell="1" hidden="0" allowOverlap="1" wp14:anchorId="18C5E254" wp14:editId="7A886B55">
                <wp:simplePos x="0" y="0"/>
                <wp:positionH relativeFrom="column">
                  <wp:posOffset>889000</wp:posOffset>
                </wp:positionH>
                <wp:positionV relativeFrom="paragraph">
                  <wp:posOffset>101600</wp:posOffset>
                </wp:positionV>
                <wp:extent cx="4247015" cy="1191395"/>
                <wp:effectExtent l="0" t="0" r="0" b="0"/>
                <wp:wrapNone/>
                <wp:docPr id="225" name="Прямоугольник 225"/>
                <wp:cNvGraphicFramePr/>
                <a:graphic xmlns:a="http://schemas.openxmlformats.org/drawingml/2006/main">
                  <a:graphicData uri="http://schemas.microsoft.com/office/word/2010/wordprocessingShape">
                    <wps:wsp>
                      <wps:cNvSpPr/>
                      <wps:spPr>
                        <a:xfrm>
                          <a:off x="3254220" y="3216060"/>
                          <a:ext cx="4183560" cy="112788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7DBF4F26"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1943 рік</w:t>
                            </w:r>
                          </w:p>
                          <w:p w14:paraId="2F4C56EC" w14:textId="77777777" w:rsidR="00C51D9C" w:rsidRDefault="00C51D9C">
                            <w:pPr>
                              <w:spacing w:line="258" w:lineRule="auto"/>
                              <w:jc w:val="both"/>
                              <w:textDirection w:val="btLr"/>
                            </w:pPr>
                            <w:r>
                              <w:rPr>
                                <w:rFonts w:ascii="Times New Roman" w:eastAsia="Times New Roman" w:hAnsi="Times New Roman" w:cs="Times New Roman"/>
                                <w:color w:val="000000"/>
                                <w:sz w:val="28"/>
                              </w:rPr>
                              <w:t>Весна - Після поразки при Сталінграді та початку повстання в концентраційних таборах, нацисти почали ліквідувати багато таборів в Україні.</w:t>
                            </w:r>
                          </w:p>
                        </w:txbxContent>
                      </wps:txbx>
                      <wps:bodyPr spcFirstLastPara="1" wrap="square" lIns="91425" tIns="45700" rIns="91425" bIns="45700" anchor="ctr" anchorCtr="0">
                        <a:noAutofit/>
                      </wps:bodyPr>
                    </wps:wsp>
                  </a:graphicData>
                </a:graphic>
              </wp:anchor>
            </w:drawing>
          </mc:Choice>
          <mc:Fallback>
            <w:pict>
              <v:rect id="Прямоугольник 225" o:spid="_x0000_s1034" style="position:absolute;left:0;text-align:left;margin-left:70pt;margin-top:8pt;width:334.4pt;height:93.8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" strokeweight=".35mm">
                <v:stroke startarrowwidth="narrow" startarrowlength="short" endarrowwidth="narrow" endarrowlength="short" miterlimit="5243f"/>
                <v:textbox inset="2.53958mm,1.2694mm,2.53958mm,1.2694mm">
                  <w:txbxContent>
                    <w:p w14:paraId="7DBF4F26"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1943 рік</w:t>
                      </w:r>
                    </w:p>
                    <w:p w14:paraId="2F4C56EC" w14:textId="77777777" w:rsidR="00C51D9C" w:rsidRDefault="00C51D9C">
                      <w:pPr>
                        <w:spacing w:line="258" w:lineRule="auto"/>
                        <w:jc w:val="both"/>
                        <w:textDirection w:val="btLr"/>
                      </w:pPr>
                      <w:r>
                        <w:rPr>
                          <w:rFonts w:ascii="Times New Roman" w:eastAsia="Times New Roman" w:hAnsi="Times New Roman" w:cs="Times New Roman"/>
                          <w:color w:val="000000"/>
                          <w:sz w:val="28"/>
                        </w:rPr>
                        <w:t>Весна - Після поразки при Сталінграді та початку повстання в концентраційних таборах, нацисти почали ліквідувати багато таборів в Україні.</w:t>
                      </w:r>
                    </w:p>
                  </w:txbxContent>
                </v:textbox>
              </v:rect>
            </w:pict>
          </mc:Fallback>
        </mc:AlternateContent>
      </w:r>
    </w:p>
    <w:p w14:paraId="777C0224" w14:textId="77777777" w:rsidR="00335E70" w:rsidRDefault="00335E70">
      <w:pPr>
        <w:spacing w:after="0" w:line="360" w:lineRule="auto"/>
        <w:jc w:val="both"/>
        <w:rPr>
          <w:rFonts w:ascii="Times New Roman" w:eastAsia="Times New Roman" w:hAnsi="Times New Roman" w:cs="Times New Roman"/>
          <w:sz w:val="28"/>
          <w:szCs w:val="28"/>
        </w:rPr>
      </w:pPr>
    </w:p>
    <w:p w14:paraId="6B6B25CC" w14:textId="77777777" w:rsidR="00335E70" w:rsidRDefault="00335E70">
      <w:pPr>
        <w:spacing w:after="0" w:line="360" w:lineRule="auto"/>
        <w:jc w:val="both"/>
        <w:rPr>
          <w:rFonts w:ascii="Times New Roman" w:eastAsia="Times New Roman" w:hAnsi="Times New Roman" w:cs="Times New Roman"/>
          <w:sz w:val="28"/>
          <w:szCs w:val="28"/>
        </w:rPr>
      </w:pPr>
    </w:p>
    <w:p w14:paraId="0895F3BB" w14:textId="77777777" w:rsidR="00335E70" w:rsidRDefault="00335E70">
      <w:pPr>
        <w:spacing w:after="0" w:line="360" w:lineRule="auto"/>
        <w:jc w:val="both"/>
        <w:rPr>
          <w:rFonts w:ascii="Times New Roman" w:eastAsia="Times New Roman" w:hAnsi="Times New Roman" w:cs="Times New Roman"/>
          <w:sz w:val="28"/>
          <w:szCs w:val="28"/>
        </w:rPr>
      </w:pPr>
    </w:p>
    <w:p w14:paraId="7BB400B5"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68480" behindDoc="0" locked="0" layoutInCell="1" hidden="0" allowOverlap="1" wp14:anchorId="5E8A8C45" wp14:editId="04341E98">
                <wp:simplePos x="0" y="0"/>
                <wp:positionH relativeFrom="column">
                  <wp:posOffset>901700</wp:posOffset>
                </wp:positionH>
                <wp:positionV relativeFrom="paragraph">
                  <wp:posOffset>177800</wp:posOffset>
                </wp:positionV>
                <wp:extent cx="4231775" cy="947555"/>
                <wp:effectExtent l="0" t="0" r="0" b="0"/>
                <wp:wrapNone/>
                <wp:docPr id="218" name="Прямоугольник 218"/>
                <wp:cNvGraphicFramePr/>
                <a:graphic xmlns:a="http://schemas.openxmlformats.org/drawingml/2006/main">
                  <a:graphicData uri="http://schemas.microsoft.com/office/word/2010/wordprocessingShape">
                    <wps:wsp>
                      <wps:cNvSpPr/>
                      <wps:spPr>
                        <a:xfrm>
                          <a:off x="3261960" y="3338100"/>
                          <a:ext cx="4168080" cy="88380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4A2D71DF"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1944 рік</w:t>
                            </w:r>
                          </w:p>
                          <w:p w14:paraId="4C764869" w14:textId="77777777" w:rsidR="00C51D9C" w:rsidRDefault="00C51D9C">
                            <w:pPr>
                              <w:spacing w:line="258" w:lineRule="auto"/>
                              <w:jc w:val="both"/>
                              <w:textDirection w:val="btLr"/>
                            </w:pPr>
                            <w:r>
                              <w:rPr>
                                <w:rFonts w:ascii="Times New Roman" w:eastAsia="Times New Roman" w:hAnsi="Times New Roman" w:cs="Times New Roman"/>
                                <w:color w:val="000000"/>
                                <w:sz w:val="28"/>
                              </w:rPr>
                              <w:t>27 січня - Червона армія визволила Аушвіц, один з найбільших концентраційних таборів.</w:t>
                            </w:r>
                          </w:p>
                        </w:txbxContent>
                      </wps:txbx>
                      <wps:bodyPr spcFirstLastPara="1" wrap="square" lIns="91425" tIns="45700" rIns="91425" bIns="45700" anchor="ctr" anchorCtr="0">
                        <a:noAutofit/>
                      </wps:bodyPr>
                    </wps:wsp>
                  </a:graphicData>
                </a:graphic>
              </wp:anchor>
            </w:drawing>
          </mc:Choice>
          <mc:Fallback>
            <w:pict>
              <v:rect id="Прямоугольник 218" o:spid="_x0000_s1035" style="position:absolute;left:0;text-align:left;margin-left:71pt;margin-top:14pt;width:333.2pt;height:74.6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" strokeweight=".35mm">
                <v:stroke startarrowwidth="narrow" startarrowlength="short" endarrowwidth="narrow" endarrowlength="short" miterlimit="5243f"/>
                <v:textbox inset="2.53958mm,1.2694mm,2.53958mm,1.2694mm">
                  <w:txbxContent>
                    <w:p w14:paraId="4A2D71DF"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1944 рік</w:t>
                      </w:r>
                    </w:p>
                    <w:p w14:paraId="4C764869" w14:textId="77777777" w:rsidR="00C51D9C" w:rsidRDefault="00C51D9C">
                      <w:pPr>
                        <w:spacing w:line="258" w:lineRule="auto"/>
                        <w:jc w:val="both"/>
                        <w:textDirection w:val="btLr"/>
                      </w:pPr>
                      <w:r>
                        <w:rPr>
                          <w:rFonts w:ascii="Times New Roman" w:eastAsia="Times New Roman" w:hAnsi="Times New Roman" w:cs="Times New Roman"/>
                          <w:color w:val="000000"/>
                          <w:sz w:val="28"/>
                        </w:rPr>
                        <w:t>27 січня - Червона армія визволила Аушвіц, один з найбільших концентраційних таборів.</w:t>
                      </w:r>
                    </w:p>
                  </w:txbxContent>
                </v:textbox>
              </v:rect>
            </w:pict>
          </mc:Fallback>
        </mc:AlternateContent>
      </w:r>
      <w:r>
        <w:rPr>
          <w:noProof/>
          <w:lang w:val="ru-RU"/>
        </w:rPr>
        <mc:AlternateContent>
          <mc:Choice Requires="wps">
            <w:drawing>
              <wp:anchor distT="0" distB="0" distL="0" distR="0" simplePos="0" relativeHeight="251669504" behindDoc="0" locked="0" layoutInCell="1" hidden="0" allowOverlap="1" wp14:anchorId="5E86536E" wp14:editId="623B953A">
                <wp:simplePos x="0" y="0"/>
                <wp:positionH relativeFrom="column">
                  <wp:posOffset>2857500</wp:posOffset>
                </wp:positionH>
                <wp:positionV relativeFrom="paragraph">
                  <wp:posOffset>12700</wp:posOffset>
                </wp:positionV>
                <wp:extent cx="322715" cy="216035"/>
                <wp:effectExtent l="0" t="0" r="0" b="0"/>
                <wp:wrapNone/>
                <wp:docPr id="215" name="Стрелка вниз 215"/>
                <wp:cNvGraphicFramePr/>
                <a:graphic xmlns:a="http://schemas.openxmlformats.org/drawingml/2006/main">
                  <a:graphicData uri="http://schemas.microsoft.com/office/word/2010/wordprocessingShape">
                    <wps:wsp>
                      <wps:cNvSpPr/>
                      <wps:spPr>
                        <a:xfrm>
                          <a:off x="5216400" y="3703860"/>
                          <a:ext cx="259200" cy="15228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4626A4D0"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15" o:spid="_x0000_s1036" type="#_x0000_t67" style="position:absolute;left:0;text-align:left;margin-left:225pt;margin-top:1pt;width:25.4pt;height:17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" adj="10800" fillcolor="black" strokeweight=".35mm">
                <v:stroke startarrowwidth="narrow" startarrowlength="short" endarrowwidth="narrow" endarrowlength="short" miterlimit="5243f"/>
                <v:textbox inset="2.53958mm,2.53958mm,2.53958mm,2.53958mm">
                  <w:txbxContent>
                    <w:p w14:paraId="4626A4D0" w14:textId="77777777" w:rsidR="00C51D9C" w:rsidRDefault="00C51D9C">
                      <w:pPr>
                        <w:spacing w:after="0" w:line="240" w:lineRule="auto"/>
                        <w:textDirection w:val="btLr"/>
                      </w:pPr>
                    </w:p>
                  </w:txbxContent>
                </v:textbox>
              </v:shape>
            </w:pict>
          </mc:Fallback>
        </mc:AlternateContent>
      </w:r>
    </w:p>
    <w:p w14:paraId="438C0D4D" w14:textId="77777777" w:rsidR="00335E70" w:rsidRDefault="00335E70">
      <w:pPr>
        <w:spacing w:after="0" w:line="360" w:lineRule="auto"/>
        <w:jc w:val="both"/>
        <w:rPr>
          <w:rFonts w:ascii="Times New Roman" w:eastAsia="Times New Roman" w:hAnsi="Times New Roman" w:cs="Times New Roman"/>
          <w:sz w:val="28"/>
          <w:szCs w:val="28"/>
        </w:rPr>
      </w:pPr>
    </w:p>
    <w:p w14:paraId="6EE70C06" w14:textId="77777777" w:rsidR="00335E70" w:rsidRDefault="00335E70">
      <w:pPr>
        <w:spacing w:after="0" w:line="360" w:lineRule="auto"/>
        <w:jc w:val="both"/>
        <w:rPr>
          <w:rFonts w:ascii="Times New Roman" w:eastAsia="Times New Roman" w:hAnsi="Times New Roman" w:cs="Times New Roman"/>
          <w:sz w:val="28"/>
          <w:szCs w:val="28"/>
        </w:rPr>
      </w:pPr>
    </w:p>
    <w:p w14:paraId="30C54634"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0528" behindDoc="0" locked="0" layoutInCell="1" hidden="0" allowOverlap="1" wp14:anchorId="22D8ABFD" wp14:editId="6D4ABB2F">
                <wp:simplePos x="0" y="0"/>
                <wp:positionH relativeFrom="column">
                  <wp:posOffset>2857500</wp:posOffset>
                </wp:positionH>
                <wp:positionV relativeFrom="paragraph">
                  <wp:posOffset>177800</wp:posOffset>
                </wp:positionV>
                <wp:extent cx="322715" cy="216035"/>
                <wp:effectExtent l="0" t="0" r="0" b="0"/>
                <wp:wrapNone/>
                <wp:docPr id="221" name="Стрелка вниз 221"/>
                <wp:cNvGraphicFramePr/>
                <a:graphic xmlns:a="http://schemas.openxmlformats.org/drawingml/2006/main">
                  <a:graphicData uri="http://schemas.microsoft.com/office/word/2010/wordprocessingShape">
                    <wps:wsp>
                      <wps:cNvSpPr/>
                      <wps:spPr>
                        <a:xfrm>
                          <a:off x="5216400" y="3703860"/>
                          <a:ext cx="259200" cy="15228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7CF4B70C"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21" o:spid="_x0000_s1037" type="#_x0000_t67" style="position:absolute;left:0;text-align:left;margin-left:225pt;margin-top:14pt;width:25.4pt;height:17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" adj="10800" fillcolor="black" strokeweight=".35mm">
                <v:stroke startarrowwidth="narrow" startarrowlength="short" endarrowwidth="narrow" endarrowlength="short" miterlimit="5243f"/>
                <v:textbox inset="2.53958mm,2.53958mm,2.53958mm,2.53958mm">
                  <w:txbxContent>
                    <w:p w14:paraId="7CF4B70C" w14:textId="77777777" w:rsidR="00C51D9C" w:rsidRDefault="00C51D9C">
                      <w:pPr>
                        <w:spacing w:after="0" w:line="240" w:lineRule="auto"/>
                        <w:textDirection w:val="btLr"/>
                      </w:pPr>
                    </w:p>
                  </w:txbxContent>
                </v:textbox>
              </v:shape>
            </w:pict>
          </mc:Fallback>
        </mc:AlternateContent>
      </w:r>
    </w:p>
    <w:p w14:paraId="1B2314D5"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1552" behindDoc="0" locked="0" layoutInCell="1" hidden="0" allowOverlap="1" wp14:anchorId="66FBF5B4" wp14:editId="6B0DEF80">
                <wp:simplePos x="0" y="0"/>
                <wp:positionH relativeFrom="column">
                  <wp:posOffset>901700</wp:posOffset>
                </wp:positionH>
                <wp:positionV relativeFrom="paragraph">
                  <wp:posOffset>127000</wp:posOffset>
                </wp:positionV>
                <wp:extent cx="4231775" cy="1000895"/>
                <wp:effectExtent l="0" t="0" r="0" b="0"/>
                <wp:wrapNone/>
                <wp:docPr id="231" name="Прямоугольник 231"/>
                <wp:cNvGraphicFramePr/>
                <a:graphic xmlns:a="http://schemas.openxmlformats.org/drawingml/2006/main">
                  <a:graphicData uri="http://schemas.microsoft.com/office/word/2010/wordprocessingShape">
                    <wps:wsp>
                      <wps:cNvSpPr/>
                      <wps:spPr>
                        <a:xfrm>
                          <a:off x="3261960" y="3311280"/>
                          <a:ext cx="4168080" cy="93744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7339E359"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1945 рік</w:t>
                            </w:r>
                          </w:p>
                          <w:p w14:paraId="0ED3C538" w14:textId="77777777" w:rsidR="00C51D9C" w:rsidRDefault="00C51D9C">
                            <w:pPr>
                              <w:spacing w:line="258" w:lineRule="auto"/>
                              <w:jc w:val="center"/>
                              <w:textDirection w:val="btLr"/>
                            </w:pPr>
                            <w:r>
                              <w:rPr>
                                <w:rFonts w:ascii="Times New Roman" w:eastAsia="Times New Roman" w:hAnsi="Times New Roman" w:cs="Times New Roman"/>
                                <w:color w:val="000000"/>
                                <w:sz w:val="28"/>
                              </w:rPr>
                              <w:t>Квітень-травень - Завершення Другої світової війни та кінець нацистського режиму.</w:t>
                            </w:r>
                          </w:p>
                        </w:txbxContent>
                      </wps:txbx>
                      <wps:bodyPr spcFirstLastPara="1" wrap="square" lIns="91425" tIns="45700" rIns="91425" bIns="45700" anchor="ctr" anchorCtr="0">
                        <a:noAutofit/>
                      </wps:bodyPr>
                    </wps:wsp>
                  </a:graphicData>
                </a:graphic>
              </wp:anchor>
            </w:drawing>
          </mc:Choice>
          <mc:Fallback>
            <w:pict>
              <v:rect id="Прямоугольник 231" o:spid="_x0000_s1038" style="position:absolute;left:0;text-align:left;margin-left:71pt;margin-top:10pt;width:333.2pt;height:78.8pt;z-index:2516715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" strokeweight=".35mm">
                <v:stroke startarrowwidth="narrow" startarrowlength="short" endarrowwidth="narrow" endarrowlength="short" miterlimit="5243f"/>
                <v:textbox inset="2.53958mm,1.2694mm,2.53958mm,1.2694mm">
                  <w:txbxContent>
                    <w:p w14:paraId="7339E359" w14:textId="77777777" w:rsidR="00C51D9C" w:rsidRDefault="00C51D9C">
                      <w:pPr>
                        <w:spacing w:line="258" w:lineRule="auto"/>
                        <w:jc w:val="center"/>
                        <w:textDirection w:val="btLr"/>
                      </w:pPr>
                      <w:r>
                        <w:rPr>
                          <w:rFonts w:ascii="Times New Roman" w:eastAsia="Times New Roman" w:hAnsi="Times New Roman" w:cs="Times New Roman"/>
                          <w:b/>
                          <w:color w:val="000000"/>
                          <w:sz w:val="28"/>
                        </w:rPr>
                        <w:t>1945 рік</w:t>
                      </w:r>
                    </w:p>
                    <w:p w14:paraId="0ED3C538" w14:textId="77777777" w:rsidR="00C51D9C" w:rsidRDefault="00C51D9C">
                      <w:pPr>
                        <w:spacing w:line="258" w:lineRule="auto"/>
                        <w:jc w:val="center"/>
                        <w:textDirection w:val="btLr"/>
                      </w:pPr>
                      <w:r>
                        <w:rPr>
                          <w:rFonts w:ascii="Times New Roman" w:eastAsia="Times New Roman" w:hAnsi="Times New Roman" w:cs="Times New Roman"/>
                          <w:color w:val="000000"/>
                          <w:sz w:val="28"/>
                        </w:rPr>
                        <w:t>Квітень-травень - Завершення Другої світової війни та кінець нацистського режиму.</w:t>
                      </w:r>
                    </w:p>
                  </w:txbxContent>
                </v:textbox>
              </v:rect>
            </w:pict>
          </mc:Fallback>
        </mc:AlternateContent>
      </w:r>
    </w:p>
    <w:p w14:paraId="2BE2DDFC" w14:textId="77777777" w:rsidR="00335E70" w:rsidRDefault="00335E70">
      <w:pPr>
        <w:spacing w:after="0" w:line="360" w:lineRule="auto"/>
        <w:jc w:val="both"/>
        <w:rPr>
          <w:rFonts w:ascii="Times New Roman" w:eastAsia="Times New Roman" w:hAnsi="Times New Roman" w:cs="Times New Roman"/>
          <w:sz w:val="28"/>
          <w:szCs w:val="28"/>
        </w:rPr>
      </w:pPr>
    </w:p>
    <w:p w14:paraId="396AE5A3" w14:textId="77777777" w:rsidR="00335E70" w:rsidRDefault="00335E70">
      <w:pPr>
        <w:spacing w:after="0" w:line="360" w:lineRule="auto"/>
        <w:jc w:val="both"/>
        <w:rPr>
          <w:rFonts w:ascii="Times New Roman" w:eastAsia="Times New Roman" w:hAnsi="Times New Roman" w:cs="Times New Roman"/>
          <w:sz w:val="28"/>
          <w:szCs w:val="28"/>
        </w:rPr>
      </w:pPr>
    </w:p>
    <w:p w14:paraId="54F876EE" w14:textId="77777777" w:rsidR="00335E70" w:rsidRDefault="008E7F5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 xml:space="preserve">Схема 2.1. Хронологія Голокосту в Україні </w:t>
      </w:r>
    </w:p>
    <w:p w14:paraId="5AF764B2" w14:textId="77777777" w:rsidR="00335E70" w:rsidRDefault="008E7F5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(укладено автором)</w:t>
      </w:r>
    </w:p>
    <w:p w14:paraId="5FDEF181"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Винищення євреїв, яке вже проводилося в Польщі та на інших окупованих нацистами територіях, було поширено на Україну одразу після вторгнення нацистів до Радянського Союзу 22 червня 1941 року. </w:t>
      </w:r>
      <w:proofErr w:type="spellStart"/>
      <w:r>
        <w:rPr>
          <w:rFonts w:ascii="Times New Roman" w:eastAsia="Times New Roman" w:hAnsi="Times New Roman" w:cs="Times New Roman"/>
          <w:sz w:val="28"/>
          <w:szCs w:val="28"/>
        </w:rPr>
        <w:t>Айнзатцгрупи</w:t>
      </w:r>
      <w:proofErr w:type="spellEnd"/>
      <w:r>
        <w:rPr>
          <w:rFonts w:ascii="Times New Roman" w:eastAsia="Times New Roman" w:hAnsi="Times New Roman" w:cs="Times New Roman"/>
          <w:sz w:val="28"/>
          <w:szCs w:val="28"/>
        </w:rPr>
        <w:t xml:space="preserve"> C (Північ) і D (Чорноморське узбережжя) проводили масові страти євреїв і комуністів. Командування вермахту розглядало напад на Радянський Союз як особливу ідеологічну війну і вважало зайвим дотримуватися в цій війні норм міжнародного військового права. Часто розстріляні люди самі рили собі могили і ховалися в них (додаток Б) [3, с.10-17]. </w:t>
      </w:r>
    </w:p>
    <w:p w14:paraId="06E3D0D6"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Вермахт, а також деякі представники місцевого населення на окупованих територіях підтримували дії айнзацгруп. Погром у Львові на початку липня 1941 року тривав кілька днів, під час якого загинуло від 2 до 6 000 євреїв.</w:t>
      </w:r>
    </w:p>
    <w:p w14:paraId="6CCF5597"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ідентифікації євреїв нацисти використовували звичайні записи. Використовувалися записи перепису населення, податкові декларації, списки членів синагог і парафіяльні записи (для новонавернених євреїв). Євреям було наказано носити на одязі знак, так звану «Жовту зірку Давида» (Додаток В). Їх виселяли з будинків і переселяли в гетто, де вони повинні були жити в ізоляції від решти населення. Євреїв також використовували як робочу силу на фабриках і промислових підприємствах.</w:t>
      </w:r>
    </w:p>
    <w:p w14:paraId="6913765E"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Нацистська влада створила на окупованих територіях концентраційні табори, в яких утримували євреїв та інших в'язнів. Часто створені на околицях великих міст, концентраційні табори були справжньою демонстрацією готовності нацистського режиму до насильства і терору. Ув'язнені концтаборів зазнавали нелюдських умов, тортур, голоду, а в деяких таборах – медичних експериментів.</w:t>
      </w:r>
    </w:p>
    <w:p w14:paraId="2AB0DF5F"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Україні діяли дві спеціальні </w:t>
      </w:r>
      <w:proofErr w:type="spellStart"/>
      <w:r>
        <w:rPr>
          <w:rFonts w:ascii="Times New Roman" w:eastAsia="Times New Roman" w:hAnsi="Times New Roman" w:cs="Times New Roman"/>
          <w:sz w:val="28"/>
          <w:szCs w:val="28"/>
        </w:rPr>
        <w:t>Айнзацгрупи</w:t>
      </w:r>
      <w:proofErr w:type="spellEnd"/>
      <w:r>
        <w:rPr>
          <w:rFonts w:ascii="Times New Roman" w:eastAsia="Times New Roman" w:hAnsi="Times New Roman" w:cs="Times New Roman"/>
          <w:sz w:val="28"/>
          <w:szCs w:val="28"/>
        </w:rPr>
        <w:t xml:space="preserve"> СС - "С" та "D". Вони вбивали передусім єврейське цивільне населення, а потім й представників інших національностей [3].</w:t>
      </w:r>
    </w:p>
    <w:p w14:paraId="5E761694"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Кам'янець-Подільський став місцем першого масового розстрілу євреїв в Україні від початку окупації: коли німецькі та угорські війська увійшли в місто у липні 1941 року, там мешкало 12 000 євреїв, але до серпня, коли угорська </w:t>
      </w:r>
      <w:r>
        <w:rPr>
          <w:rFonts w:ascii="Times New Roman" w:eastAsia="Times New Roman" w:hAnsi="Times New Roman" w:cs="Times New Roman"/>
          <w:sz w:val="28"/>
          <w:szCs w:val="28"/>
        </w:rPr>
        <w:lastRenderedPageBreak/>
        <w:t xml:space="preserve">окупаційна влада виселила євреїв з України до Карпат, і їхня кількість зросла до 26 000. У період із 26 до 28 серпня 1941 року за наказом </w:t>
      </w:r>
      <w:proofErr w:type="spellStart"/>
      <w:r>
        <w:rPr>
          <w:rFonts w:ascii="Times New Roman" w:eastAsia="Times New Roman" w:hAnsi="Times New Roman" w:cs="Times New Roman"/>
          <w:sz w:val="28"/>
          <w:szCs w:val="28"/>
        </w:rPr>
        <w:t>обергруппенфюрера</w:t>
      </w:r>
      <w:proofErr w:type="spellEnd"/>
      <w:r>
        <w:rPr>
          <w:rFonts w:ascii="Times New Roman" w:eastAsia="Times New Roman" w:hAnsi="Times New Roman" w:cs="Times New Roman"/>
          <w:sz w:val="28"/>
          <w:szCs w:val="28"/>
        </w:rPr>
        <w:t xml:space="preserve"> Фрідріха </w:t>
      </w:r>
      <w:proofErr w:type="spellStart"/>
      <w:r>
        <w:rPr>
          <w:rFonts w:ascii="Times New Roman" w:eastAsia="Times New Roman" w:hAnsi="Times New Roman" w:cs="Times New Roman"/>
          <w:sz w:val="28"/>
          <w:szCs w:val="28"/>
        </w:rPr>
        <w:t>Єкеля</w:t>
      </w:r>
      <w:proofErr w:type="spellEnd"/>
      <w:r>
        <w:rPr>
          <w:rFonts w:ascii="Times New Roman" w:eastAsia="Times New Roman" w:hAnsi="Times New Roman" w:cs="Times New Roman"/>
          <w:sz w:val="28"/>
          <w:szCs w:val="28"/>
        </w:rPr>
        <w:t xml:space="preserve"> було вбито 23 600 євреїв. Серед убитих були як місцеві жителі, так і привезені сюди угорці та інші іноземні євреї. За один день тут було вбито більше євреїв, ніж за перший день страт у Бабиному Яру [12].</w:t>
      </w:r>
      <w:r>
        <w:t xml:space="preserve"> </w:t>
      </w:r>
    </w:p>
    <w:p w14:paraId="734D0826" w14:textId="54DB780A"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Білій Церкві між 8 і 19 серпня зондеркоманда 4а </w:t>
      </w:r>
      <w:proofErr w:type="spellStart"/>
      <w:r>
        <w:rPr>
          <w:rFonts w:ascii="Times New Roman" w:eastAsia="Times New Roman" w:hAnsi="Times New Roman" w:cs="Times New Roman"/>
          <w:sz w:val="28"/>
          <w:szCs w:val="28"/>
        </w:rPr>
        <w:t>айнзатцгрупи</w:t>
      </w:r>
      <w:proofErr w:type="spellEnd"/>
      <w:r>
        <w:rPr>
          <w:rFonts w:ascii="Times New Roman" w:eastAsia="Times New Roman" w:hAnsi="Times New Roman" w:cs="Times New Roman"/>
          <w:sz w:val="28"/>
          <w:szCs w:val="28"/>
        </w:rPr>
        <w:t xml:space="preserve"> C та </w:t>
      </w:r>
      <w:proofErr w:type="spellStart"/>
      <w:r>
        <w:rPr>
          <w:rFonts w:ascii="Times New Roman" w:eastAsia="Times New Roman" w:hAnsi="Times New Roman" w:cs="Times New Roman"/>
          <w:sz w:val="28"/>
          <w:szCs w:val="28"/>
        </w:rPr>
        <w:t>Ваффен</w:t>
      </w:r>
      <w:proofErr w:type="spellEnd"/>
      <w:r>
        <w:rPr>
          <w:rFonts w:ascii="Times New Roman" w:eastAsia="Times New Roman" w:hAnsi="Times New Roman" w:cs="Times New Roman"/>
          <w:sz w:val="28"/>
          <w:szCs w:val="28"/>
        </w:rPr>
        <w:t xml:space="preserve"> СС убили сотні дорослих євреїв. Єврейські діти спочатку були замкнені в будинку на околиці міста, а 19 серпня частину дітей було вивезено за місто на трьох вантажівках і розстріляно. Близько 90 дітей, починаючи з грудного віку, були залишені під охороною української допоміжної поліції. Німецький капелан із 295-ї піхотної дивізії повідомив офіцеру Генерального штабу Гельмуту </w:t>
      </w:r>
      <w:proofErr w:type="spellStart"/>
      <w:r>
        <w:rPr>
          <w:rFonts w:ascii="Times New Roman" w:eastAsia="Times New Roman" w:hAnsi="Times New Roman" w:cs="Times New Roman"/>
          <w:sz w:val="28"/>
          <w:szCs w:val="28"/>
        </w:rPr>
        <w:t>Гроскурту</w:t>
      </w:r>
      <w:proofErr w:type="spellEnd"/>
      <w:r>
        <w:rPr>
          <w:rFonts w:ascii="Times New Roman" w:eastAsia="Times New Roman" w:hAnsi="Times New Roman" w:cs="Times New Roman"/>
          <w:sz w:val="28"/>
          <w:szCs w:val="28"/>
        </w:rPr>
        <w:t xml:space="preserve"> про важке становище дітей. </w:t>
      </w:r>
      <w:proofErr w:type="spellStart"/>
      <w:r>
        <w:rPr>
          <w:rFonts w:ascii="Times New Roman" w:eastAsia="Times New Roman" w:hAnsi="Times New Roman" w:cs="Times New Roman"/>
          <w:sz w:val="28"/>
          <w:szCs w:val="28"/>
        </w:rPr>
        <w:t>Гроскурт</w:t>
      </w:r>
      <w:proofErr w:type="spellEnd"/>
      <w:r>
        <w:rPr>
          <w:rFonts w:ascii="Times New Roman" w:eastAsia="Times New Roman" w:hAnsi="Times New Roman" w:cs="Times New Roman"/>
          <w:sz w:val="28"/>
          <w:szCs w:val="28"/>
        </w:rPr>
        <w:t xml:space="preserve"> поінформував про це маршала Вальтера фон </w:t>
      </w:r>
      <w:proofErr w:type="spellStart"/>
      <w:r>
        <w:rPr>
          <w:rFonts w:ascii="Times New Roman" w:eastAsia="Times New Roman" w:hAnsi="Times New Roman" w:cs="Times New Roman"/>
          <w:sz w:val="28"/>
          <w:szCs w:val="28"/>
        </w:rPr>
        <w:t>Райхенау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Гроскуртові</w:t>
      </w:r>
      <w:proofErr w:type="spellEnd"/>
      <w:r>
        <w:rPr>
          <w:rFonts w:ascii="Times New Roman" w:eastAsia="Times New Roman" w:hAnsi="Times New Roman" w:cs="Times New Roman"/>
          <w:sz w:val="28"/>
          <w:szCs w:val="28"/>
        </w:rPr>
        <w:t xml:space="preserve"> була висловлена догана за недовиконання розстрілів євреїв. За наказом офіцера СС, який не хотів травмувати своїх людей, усі єврейські діти були розстріляні українською допоміжною поліцією [50].</w:t>
      </w:r>
    </w:p>
    <w:p w14:paraId="6D3E9895"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Місто Бердичів це продовження «кривавої дороги» </w:t>
      </w:r>
      <w:proofErr w:type="spellStart"/>
      <w:r>
        <w:rPr>
          <w:rFonts w:ascii="Times New Roman" w:eastAsia="Times New Roman" w:hAnsi="Times New Roman" w:cs="Times New Roman"/>
          <w:sz w:val="28"/>
          <w:szCs w:val="28"/>
        </w:rPr>
        <w:t>Айнзацгрупи</w:t>
      </w:r>
      <w:proofErr w:type="spellEnd"/>
      <w:r>
        <w:rPr>
          <w:rFonts w:ascii="Times New Roman" w:eastAsia="Times New Roman" w:hAnsi="Times New Roman" w:cs="Times New Roman"/>
          <w:sz w:val="28"/>
          <w:szCs w:val="28"/>
        </w:rPr>
        <w:t xml:space="preserve"> «С». 15 вересня 1941 року тут було вбито близько 14-15 000 євреїв. Це сталося на території аеродрому за 6 км від Бердичева. Загалом за час окупації в цьому місті та районі було вбито 30 000 євреїв. Бердичів називали українським Єрусалимом, а 82 % населення становили євреї.</w:t>
      </w:r>
    </w:p>
    <w:p w14:paraId="157072DC"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Вінниці 19 вересня 1941 року тут вбили 10 тисяч людей. Це сталось у так званому «Зеленому господарстві» поруч з містом. В цей день німецькі війська увійшли до Києва.</w:t>
      </w:r>
    </w:p>
    <w:p w14:paraId="15F31699"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України нацистські підрозділи, підтримувані місцевими колабораціоністськими угрупованнями, масово вбивали євреїв. Найвідоміше масове вбивство сталося в Бабиному Яру (Київ): 29-30 вересня 1941 року в Бабиному Яру було вбито 33 771 особу. Єврейське населення міста зникло, і лише деякі залишилися в живих. У наступні роки тут було вбито ще десятки тисяч людей різних національностей.</w:t>
      </w:r>
    </w:p>
    <w:p w14:paraId="29B6B9A9"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Бабин Яр став братською могилою і символом Голокосту в Україні: з вересня 1941 року до кінця вересня 1943 року тут регулярно страчували і ховали солдатів і поліцейських нацистської окупаційної влади. Загалом на території України нацистами було знищено близько 1,5 мільйона євреїв. Ця цифра становить чверть від загального числа жертв Голокосту [2].</w:t>
      </w:r>
    </w:p>
    <w:p w14:paraId="61FD4635" w14:textId="0ABBDE8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Дніпропетровськ</w:t>
      </w:r>
      <w:r w:rsidR="00AF6F98">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12 жовтня у парку Гагаріна в центрі міста за один день було вбито близько 10 000 євреїв.</w:t>
      </w:r>
      <w:r>
        <w:t xml:space="preserve"> </w:t>
      </w:r>
      <w:r>
        <w:rPr>
          <w:rFonts w:ascii="Times New Roman" w:eastAsia="Times New Roman" w:hAnsi="Times New Roman" w:cs="Times New Roman"/>
          <w:sz w:val="28"/>
          <w:szCs w:val="28"/>
        </w:rPr>
        <w:t xml:space="preserve">Лісопарк біля Транспортного інституту </w:t>
      </w:r>
      <w:r w:rsidR="00AF6F98">
        <w:rPr>
          <w:rFonts w:ascii="Times New Roman" w:eastAsia="Times New Roman" w:hAnsi="Times New Roman" w:cs="Times New Roman"/>
          <w:sz w:val="28"/>
          <w:szCs w:val="28"/>
        </w:rPr>
        <w:t>став могилою для</w:t>
      </w:r>
      <w:r>
        <w:rPr>
          <w:rFonts w:ascii="Times New Roman" w:eastAsia="Times New Roman" w:hAnsi="Times New Roman" w:cs="Times New Roman"/>
          <w:sz w:val="28"/>
          <w:szCs w:val="28"/>
        </w:rPr>
        <w:t xml:space="preserve"> понад 11 тисяч жертв [50].</w:t>
      </w:r>
    </w:p>
    <w:p w14:paraId="4C7B59D6"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окупації Одеси, 22 жовтня євреї чекали на реєстрацію (додаток Г), а вже 24 - 25 жовтня румунська жандармерія за півтора дня вбила близько 25 000 євреїв. Німецькі війська не брали участі в цій акції. Загалом в Одесі проживало близько 230 000 євреїв. Після цієї різанини вони були депортовані до придністровських таборів смерті в Миколаєві.</w:t>
      </w:r>
    </w:p>
    <w:p w14:paraId="333246E0"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Миколаївській області у жовтні 1941 року румунські окупаційні війська створили табір знищення в селі Богданівка. У грудні 1941 року, після епідемії тифу, було ухвалено рішення про знищення всіх ув'язнених. 21 грудня 1941 року румунська влада (за деякими даними, за участю німецьких військ) розпочала масове знищення євреїв. Операція зі знищення євреїв, що збіглася з днем народження Сталіна, була відома як «Подарунок Сталіну». Ув'язнених змушували голими руками рити в мерзлій землі ями, в які клали трупи їхніх товаришів, розстріляних або живцем спалених у сараях. Кількість жертв, убитих у районі Доманівки, перевищила 115 000 осіб, з яких близько 55 000 було вбито в самій Богданівці [3].</w:t>
      </w:r>
    </w:p>
    <w:p w14:paraId="2AD5DAF0"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Рівному 5-6 листопада 1941 року в столиці Українського комітету Рейху за два дні було вбито 17 000 євреїв. Гетто, що існувало тут від початку окупації, було знищено. Розстріл відбувався в районі Сосонки. На той час він знаходився за межами міста, але зараз розташований в обласному центрі.</w:t>
      </w:r>
    </w:p>
    <w:p w14:paraId="693D01AD"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Харкові 14 грудня 1941 року впродовж кількох днів у </w:t>
      </w:r>
      <w:proofErr w:type="spellStart"/>
      <w:r>
        <w:rPr>
          <w:rFonts w:ascii="Times New Roman" w:eastAsia="Times New Roman" w:hAnsi="Times New Roman" w:cs="Times New Roman"/>
          <w:sz w:val="28"/>
          <w:szCs w:val="28"/>
        </w:rPr>
        <w:t>Дробицькому</w:t>
      </w:r>
      <w:proofErr w:type="spellEnd"/>
      <w:r>
        <w:rPr>
          <w:rFonts w:ascii="Times New Roman" w:eastAsia="Times New Roman" w:hAnsi="Times New Roman" w:cs="Times New Roman"/>
          <w:sz w:val="28"/>
          <w:szCs w:val="28"/>
        </w:rPr>
        <w:t xml:space="preserve"> Яру під Харковом було вбито від 12 000 до 14 000 євреїв. 24 жовтня 1941 року Харків було окуповано вермахтом, 5 грудня в місті розпочався перепис </w:t>
      </w:r>
      <w:r>
        <w:rPr>
          <w:rFonts w:ascii="Times New Roman" w:eastAsia="Times New Roman" w:hAnsi="Times New Roman" w:cs="Times New Roman"/>
          <w:sz w:val="28"/>
          <w:szCs w:val="28"/>
        </w:rPr>
        <w:lastRenderedPageBreak/>
        <w:t xml:space="preserve">населення, а євреїв було занесено до спеціального «жовтого» списку, до якого потрапили імена 10 271 харківського єврея, із яких 75% становили жінки, діти і люди похилого віку. 14 грудня 1941 року за наказом військового коменданта міста генерала </w:t>
      </w:r>
      <w:proofErr w:type="spellStart"/>
      <w:r>
        <w:rPr>
          <w:rFonts w:ascii="Times New Roman" w:eastAsia="Times New Roman" w:hAnsi="Times New Roman" w:cs="Times New Roman"/>
          <w:sz w:val="28"/>
          <w:szCs w:val="28"/>
        </w:rPr>
        <w:t>Путкамера</w:t>
      </w:r>
      <w:proofErr w:type="spellEnd"/>
      <w:r>
        <w:rPr>
          <w:rFonts w:ascii="Times New Roman" w:eastAsia="Times New Roman" w:hAnsi="Times New Roman" w:cs="Times New Roman"/>
          <w:sz w:val="28"/>
          <w:szCs w:val="28"/>
        </w:rPr>
        <w:t xml:space="preserve"> всі євреї повинні були протягом двох днів переселитися в район ХТЗ. Єврейське гетто було організовано в робочих бараках, що залишилися після будівництва заводу. За даними джерел, щодня з гетто виводили групи по 250-300 осіб і везли на розстріл у </w:t>
      </w:r>
      <w:proofErr w:type="spellStart"/>
      <w:r>
        <w:rPr>
          <w:rFonts w:ascii="Times New Roman" w:eastAsia="Times New Roman" w:hAnsi="Times New Roman" w:cs="Times New Roman"/>
          <w:sz w:val="28"/>
          <w:szCs w:val="28"/>
        </w:rPr>
        <w:t>Дробицький</w:t>
      </w:r>
      <w:proofErr w:type="spellEnd"/>
      <w:r>
        <w:rPr>
          <w:rFonts w:ascii="Times New Roman" w:eastAsia="Times New Roman" w:hAnsi="Times New Roman" w:cs="Times New Roman"/>
          <w:sz w:val="28"/>
          <w:szCs w:val="28"/>
        </w:rPr>
        <w:t xml:space="preserve"> Яр. На початку 1942 року Харківське гетто зникло. У яру також розстрілювали полонених червоноармійців і душевнохворих. За даними Національного архіву Харківської області, загалом було розстріляно близько 16 000-20 000 осіб [22].</w:t>
      </w:r>
    </w:p>
    <w:p w14:paraId="6476378A"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1942 році Голокост в Україні мав пік трагічних подій. У багатьох українських містах було створено гетто, де євреї були відокремлені від решти населення і перебували в жахливих умовах. Одними з таких міст були Луцьк і Ковель.</w:t>
      </w:r>
    </w:p>
    <w:p w14:paraId="263DA657"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Луцьку тимчасове гетто проіснувало понад рік, але було знищене за кілька днів наприкінці серпня 1942 року, коли загинуло близько 18 000 євреїв. Луцьке гетто також повставало під час свого існування [13].</w:t>
      </w:r>
    </w:p>
    <w:p w14:paraId="26231F17"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Ковелі наприкінці серпня 1942 року місцеве гетто було знищене за два дні, а 9 000 осіб розстріляно. Розстріли відбувалися в піщаному кар'єрі недалеко від міського району села Бахів. Загалом літо 1942 року стало найбільшим масовим розстрілом євреїв на Волині [13].</w:t>
      </w:r>
    </w:p>
    <w:p w14:paraId="2C6C73C6" w14:textId="77777777" w:rsidR="00335E70" w:rsidRDefault="008E7F59">
      <w:pPr>
        <w:spacing w:after="0" w:line="360" w:lineRule="auto"/>
        <w:ind w:firstLine="709"/>
        <w:jc w:val="both"/>
        <w:rPr>
          <w:rFonts w:ascii="Times New Roman" w:eastAsia="Times New Roman" w:hAnsi="Times New Roman" w:cs="Times New Roman"/>
          <w:sz w:val="28"/>
          <w:szCs w:val="28"/>
        </w:rPr>
      </w:pPr>
      <w:bookmarkStart w:id="9" w:name="_heading=h.lnxbz9" w:colFirst="0" w:colLast="0"/>
      <w:bookmarkEnd w:id="9"/>
      <w:r>
        <w:rPr>
          <w:rFonts w:ascii="Times New Roman" w:eastAsia="Times New Roman" w:hAnsi="Times New Roman" w:cs="Times New Roman"/>
          <w:sz w:val="28"/>
          <w:szCs w:val="28"/>
        </w:rPr>
        <w:t>У 1943 році в Україні все ще триває Голокост. Дати конкретних інцидентів можуть варіюватися залежно від регіону, в якому вони відбувалися. Ці дати відображають загальний характер подій, що відбувалися під час голокосту в Україні у 1943 році [22]. В табл. 2.2 наведено основні події розвитку Голокосту в Україні в 1943 році.</w:t>
      </w:r>
      <w:r>
        <w:t xml:space="preserve"> </w:t>
      </w:r>
    </w:p>
    <w:p w14:paraId="57A2322B" w14:textId="77777777" w:rsidR="00335E70" w:rsidRDefault="00335E70">
      <w:pPr>
        <w:spacing w:after="0" w:line="360" w:lineRule="auto"/>
        <w:ind w:firstLine="709"/>
        <w:jc w:val="both"/>
        <w:rPr>
          <w:rFonts w:ascii="Times New Roman" w:eastAsia="Times New Roman" w:hAnsi="Times New Roman" w:cs="Times New Roman"/>
          <w:sz w:val="28"/>
          <w:szCs w:val="28"/>
        </w:rPr>
      </w:pPr>
    </w:p>
    <w:p w14:paraId="046B8127" w14:textId="77777777" w:rsidR="00335E70" w:rsidRDefault="008E7F59">
      <w:pPr>
        <w:spacing w:after="0" w:line="240" w:lineRule="auto"/>
        <w:rPr>
          <w:rFonts w:ascii="Times New Roman" w:eastAsia="Times New Roman" w:hAnsi="Times New Roman" w:cs="Times New Roman"/>
          <w:sz w:val="28"/>
          <w:szCs w:val="28"/>
        </w:rPr>
      </w:pPr>
      <w:r>
        <w:br w:type="page"/>
      </w:r>
    </w:p>
    <w:p w14:paraId="2B466D5E" w14:textId="77777777" w:rsidR="00335E70" w:rsidRDefault="008E7F59">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 2.2.</w:t>
      </w:r>
    </w:p>
    <w:p w14:paraId="47DE6B77"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Основні події розвитку Голокосту в Україні в 1943 році </w:t>
      </w:r>
    </w:p>
    <w:p w14:paraId="3ACD9689" w14:textId="77777777" w:rsidR="00335E70" w:rsidRDefault="008E7F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(укладено автором)</w:t>
      </w:r>
    </w:p>
    <w:p w14:paraId="7C14EB98" w14:textId="77777777" w:rsidR="00335E70" w:rsidRDefault="00335E70">
      <w:pPr>
        <w:spacing w:after="0" w:line="360" w:lineRule="auto"/>
        <w:jc w:val="center"/>
      </w:pPr>
    </w:p>
    <w:tbl>
      <w:tblPr>
        <w:tblStyle w:val="a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7082"/>
      </w:tblGrid>
      <w:tr w:rsidR="00335E70" w14:paraId="3E9359D5" w14:textId="77777777" w:rsidTr="007E4CFB">
        <w:tc>
          <w:tcPr>
            <w:tcW w:w="2546" w:type="dxa"/>
            <w:shd w:val="clear" w:color="auto" w:fill="auto"/>
          </w:tcPr>
          <w:p w14:paraId="499F20A7"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w:t>
            </w:r>
          </w:p>
        </w:tc>
        <w:tc>
          <w:tcPr>
            <w:tcW w:w="7082" w:type="dxa"/>
            <w:shd w:val="clear" w:color="auto" w:fill="auto"/>
          </w:tcPr>
          <w:p w14:paraId="78B47903" w14:textId="77777777" w:rsidR="00335E70" w:rsidRDefault="008E7F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Події</w:t>
            </w:r>
          </w:p>
        </w:tc>
      </w:tr>
      <w:tr w:rsidR="00335E70" w14:paraId="125E39B7" w14:textId="77777777" w:rsidTr="007E4CFB">
        <w:tc>
          <w:tcPr>
            <w:tcW w:w="2546" w:type="dxa"/>
            <w:shd w:val="clear" w:color="auto" w:fill="auto"/>
            <w:vAlign w:val="center"/>
          </w:tcPr>
          <w:p w14:paraId="35EA1007"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Січень – лютий</w:t>
            </w:r>
          </w:p>
        </w:tc>
        <w:tc>
          <w:tcPr>
            <w:tcW w:w="7082" w:type="dxa"/>
            <w:shd w:val="clear" w:color="auto" w:fill="auto"/>
          </w:tcPr>
          <w:p w14:paraId="6F75B99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Масові вбивства євреїв тривали на окупованих територіях України, особливо у великих містах і невеликих селищах</w:t>
            </w:r>
          </w:p>
        </w:tc>
      </w:tr>
      <w:tr w:rsidR="00335E70" w14:paraId="345A3977" w14:textId="77777777" w:rsidTr="007E4CFB">
        <w:trPr>
          <w:trHeight w:val="1200"/>
        </w:trPr>
        <w:tc>
          <w:tcPr>
            <w:tcW w:w="2546" w:type="dxa"/>
            <w:shd w:val="clear" w:color="auto" w:fill="auto"/>
            <w:vAlign w:val="center"/>
          </w:tcPr>
          <w:p w14:paraId="43D8E331"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Березень– квітень</w:t>
            </w:r>
          </w:p>
        </w:tc>
        <w:tc>
          <w:tcPr>
            <w:tcW w:w="7082" w:type="dxa"/>
            <w:shd w:val="clear" w:color="auto" w:fill="auto"/>
          </w:tcPr>
          <w:p w14:paraId="7290B41A" w14:textId="0298E8EF"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Ліквідація багатьох гетто і масові вбивства жителів. Наприклад, у березні 1943 року було ліквідовано Хмельницьке гетто, переславши багатьох його мешканців до концтаборів або на вбивство</w:t>
            </w:r>
          </w:p>
        </w:tc>
      </w:tr>
      <w:tr w:rsidR="00335E70" w14:paraId="072F19F0" w14:textId="77777777" w:rsidTr="007E4CFB">
        <w:trPr>
          <w:trHeight w:val="210"/>
        </w:trPr>
        <w:tc>
          <w:tcPr>
            <w:tcW w:w="2546" w:type="dxa"/>
            <w:shd w:val="clear" w:color="auto" w:fill="auto"/>
            <w:vAlign w:val="center"/>
          </w:tcPr>
          <w:p w14:paraId="045B52FD"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Травень– червень</w:t>
            </w:r>
          </w:p>
        </w:tc>
        <w:tc>
          <w:tcPr>
            <w:tcW w:w="7082" w:type="dxa"/>
            <w:shd w:val="clear" w:color="auto" w:fill="auto"/>
          </w:tcPr>
          <w:p w14:paraId="3E8B75B3"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масових репресій і вбивств, особливо у зв'язку з ескалацією дій УПА та співпрацею з нацистськими окупаційними силами</w:t>
            </w:r>
          </w:p>
        </w:tc>
      </w:tr>
      <w:tr w:rsidR="00335E70" w14:paraId="1E9D3B01" w14:textId="77777777" w:rsidTr="007E4CFB">
        <w:trPr>
          <w:trHeight w:val="284"/>
        </w:trPr>
        <w:tc>
          <w:tcPr>
            <w:tcW w:w="2546" w:type="dxa"/>
            <w:shd w:val="clear" w:color="auto" w:fill="auto"/>
            <w:vAlign w:val="center"/>
          </w:tcPr>
          <w:p w14:paraId="3502D1B9"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Липень– серпень</w:t>
            </w:r>
          </w:p>
        </w:tc>
        <w:tc>
          <w:tcPr>
            <w:tcW w:w="7082" w:type="dxa"/>
            <w:shd w:val="clear" w:color="auto" w:fill="auto"/>
          </w:tcPr>
          <w:p w14:paraId="48346F43"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Активізація дій проти євреїв, особливо в рамках операції «</w:t>
            </w:r>
            <w:proofErr w:type="spellStart"/>
            <w:r>
              <w:rPr>
                <w:rFonts w:ascii="Times New Roman" w:eastAsia="Times New Roman" w:hAnsi="Times New Roman" w:cs="Times New Roman"/>
                <w:sz w:val="28"/>
                <w:szCs w:val="28"/>
              </w:rPr>
              <w:t>Райскомандо</w:t>
            </w:r>
            <w:proofErr w:type="spellEnd"/>
            <w:r>
              <w:rPr>
                <w:rFonts w:ascii="Times New Roman" w:eastAsia="Times New Roman" w:hAnsi="Times New Roman" w:cs="Times New Roman"/>
                <w:sz w:val="28"/>
                <w:szCs w:val="28"/>
              </w:rPr>
              <w:t>»</w:t>
            </w:r>
          </w:p>
        </w:tc>
      </w:tr>
      <w:tr w:rsidR="00335E70" w14:paraId="0D7939D8" w14:textId="77777777" w:rsidTr="007E4CFB">
        <w:trPr>
          <w:trHeight w:val="240"/>
        </w:trPr>
        <w:tc>
          <w:tcPr>
            <w:tcW w:w="2546" w:type="dxa"/>
            <w:shd w:val="clear" w:color="auto" w:fill="auto"/>
            <w:vAlign w:val="center"/>
          </w:tcPr>
          <w:p w14:paraId="10ED4ACA"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жовтень</w:t>
            </w:r>
          </w:p>
        </w:tc>
        <w:tc>
          <w:tcPr>
            <w:tcW w:w="7082" w:type="dxa"/>
            <w:shd w:val="clear" w:color="auto" w:fill="auto"/>
          </w:tcPr>
          <w:p w14:paraId="7A5AEE69"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Тривали масові вбивства, спроби євреїв створити притулки та організації опору</w:t>
            </w:r>
          </w:p>
        </w:tc>
      </w:tr>
      <w:tr w:rsidR="00335E70" w14:paraId="2C517DA8" w14:textId="77777777" w:rsidTr="007E4CFB">
        <w:trPr>
          <w:trHeight w:val="232"/>
        </w:trPr>
        <w:tc>
          <w:tcPr>
            <w:tcW w:w="2546" w:type="dxa"/>
            <w:shd w:val="clear" w:color="auto" w:fill="auto"/>
            <w:vAlign w:val="center"/>
          </w:tcPr>
          <w:p w14:paraId="7EACC525"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грудень</w:t>
            </w:r>
          </w:p>
        </w:tc>
        <w:tc>
          <w:tcPr>
            <w:tcW w:w="7082" w:type="dxa"/>
            <w:shd w:val="clear" w:color="auto" w:fill="auto"/>
          </w:tcPr>
          <w:p w14:paraId="451406B1"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Уряд Третього рейху посилив репресії проти євреїв. Це було викликано, зокрема, зростанням опору на окупованих територіях</w:t>
            </w:r>
          </w:p>
        </w:tc>
      </w:tr>
    </w:tbl>
    <w:p w14:paraId="4D4E6933"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5426BB31" w14:textId="77777777" w:rsidR="00335E70" w:rsidRDefault="008E7F59">
      <w:pPr>
        <w:tabs>
          <w:tab w:val="left" w:pos="1276"/>
        </w:tabs>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1944 році Голокост продовжився, але вже на тлі зміненої воєнної ситуації та наближення перемоги радянських військ. Основні події цього року включають в себе:</w:t>
      </w:r>
    </w:p>
    <w:p w14:paraId="6CE835B1" w14:textId="77777777" w:rsidR="00335E70" w:rsidRDefault="008E7F59">
      <w:pPr>
        <w:numPr>
          <w:ilvl w:val="0"/>
          <w:numId w:val="2"/>
        </w:numPr>
        <w:pBdr>
          <w:top w:val="nil"/>
          <w:left w:val="nil"/>
          <w:bottom w:val="nil"/>
          <w:right w:val="nil"/>
          <w:between w:val="nil"/>
        </w:pBdr>
        <w:tabs>
          <w:tab w:val="left" w:pos="1276"/>
        </w:tabs>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масові вбивства євреїв тривали, але були обмежені радянською перемогою під Сталінградом і початком радянського наступу на захід.</w:t>
      </w:r>
    </w:p>
    <w:p w14:paraId="2360C0E9" w14:textId="77777777" w:rsidR="00335E70" w:rsidRDefault="008E7F59">
      <w:pPr>
        <w:numPr>
          <w:ilvl w:val="0"/>
          <w:numId w:val="2"/>
        </w:numPr>
        <w:pBdr>
          <w:top w:val="nil"/>
          <w:left w:val="nil"/>
          <w:bottom w:val="nil"/>
          <w:right w:val="nil"/>
          <w:between w:val="nil"/>
        </w:pBdr>
        <w:tabs>
          <w:tab w:val="left" w:pos="1276"/>
        </w:tabs>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звільнення радянськими військами території України від нацистських окупантів. На деяких звільнених територіях було виявлено та звільнено відкриті концентраційні табори та гетто.</w:t>
      </w:r>
    </w:p>
    <w:p w14:paraId="51D57CFD" w14:textId="77777777" w:rsidR="00335E70" w:rsidRDefault="008E7F59">
      <w:pPr>
        <w:numPr>
          <w:ilvl w:val="0"/>
          <w:numId w:val="2"/>
        </w:numPr>
        <w:pBdr>
          <w:top w:val="nil"/>
          <w:left w:val="nil"/>
          <w:bottom w:val="nil"/>
          <w:right w:val="nil"/>
          <w:between w:val="nil"/>
        </w:pBdr>
        <w:tabs>
          <w:tab w:val="left" w:pos="1276"/>
        </w:tabs>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визволення української території тривало, і було звільнено велику кількість євреїв, які вижили, допомагаючи або рятуючись від гноблення.</w:t>
      </w:r>
    </w:p>
    <w:p w14:paraId="0628E7A8" w14:textId="77777777" w:rsidR="00335E70" w:rsidRDefault="008E7F59">
      <w:pPr>
        <w:numPr>
          <w:ilvl w:val="0"/>
          <w:numId w:val="2"/>
        </w:numPr>
        <w:pBdr>
          <w:top w:val="nil"/>
          <w:left w:val="nil"/>
          <w:bottom w:val="nil"/>
          <w:right w:val="nil"/>
          <w:between w:val="nil"/>
        </w:pBdr>
        <w:tabs>
          <w:tab w:val="left" w:pos="1276"/>
        </w:tabs>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повного визволення українських територій від нацистського окупаційного режиму радянська влада почала процес відновлення і надання допомоги євреям, які залишилися в живих.</w:t>
      </w:r>
    </w:p>
    <w:p w14:paraId="6A4BC12A"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цей період Голокост в Україні поступово закінчувався, але багато євреїв втратили рідних і близьких через злочини нацистів. Політика щодо євреїв швидко змінювалася в період з 1942 по 1944 рік. Зрештою було вирішено, що українські націоналісти не братимуть участі в </w:t>
      </w:r>
      <w:proofErr w:type="spellStart"/>
      <w:r>
        <w:rPr>
          <w:rFonts w:ascii="Times New Roman" w:eastAsia="Times New Roman" w:hAnsi="Times New Roman" w:cs="Times New Roman"/>
          <w:sz w:val="28"/>
          <w:szCs w:val="28"/>
        </w:rPr>
        <w:t>антиєврейських</w:t>
      </w:r>
      <w:proofErr w:type="spellEnd"/>
      <w:r>
        <w:rPr>
          <w:rFonts w:ascii="Times New Roman" w:eastAsia="Times New Roman" w:hAnsi="Times New Roman" w:cs="Times New Roman"/>
          <w:sz w:val="28"/>
          <w:szCs w:val="28"/>
        </w:rPr>
        <w:t xml:space="preserve"> акціях. Однак, коли це було оголошено, євреїв в Україні вже не залишилося</w:t>
      </w:r>
      <w:r>
        <w:t xml:space="preserve"> </w:t>
      </w:r>
      <w:r>
        <w:rPr>
          <w:rFonts w:ascii="Times New Roman" w:eastAsia="Times New Roman" w:hAnsi="Times New Roman" w:cs="Times New Roman"/>
          <w:sz w:val="28"/>
          <w:szCs w:val="28"/>
        </w:rPr>
        <w:t>[47].</w:t>
      </w:r>
    </w:p>
    <w:p w14:paraId="773E5DBE" w14:textId="3D32500D"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Закінчення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 xml:space="preserve"> з капітуляцією Німеччини у 1945 році поразка і крах нацистського режиму фактично поклали край Голокосту в Україні. Союзні війська розпочали наступальні операції по всій Європі і звільнили концентраційні табори. Водночас вони звільнили ув'язнених, які залишилися в живих, багато з яких були євреями. Союзні війська також зустрічали і звільняли тих, хто вижив після так званих маршів смерті. Після закінчення війни почалася активна пошуково-рятувальна діяльність євреїв, які вижили. Багато хто втратив членів сім'ї, а інші – роками шукали зниклих батьків, дітей, братів і сестер [47].</w:t>
      </w:r>
    </w:p>
    <w:p w14:paraId="19229D0E" w14:textId="77777777" w:rsidR="00335E70" w:rsidRDefault="00335E70">
      <w:pPr>
        <w:spacing w:line="360" w:lineRule="auto"/>
        <w:jc w:val="both"/>
        <w:rPr>
          <w:rFonts w:ascii="Times New Roman" w:eastAsia="Times New Roman" w:hAnsi="Times New Roman" w:cs="Times New Roman"/>
          <w:sz w:val="28"/>
          <w:szCs w:val="28"/>
        </w:rPr>
      </w:pPr>
    </w:p>
    <w:p w14:paraId="5FEFD3FD" w14:textId="4766092F" w:rsidR="00335E70" w:rsidRDefault="008E7F59">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Специфіка проявів Голокосту: порівняльний аспект</w:t>
      </w:r>
    </w:p>
    <w:p w14:paraId="0EA469B4" w14:textId="77777777" w:rsidR="00335E70" w:rsidRDefault="00335E70">
      <w:pPr>
        <w:spacing w:line="360" w:lineRule="auto"/>
        <w:ind w:firstLine="709"/>
        <w:jc w:val="both"/>
        <w:rPr>
          <w:rFonts w:ascii="Times New Roman" w:eastAsia="Times New Roman" w:hAnsi="Times New Roman" w:cs="Times New Roman"/>
          <w:b/>
          <w:sz w:val="28"/>
          <w:szCs w:val="28"/>
        </w:rPr>
      </w:pPr>
    </w:p>
    <w:p w14:paraId="5477DB3B" w14:textId="77777777" w:rsidR="00335E70" w:rsidRDefault="008E7F59">
      <w:pPr>
        <w:spacing w:after="0" w:line="360" w:lineRule="auto"/>
        <w:ind w:firstLine="708"/>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Голокост в Україні набагато менш відомий, ніж Голокост у Польщі та на Заході. Це спричинено тим, що його не вивчали і радянська влада замовчувала і давала цьому інші назви. </w:t>
      </w:r>
    </w:p>
    <w:p w14:paraId="15225328" w14:textId="1EC3A21B"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Ми можемо говорити про Український голокост як окремо, так і в загальноєвропейському контексті, тому що він має свою власну сторону і в той же час є частиною спільної трагедії Європейського Голокосту. Український голокост має свої особливості: масові розстріли в Бабиному Яру та особливі умови нацистської окупації. У той же час ці події були невід'ємною частиною загальноєвропейської історії Голокосту мають спільні риси і механізми знищення євреїв. </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Лише Бабин Яр, місце вбивства євреїв у Києві, вважається символічним місцем пам'яті, а про гетто у Львові та концтабір на вулиці Яновській у тому ж місті відомо лише </w:t>
      </w:r>
      <w:proofErr w:type="spellStart"/>
      <w:r>
        <w:rPr>
          <w:rFonts w:ascii="Times New Roman" w:eastAsia="Times New Roman" w:hAnsi="Times New Roman" w:cs="Times New Roman"/>
          <w:sz w:val="28"/>
          <w:szCs w:val="28"/>
        </w:rPr>
        <w:t>уривчато</w:t>
      </w:r>
      <w:proofErr w:type="spellEnd"/>
      <w:r>
        <w:rPr>
          <w:rFonts w:ascii="Times New Roman" w:eastAsia="Times New Roman" w:hAnsi="Times New Roman" w:cs="Times New Roman"/>
          <w:sz w:val="28"/>
          <w:szCs w:val="28"/>
        </w:rPr>
        <w:t>. Лише за останні 30 років, особливо після здобуття Україною незалежності від Радянського Союзу, знання про німецькі злочини в Україні розширилися як у Німеччині, так і в Україні. Однак історичні дослідження та частинки пам'яті з багатьох тем і в багатьох регіонах усе ще починають розвиватися [47, с. 9</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w:t>
      </w:r>
    </w:p>
    <w:p w14:paraId="60DCEE82"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що таке Голокост в Україні, не так просто, як може здатися. Під час ДСВ існувала країна під назвою Українська Радянська Соціалістична Республіка (УРСР), територія якої не збігалася з територією сучасної України, але була невід'ємною частиною Радянського Союзу. Близько половини євреїв, які, як вважається зараз, стали жертвами Голокосту в Україні, насправді жили у східному регіоні Польщі, на заході Волині та у східній Галичині, які довелося остаточно передати Радянському Союзу у 1944 році. Від Румунії в результаті ДСВ Північна Буковина перейшла до Української РСР, а від Чехословаччини – Карпатська Україна. Крим до 1954 року належав Російській Радянській Республіці і лише потім був переданий Україні. Проте, про Голокост в Україні в сьогоднішніх кордонах, має сенс говорити про нього в контексті історії Польщі, Румунії та Чехословаччини. Тому не можна просто сказати, що це були українські євреї. На той час євреї були громадянами Радянського Союзу, Польщі та інших країн [46, с. 5 - 8].</w:t>
      </w:r>
    </w:p>
    <w:p w14:paraId="16B6EE49" w14:textId="1A8FDADB"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СРСР мешканців визначали за національністю, у Східній і Центральній Європі – за віросповіданням. З іншого боку, німецькі окупаційні війська з расистських міркувань вважали євреями всіх осіб єврейського походження, </w:t>
      </w:r>
      <w:r>
        <w:rPr>
          <w:rFonts w:ascii="Times New Roman" w:eastAsia="Times New Roman" w:hAnsi="Times New Roman" w:cs="Times New Roman"/>
          <w:sz w:val="28"/>
          <w:szCs w:val="28"/>
        </w:rPr>
        <w:lastRenderedPageBreak/>
        <w:t>незалежно від того, чи належали вони до іудейської релігії, чи ні. Таким чином, історія євреїв на території сучасної України – це історія євреїв у Радянському Союзі, деяких частинах Польщі, Чехословаччини та Румунії [35].</w:t>
      </w:r>
    </w:p>
    <w:p w14:paraId="02E02012"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західноєвропейських країнах переслідувань зазнавали євреї, комуністи, цигани і члени груп опору. Терор, розв'язаний нацистами у східних областях України, був практично спрямований як проти слов'ян, так і проти євреїв. У нацистському плані Україні відводилася роль «хлібного мішка», що постачає продовольство в Рейх [35].</w:t>
      </w:r>
    </w:p>
    <w:p w14:paraId="6B3AF2D5"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гітлерівською теорією, етнічні українці, особливо ті, що проживали в західних областях, вважалися потенційно корисними, оскільки вони були менш зараженими «більшовизмом», менш освіченими і більш релігійними. На думку ідеологів Рейху, надмірна освіченість сприяла невдоволенню і опору серед населення, а релігійне життя, яке нацисти прагнули відродити в Україні, мало допомогти дисциплінувати населення [54].</w:t>
      </w:r>
    </w:p>
    <w:p w14:paraId="4F82BA3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Ставлення німців до слов'ян було особливо жорстоким у головних містах Східної України – Харкові, Донецьку та Полтаві, що були основними культурними та науковими центрами України і які відкидали нацистську «расову теорію». Половина жертв, розстріляних і замучених нацистською поліцією в Східній і Центральній Україні, були не євреї і не комуністи. У Полтаві, </w:t>
      </w:r>
      <w:proofErr w:type="spellStart"/>
      <w:r>
        <w:rPr>
          <w:rFonts w:ascii="Times New Roman" w:eastAsia="Times New Roman" w:hAnsi="Times New Roman" w:cs="Times New Roman"/>
          <w:sz w:val="28"/>
          <w:szCs w:val="28"/>
        </w:rPr>
        <w:t>Кременчузі</w:t>
      </w:r>
      <w:proofErr w:type="spellEnd"/>
      <w:r>
        <w:rPr>
          <w:rFonts w:ascii="Times New Roman" w:eastAsia="Times New Roman" w:hAnsi="Times New Roman" w:cs="Times New Roman"/>
          <w:sz w:val="28"/>
          <w:szCs w:val="28"/>
        </w:rPr>
        <w:t xml:space="preserve"> та Миргороді це були слов'яни. Жертви нацистів обчислювалися десятками на день і тисячами на місяць. Смертельні ін'єкції широко застосовували до несупроводжуваних біженців, дітей і підлітків, які не були ні євреями, ні циганами, ні психічно хворими.</w:t>
      </w:r>
    </w:p>
    <w:p w14:paraId="652F6D15" w14:textId="65951F52"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Очевидці, які пережили війну в Харкові, згадують, що під час окупації тіла розстріляних людей вивішували на вулицях у центрі міста і на балконах будинків. Метою нацистської політики щодо радянської території, зокрема і України, було не тільки знищення матеріальної бази культури, а й перетворення України на велике село, невпорядковане та позбавлене культурних об'єктів, таких як освіта, наука та мистецтво [35, с. 127</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128].</w:t>
      </w:r>
    </w:p>
    <w:p w14:paraId="67789DF0" w14:textId="4D1741B3"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Євреї східної Галичини, як і західної Волині, у період двох світових воєн входили до складу Польщі. Цей факт сприяв тому, що соціокультурний розвиток євреїв цього регіону сильно відрізнявся від становища євреїв, які проживали на території України у складі Радянського Союзу. Незважаючи на національну антисемітську політику, яку польський уряд відкрито проводив на всій території Польщі, включно зі Східною Галичиною, у 20-30-ті роки, присутність етнічних євреїв не була призупинена або повністю заборонена, а навпаки, доволі швидко розвивалася в релігійному, етнічному та </w:t>
      </w:r>
      <w:proofErr w:type="spellStart"/>
      <w:r>
        <w:rPr>
          <w:rFonts w:ascii="Times New Roman" w:eastAsia="Times New Roman" w:hAnsi="Times New Roman" w:cs="Times New Roman"/>
          <w:sz w:val="28"/>
          <w:szCs w:val="28"/>
        </w:rPr>
        <w:t>антиасиміляційному</w:t>
      </w:r>
      <w:proofErr w:type="spellEnd"/>
      <w:r>
        <w:rPr>
          <w:rFonts w:ascii="Times New Roman" w:eastAsia="Times New Roman" w:hAnsi="Times New Roman" w:cs="Times New Roman"/>
          <w:sz w:val="28"/>
          <w:szCs w:val="28"/>
        </w:rPr>
        <w:t xml:space="preserve"> </w:t>
      </w:r>
      <w:r w:rsidR="00AF6F98">
        <w:rPr>
          <w:rFonts w:ascii="Times New Roman" w:eastAsia="Times New Roman" w:hAnsi="Times New Roman" w:cs="Times New Roman"/>
          <w:sz w:val="28"/>
          <w:szCs w:val="28"/>
        </w:rPr>
        <w:br/>
      </w:r>
      <w:r>
        <w:rPr>
          <w:rFonts w:ascii="Times New Roman" w:eastAsia="Times New Roman" w:hAnsi="Times New Roman" w:cs="Times New Roman"/>
          <w:sz w:val="28"/>
          <w:szCs w:val="28"/>
        </w:rPr>
        <w:t>напрямках [36, с. 11</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w:t>
      </w:r>
    </w:p>
    <w:p w14:paraId="194FDBD4" w14:textId="10DC931A" w:rsidR="00335E70" w:rsidRDefault="008E7F59">
      <w:pPr>
        <w:spacing w:after="0" w:line="360" w:lineRule="auto"/>
        <w:ind w:firstLine="708"/>
        <w:jc w:val="both"/>
        <w:rPr>
          <w:rFonts w:ascii="Times New Roman" w:eastAsia="Times New Roman" w:hAnsi="Times New Roman" w:cs="Times New Roman"/>
          <w:sz w:val="28"/>
          <w:szCs w:val="28"/>
        </w:rPr>
      </w:pPr>
      <w:r>
        <w:t xml:space="preserve"> </w:t>
      </w:r>
      <w:r>
        <w:rPr>
          <w:rFonts w:ascii="Times New Roman" w:eastAsia="Times New Roman" w:hAnsi="Times New Roman" w:cs="Times New Roman"/>
          <w:sz w:val="28"/>
          <w:szCs w:val="28"/>
        </w:rPr>
        <w:t>Єврейська громада Польщі була найчисельнішою серед країн Європи: у 1939 році громадянами Польщі були майже 3 мільйони 325 тисяч євреїв, що становило 10,3 відсотка населення всієї країни. Водночас, наприклад, у Німеччині в 1933 році, до початку переслідувань євреїв нацистами, чисельність єврейської громади сягала 525 тисяч чоловік, що становило 0,8 відсотка від загального населення Німеччини [36, с. 17</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18].</w:t>
      </w:r>
    </w:p>
    <w:p w14:paraId="27B10D1D" w14:textId="1BCBB1B8"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момент початку нацистської окупації єврейське населення Естонії складало приблизно 4,500 осіб, та практично всі євреї Естонії до січня 1942 р. були вбиті, а Естонію нацисти оголосили першою в Європі «</w:t>
      </w:r>
      <w:proofErr w:type="spellStart"/>
      <w:r>
        <w:rPr>
          <w:rFonts w:ascii="Times New Roman" w:eastAsia="Times New Roman" w:hAnsi="Times New Roman" w:cs="Times New Roman"/>
          <w:sz w:val="28"/>
          <w:szCs w:val="28"/>
        </w:rPr>
        <w:t>Juden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Frei</w:t>
      </w:r>
      <w:proofErr w:type="spellEnd"/>
      <w:r>
        <w:rPr>
          <w:rFonts w:ascii="Times New Roman" w:eastAsia="Times New Roman" w:hAnsi="Times New Roman" w:cs="Times New Roman"/>
          <w:sz w:val="28"/>
          <w:szCs w:val="28"/>
        </w:rPr>
        <w:t>» («територією, звільненою від євреїв») [8].</w:t>
      </w:r>
    </w:p>
    <w:p w14:paraId="4E50D4BF" w14:textId="2CD38BFF"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Євреї по всіх західноєвропейських країнах зазнали цілої низки жахів на початку ДСВ. Це і втрата роботи, майна і житла, принизливе становище в суспільстві, повне виключення з нормального, повноцінного життя, вимушене переселення в гетто, відкриті переслідування, приниження і вбивства. До єврейських громад Німеччини, Австрії, Чехословаччини та Польщі, які вже зазнали на собі неймовірних утисків Третього рейху, долучилися євреї з Франції, Данії, Бельгії, Нідерландів і країн Балканського півострова. Однак найжорстокіше поводження з євреями відбувалося у Східній </w:t>
      </w:r>
      <w:r w:rsidR="00AF6F98">
        <w:rPr>
          <w:rFonts w:ascii="Times New Roman" w:eastAsia="Times New Roman" w:hAnsi="Times New Roman" w:cs="Times New Roman"/>
          <w:sz w:val="28"/>
          <w:szCs w:val="28"/>
        </w:rPr>
        <w:br/>
      </w:r>
      <w:r>
        <w:rPr>
          <w:rFonts w:ascii="Times New Roman" w:eastAsia="Times New Roman" w:hAnsi="Times New Roman" w:cs="Times New Roman"/>
          <w:sz w:val="28"/>
          <w:szCs w:val="28"/>
        </w:rPr>
        <w:t>Європі [36, с. 18</w:t>
      </w:r>
      <w:r w:rsidR="00AF6F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-25].</w:t>
      </w:r>
    </w:p>
    <w:p w14:paraId="0DFE7A9B" w14:textId="01C310E0"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Голокост в Україні мав свої відмінності у порівнянні з іншими країнами </w:t>
      </w:r>
      <w:r w:rsidR="00F67573">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xml:space="preserve">. В табл. 2.3 наведено основні відмінності Голокосту в Україні порівняно з країнами </w:t>
      </w:r>
      <w:r w:rsidR="00F67573">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w:t>
      </w:r>
    </w:p>
    <w:p w14:paraId="76B25044" w14:textId="77777777" w:rsidR="00335E70" w:rsidRDefault="00335E70">
      <w:pPr>
        <w:spacing w:after="0" w:line="360" w:lineRule="auto"/>
        <w:jc w:val="right"/>
        <w:rPr>
          <w:rFonts w:ascii="Times New Roman" w:eastAsia="Times New Roman" w:hAnsi="Times New Roman" w:cs="Times New Roman"/>
          <w:sz w:val="28"/>
          <w:szCs w:val="28"/>
        </w:rPr>
      </w:pPr>
    </w:p>
    <w:p w14:paraId="31BE373E" w14:textId="77777777" w:rsidR="00335E70" w:rsidRDefault="008E7F59">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2.3.</w:t>
      </w:r>
    </w:p>
    <w:p w14:paraId="695A06C9" w14:textId="12F25B7B" w:rsidR="00335E70" w:rsidRDefault="008E7F5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Основні відмінності Голокосту в Україні порівняно з країнами </w:t>
      </w:r>
      <w:r w:rsidR="0059052F">
        <w:rPr>
          <w:rFonts w:ascii="Times New Roman" w:eastAsia="Times New Roman" w:hAnsi="Times New Roman" w:cs="Times New Roman"/>
          <w:b/>
          <w:sz w:val="28"/>
          <w:szCs w:val="28"/>
        </w:rPr>
        <w:t>ЦСЄ</w:t>
      </w:r>
      <w:r>
        <w:rPr>
          <w:rFonts w:ascii="Times New Roman" w:eastAsia="Times New Roman" w:hAnsi="Times New Roman" w:cs="Times New Roman"/>
          <w:b/>
          <w:sz w:val="28"/>
          <w:szCs w:val="28"/>
        </w:rPr>
        <w:t xml:space="preserve"> (укладено автором)</w:t>
      </w:r>
    </w:p>
    <w:p w14:paraId="2641874E" w14:textId="77777777" w:rsidR="00AF6F98" w:rsidRDefault="00AF6F98">
      <w:pPr>
        <w:spacing w:after="0" w:line="360" w:lineRule="auto"/>
        <w:ind w:firstLine="709"/>
        <w:jc w:val="center"/>
        <w:rPr>
          <w:rFonts w:ascii="Times New Roman" w:eastAsia="Times New Roman" w:hAnsi="Times New Roman" w:cs="Times New Roman"/>
          <w:b/>
          <w:sz w:val="28"/>
          <w:szCs w:val="28"/>
        </w:rPr>
      </w:pPr>
    </w:p>
    <w:tbl>
      <w:tblPr>
        <w:tblStyle w:val="affffa"/>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7633"/>
      </w:tblGrid>
      <w:tr w:rsidR="00335E70" w14:paraId="4950BDE9" w14:textId="77777777" w:rsidTr="00D12B9A">
        <w:tc>
          <w:tcPr>
            <w:tcW w:w="1864" w:type="dxa"/>
            <w:shd w:val="clear" w:color="auto" w:fill="auto"/>
          </w:tcPr>
          <w:p w14:paraId="3DC32EE0"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w:t>
            </w:r>
          </w:p>
        </w:tc>
        <w:tc>
          <w:tcPr>
            <w:tcW w:w="7633" w:type="dxa"/>
            <w:shd w:val="clear" w:color="auto" w:fill="auto"/>
          </w:tcPr>
          <w:p w14:paraId="03EA29C3"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w:t>
            </w:r>
          </w:p>
        </w:tc>
      </w:tr>
      <w:tr w:rsidR="00335E70" w14:paraId="63D675AA" w14:textId="77777777" w:rsidTr="00AF6F98">
        <w:tc>
          <w:tcPr>
            <w:tcW w:w="1864" w:type="dxa"/>
            <w:shd w:val="clear" w:color="auto" w:fill="auto"/>
            <w:vAlign w:val="center"/>
          </w:tcPr>
          <w:p w14:paraId="39926398"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Масштаби вбивств</w:t>
            </w:r>
          </w:p>
        </w:tc>
        <w:tc>
          <w:tcPr>
            <w:tcW w:w="7633" w:type="dxa"/>
            <w:shd w:val="clear" w:color="auto" w:fill="auto"/>
          </w:tcPr>
          <w:p w14:paraId="400390C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була однією з країн, де під час Голокосту відбувалося </w:t>
            </w:r>
            <w:proofErr w:type="spellStart"/>
            <w:r>
              <w:rPr>
                <w:rFonts w:ascii="Times New Roman" w:eastAsia="Times New Roman" w:hAnsi="Times New Roman" w:cs="Times New Roman"/>
                <w:sz w:val="28"/>
                <w:szCs w:val="28"/>
              </w:rPr>
              <w:t>наймасштабніше</w:t>
            </w:r>
            <w:proofErr w:type="spellEnd"/>
            <w:r>
              <w:rPr>
                <w:rFonts w:ascii="Times New Roman" w:eastAsia="Times New Roman" w:hAnsi="Times New Roman" w:cs="Times New Roman"/>
                <w:sz w:val="28"/>
                <w:szCs w:val="28"/>
              </w:rPr>
              <w:t xml:space="preserve"> вбивство євреїв. На території України загинуло до 1,5 мільйона євреїв</w:t>
            </w:r>
          </w:p>
        </w:tc>
      </w:tr>
      <w:tr w:rsidR="00335E70" w14:paraId="43DFE127" w14:textId="77777777" w:rsidTr="00AF6F98">
        <w:tc>
          <w:tcPr>
            <w:tcW w:w="1864" w:type="dxa"/>
            <w:shd w:val="clear" w:color="auto" w:fill="auto"/>
            <w:vAlign w:val="center"/>
          </w:tcPr>
          <w:p w14:paraId="356CE442"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Локації вбивств</w:t>
            </w:r>
          </w:p>
        </w:tc>
        <w:tc>
          <w:tcPr>
            <w:tcW w:w="7633" w:type="dxa"/>
            <w:shd w:val="clear" w:color="auto" w:fill="auto"/>
          </w:tcPr>
          <w:p w14:paraId="2D7D883A"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України було багато концтаборів (</w:t>
            </w:r>
            <w:proofErr w:type="spellStart"/>
            <w:r>
              <w:rPr>
                <w:rFonts w:ascii="Times New Roman" w:eastAsia="Times New Roman" w:hAnsi="Times New Roman" w:cs="Times New Roman"/>
                <w:sz w:val="28"/>
                <w:szCs w:val="28"/>
              </w:rPr>
              <w:t>Сирецький</w:t>
            </w:r>
            <w:proofErr w:type="spellEnd"/>
            <w:r>
              <w:rPr>
                <w:rFonts w:ascii="Times New Roman" w:eastAsia="Times New Roman" w:hAnsi="Times New Roman" w:cs="Times New Roman"/>
                <w:sz w:val="28"/>
                <w:szCs w:val="28"/>
              </w:rPr>
              <w:t xml:space="preserve"> концтабір (Київ),</w:t>
            </w:r>
            <w:r>
              <w:t xml:space="preserve"> </w:t>
            </w:r>
            <w:proofErr w:type="spellStart"/>
            <w:r>
              <w:rPr>
                <w:rFonts w:ascii="Times New Roman" w:eastAsia="Times New Roman" w:hAnsi="Times New Roman" w:cs="Times New Roman"/>
                <w:sz w:val="28"/>
                <w:szCs w:val="28"/>
              </w:rPr>
              <w:t>Янівський</w:t>
            </w:r>
            <w:proofErr w:type="spellEnd"/>
            <w:r>
              <w:rPr>
                <w:rFonts w:ascii="Times New Roman" w:eastAsia="Times New Roman" w:hAnsi="Times New Roman" w:cs="Times New Roman"/>
                <w:sz w:val="28"/>
                <w:szCs w:val="28"/>
              </w:rPr>
              <w:t xml:space="preserve"> концтабір (Львів), та ін. ) і місць масових вбивств, таких як Бабин Яр, що відрізнялося від інших країн, де були інші форми утримання євреїв перед вбивствами (геттоїзація)</w:t>
            </w:r>
          </w:p>
        </w:tc>
      </w:tr>
      <w:tr w:rsidR="00335E70" w14:paraId="33B7C219" w14:textId="77777777" w:rsidTr="00AF6F98">
        <w:tc>
          <w:tcPr>
            <w:tcW w:w="1864" w:type="dxa"/>
            <w:shd w:val="clear" w:color="auto" w:fill="auto"/>
            <w:vAlign w:val="center"/>
          </w:tcPr>
          <w:p w14:paraId="7ECD64F7" w14:textId="77777777" w:rsidR="00335E70" w:rsidRDefault="008E7F59" w:rsidP="00AF6F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Реакція населення</w:t>
            </w:r>
          </w:p>
        </w:tc>
        <w:tc>
          <w:tcPr>
            <w:tcW w:w="7633" w:type="dxa"/>
            <w:shd w:val="clear" w:color="auto" w:fill="auto"/>
          </w:tcPr>
          <w:p w14:paraId="28A742BB" w14:textId="77777777"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Були люди, як серед цивільного населення так і військових, що не підтримували ідеології німців та надавали допомогу євреям під час Голокосту.</w:t>
            </w:r>
          </w:p>
        </w:tc>
      </w:tr>
    </w:tbl>
    <w:p w14:paraId="2B9DFB78" w14:textId="77777777" w:rsidR="00335E70" w:rsidRDefault="00335E70">
      <w:pPr>
        <w:jc w:val="both"/>
        <w:rPr>
          <w:rFonts w:ascii="Times New Roman" w:eastAsia="Times New Roman" w:hAnsi="Times New Roman" w:cs="Times New Roman"/>
          <w:sz w:val="28"/>
          <w:szCs w:val="28"/>
        </w:rPr>
      </w:pPr>
    </w:p>
    <w:p w14:paraId="66C501E2" w14:textId="4873DA50"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відмінності роблять голокост в Україні унікальним у контексті його прояву порівняно з іншими країнами </w:t>
      </w:r>
      <w:r w:rsidR="00F67573">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Зрештою, Голокост в Україні є невід'ємною частиною загальноєвропейської історії Голокосту. Він має свої унікальні особливості, які варто вивчати окремо, проте включення його в загальний контекст дозволяє глибше зрозуміти масштаби та механізми нацистського геноциду. Таким чином, для повного усвідомлення цієї трагедії необхідно враховувати як окремі, так і загальні аспекти Голокосту.</w:t>
      </w:r>
    </w:p>
    <w:p w14:paraId="2EE62C65" w14:textId="77777777" w:rsidR="00335E70" w:rsidRDefault="00335E70">
      <w:pPr>
        <w:jc w:val="both"/>
        <w:rPr>
          <w:rFonts w:ascii="Times New Roman" w:eastAsia="Times New Roman" w:hAnsi="Times New Roman" w:cs="Times New Roman"/>
          <w:sz w:val="28"/>
          <w:szCs w:val="28"/>
        </w:rPr>
      </w:pPr>
    </w:p>
    <w:p w14:paraId="2ED762E0" w14:textId="77777777" w:rsidR="00335E70" w:rsidRDefault="008E7F59">
      <w:pPr>
        <w:spacing w:after="0" w:line="240" w:lineRule="auto"/>
        <w:rPr>
          <w:rFonts w:ascii="Times New Roman" w:eastAsia="Times New Roman" w:hAnsi="Times New Roman" w:cs="Times New Roman"/>
          <w:b/>
          <w:sz w:val="28"/>
          <w:szCs w:val="28"/>
        </w:rPr>
      </w:pPr>
      <w:r>
        <w:br w:type="page"/>
      </w:r>
    </w:p>
    <w:p w14:paraId="17F8FBC7"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w:t>
      </w:r>
    </w:p>
    <w:p w14:paraId="45DFB0F3" w14:textId="57E6A3DF"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ПАМ’ЯТЬ ПРО ГОЛОКОСТ В СУЧАСНІЙ УКРАЇНІ ТА КРАЇНАХ </w:t>
      </w:r>
      <w:r w:rsidR="0059052F">
        <w:rPr>
          <w:rFonts w:ascii="Times New Roman" w:eastAsia="Times New Roman" w:hAnsi="Times New Roman" w:cs="Times New Roman"/>
          <w:b/>
          <w:sz w:val="28"/>
          <w:szCs w:val="28"/>
        </w:rPr>
        <w:t>ЦСЄ</w:t>
      </w:r>
    </w:p>
    <w:p w14:paraId="319421D6" w14:textId="77777777" w:rsidR="00335E70" w:rsidRDefault="00335E70">
      <w:pPr>
        <w:spacing w:after="0" w:line="240" w:lineRule="auto"/>
        <w:jc w:val="center"/>
      </w:pPr>
    </w:p>
    <w:p w14:paraId="1AE2D421" w14:textId="5499C03A" w:rsidR="00335E70" w:rsidRDefault="008E7F59" w:rsidP="00AF6F98">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Історична пам’ять про Голокост в Україні та країнах</w:t>
      </w:r>
      <w:r w:rsidR="0059052F">
        <w:rPr>
          <w:rFonts w:ascii="Times New Roman" w:eastAsia="Times New Roman" w:hAnsi="Times New Roman" w:cs="Times New Roman"/>
          <w:b/>
          <w:sz w:val="28"/>
          <w:szCs w:val="28"/>
        </w:rPr>
        <w:t xml:space="preserve"> ЦСЄ </w:t>
      </w:r>
      <w:r w:rsidR="0059052F">
        <w:rPr>
          <w:rFonts w:ascii="Times New Roman" w:eastAsia="Times New Roman" w:hAnsi="Times New Roman" w:cs="Times New Roman"/>
          <w:b/>
          <w:sz w:val="28"/>
          <w:szCs w:val="28"/>
        </w:rPr>
        <w:br/>
      </w:r>
      <w:r>
        <w:rPr>
          <w:rFonts w:ascii="Times New Roman" w:eastAsia="Times New Roman" w:hAnsi="Times New Roman" w:cs="Times New Roman"/>
          <w:b/>
          <w:sz w:val="28"/>
          <w:szCs w:val="28"/>
        </w:rPr>
        <w:t>в палітрі її проявів</w:t>
      </w:r>
    </w:p>
    <w:p w14:paraId="0AF0B11C" w14:textId="77777777" w:rsidR="00335E70" w:rsidRDefault="00335E70">
      <w:pPr>
        <w:spacing w:after="0" w:line="360" w:lineRule="auto"/>
        <w:jc w:val="both"/>
        <w:rPr>
          <w:rFonts w:ascii="Times New Roman" w:eastAsia="Times New Roman" w:hAnsi="Times New Roman" w:cs="Times New Roman"/>
          <w:b/>
          <w:sz w:val="28"/>
          <w:szCs w:val="28"/>
        </w:rPr>
      </w:pPr>
    </w:p>
    <w:p w14:paraId="4EC73EB6" w14:textId="58A1B34A"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історичної пам'яті про Голокост в Україні та країнах </w:t>
      </w:r>
      <w:r w:rsidR="00D9237F">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xml:space="preserve"> є важливою складовою сучасного історичного та культурного дискурсу. Країни, де відбулися трагічні події Голокосту, прагнуть зберегти пам'ять про жертв геноциду та зрозуміти утвердити важливість запобігання подібним трагедіям у майбутньому. Висвітлення пам'яті Голокосту в Україні та країнах</w:t>
      </w:r>
      <w:r w:rsidR="00D9237F">
        <w:rPr>
          <w:rFonts w:ascii="Times New Roman" w:eastAsia="Times New Roman" w:hAnsi="Times New Roman" w:cs="Times New Roman"/>
          <w:sz w:val="28"/>
          <w:szCs w:val="28"/>
        </w:rPr>
        <w:t xml:space="preserve"> ЦСЄ</w:t>
      </w:r>
      <w:r>
        <w:rPr>
          <w:rFonts w:ascii="Times New Roman" w:eastAsia="Times New Roman" w:hAnsi="Times New Roman" w:cs="Times New Roman"/>
          <w:sz w:val="28"/>
          <w:szCs w:val="28"/>
        </w:rPr>
        <w:t xml:space="preserve"> є важливою частиною процесу відновлення історичної правди, вшанування пам'яті жертв та попередження подібних трагедій у майбутньому. </w:t>
      </w:r>
    </w:p>
    <w:p w14:paraId="4CBDA728" w14:textId="77D13A9E"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як і інші європейські країни, стикається з проблемою збереження пам'яті про Голокост. Голокост в Україні залишив глибокі шрами в суспільній пам'яті. Україна активно працює над тим, щоб вшанувати пам'ять жертв Голокосту шляхом створення меморіальних об'єктів, музеїв і проведення пам'ятних заходів. Питання пам'яті особливо важливе для країн </w:t>
      </w:r>
      <w:r w:rsidR="00D9237F">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які були безпосередньо залучені до подій Голокосту. Багато з цих країн також беруть участь у створенні пам'ятників і проведенні пам'ятних заходів, щоб нагадати людям про трагічні наслідки єврейського геноциду.</w:t>
      </w:r>
    </w:p>
    <w:p w14:paraId="22C2779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через історичну пам'ять нове покоління народу може відтворити свій історичний досвід і усвідомити унікальність власної історії та специфіку історичних подій, які є невід'ємною частиною його національної ідентичності.</w:t>
      </w:r>
      <w:r>
        <w:t xml:space="preserve"> </w:t>
      </w:r>
      <w:r>
        <w:rPr>
          <w:rFonts w:ascii="Times New Roman" w:eastAsia="Times New Roman" w:hAnsi="Times New Roman" w:cs="Times New Roman"/>
          <w:sz w:val="28"/>
          <w:szCs w:val="28"/>
        </w:rPr>
        <w:t>Історична пам’ять не лише відображає минуле, але і впливає на сьогодення.</w:t>
      </w:r>
      <w:r>
        <w:t xml:space="preserve"> </w:t>
      </w:r>
      <w:r>
        <w:rPr>
          <w:rFonts w:ascii="Times New Roman" w:eastAsia="Times New Roman" w:hAnsi="Times New Roman" w:cs="Times New Roman"/>
          <w:sz w:val="28"/>
          <w:szCs w:val="28"/>
        </w:rPr>
        <w:t>Однією з причин у 20 ст. поширення поняття історичної пам’яті стало підвищення уваги до спогадів жертв найбільших трагедій століття – Голокосту, сталінських репресій, етнічних і політичних геноцидів тощо [24, с. 112].</w:t>
      </w:r>
    </w:p>
    <w:p w14:paraId="1973597E" w14:textId="6667FAB9"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і значення пам'ятників і меморіалів, літератури та мистецтва у висвітленні пам'яті про Голокост в Україні та країнах </w:t>
      </w:r>
      <w:r w:rsidR="00D9237F">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xml:space="preserve"> має вирішальне значення для збереження та передачі історичної пам'яті. Ці аспекти можуть </w:t>
      </w:r>
      <w:r>
        <w:rPr>
          <w:rFonts w:ascii="Times New Roman" w:eastAsia="Times New Roman" w:hAnsi="Times New Roman" w:cs="Times New Roman"/>
          <w:sz w:val="28"/>
          <w:szCs w:val="28"/>
        </w:rPr>
        <w:lastRenderedPageBreak/>
        <w:t>відіграти важливу роль у вихованні молодого покоління та формуванні свідомості людей.</w:t>
      </w:r>
    </w:p>
    <w:p w14:paraId="793CE4A0"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Пам'ятники і меморіали, які встановлюються на місцях трагічних подій Голокосту, нагадують людям про страшні злочини нацистського режиму та вшановують пам'ять жертв. Вони є символом пам'яті та допомагають у відтворенні історії тих подій для наступних поколінь.</w:t>
      </w:r>
    </w:p>
    <w:p w14:paraId="301BD49F"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Література і мистецтво також грають важливу роль у висвітленні пам'яті Голокосту. Романи, вірші, фільми та інші твори мистецтва допомагають відтворити атмосферу та почуття того часу, розкривають індивідуальні історії та долі людей, що потерпіли від Голокосту. Вони можуть викликати емоційну реакцію та сприяти глибшому розумінню трагічних подій. </w:t>
      </w:r>
    </w:p>
    <w:p w14:paraId="36B8B366" w14:textId="361889B4"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Історична пам'ять – це феномен, що відображає особливості суспільної свідомості, завдяки якому група людей усвідомлює свою ідентичність і місце в історії. Історична пам'ять зберігає, накопичує і поширює колективний історичний досвід та репрезентує найбільш емоційно яскраві образи.</w:t>
      </w:r>
      <w:r>
        <w:t xml:space="preserve"> </w:t>
      </w:r>
      <w:r>
        <w:rPr>
          <w:rFonts w:ascii="Times New Roman" w:eastAsia="Times New Roman" w:hAnsi="Times New Roman" w:cs="Times New Roman"/>
          <w:sz w:val="28"/>
          <w:szCs w:val="28"/>
        </w:rPr>
        <w:t>Вона є важливою складовою самоідентифікації людини яку можна вважати одним із ключових моментів формування свідомості спільності людей.</w:t>
      </w:r>
    </w:p>
    <w:p w14:paraId="66C72F83" w14:textId="4BFA08B9"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контексті України та інших країн </w:t>
      </w:r>
      <w:r w:rsidR="00D9237F">
        <w:rPr>
          <w:rFonts w:ascii="Times New Roman" w:eastAsia="Times New Roman" w:hAnsi="Times New Roman" w:cs="Times New Roman"/>
          <w:sz w:val="28"/>
          <w:szCs w:val="28"/>
        </w:rPr>
        <w:t>ЦСЄ</w:t>
      </w:r>
      <w:r>
        <w:rPr>
          <w:rFonts w:ascii="Times New Roman" w:eastAsia="Times New Roman" w:hAnsi="Times New Roman" w:cs="Times New Roman"/>
          <w:sz w:val="28"/>
          <w:szCs w:val="28"/>
        </w:rPr>
        <w:t>, де Голокост також мав серйозні наслідки, пам'ятники, меморіали, література та мистецтво є важливими інструментами у вихованні пам'яті про трагічні події минулого, а також у попередженні подібних злочинів у майбутньому.</w:t>
      </w:r>
    </w:p>
    <w:p w14:paraId="02769E2B" w14:textId="253D5330"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державному рівні в Україні та країнах </w:t>
      </w:r>
      <w:r w:rsidR="00D9237F">
        <w:rPr>
          <w:rFonts w:ascii="Times New Roman" w:eastAsia="Times New Roman" w:hAnsi="Times New Roman" w:cs="Times New Roman"/>
          <w:sz w:val="28"/>
          <w:szCs w:val="28"/>
        </w:rPr>
        <w:t xml:space="preserve">ЦСЄ </w:t>
      </w:r>
      <w:r>
        <w:rPr>
          <w:rFonts w:ascii="Times New Roman" w:eastAsia="Times New Roman" w:hAnsi="Times New Roman" w:cs="Times New Roman"/>
          <w:sz w:val="28"/>
          <w:szCs w:val="28"/>
        </w:rPr>
        <w:t>існують різні ініціативи та програми, спрямовані на вшанування пам'яті про Голокост. Розглянемо деякі з них:</w:t>
      </w:r>
    </w:p>
    <w:p w14:paraId="1B9E887A" w14:textId="06436F42"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увічнення перемоги над нацизмом у Другій світовій війні 1939-1945 років» спрямований на збереження історичної пам'яті про перемогу над нацизмом у ДСВ 1939</w:t>
      </w:r>
      <w:r w:rsidR="00AF6F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AF6F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1945 років та забезпечення належної поваги до тих, хто боровся проти нацизму і загинув під час війни. Закон визнає 9 травня Днем перемоги над нацизмом у ДСВ та встановлює його офіційним державним святом. Забезпечує збереження пам'яті про загиблих у війні, </w:t>
      </w:r>
      <w:r>
        <w:rPr>
          <w:rFonts w:ascii="Times New Roman" w:eastAsia="Times New Roman" w:hAnsi="Times New Roman" w:cs="Times New Roman"/>
          <w:color w:val="000000"/>
          <w:sz w:val="28"/>
          <w:szCs w:val="28"/>
        </w:rPr>
        <w:lastRenderedPageBreak/>
        <w:t xml:space="preserve">підтримуючи традиції вшанування ветеранів та учасників бойових дій. Регулює питання створення, охорони та збереження меморіалів, пам'ятників та інших об'єктів, пов'язаних з подіями Другої світової війни. Закон Забороняє будь-які форми пропаганди нацизму та заперечення злочинів, вчинених нацистським </w:t>
      </w:r>
      <w:r w:rsidR="00AF6F98">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режимом [45].</w:t>
      </w:r>
    </w:p>
    <w:p w14:paraId="2BE67449"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спрямований на утвердження демократичних цінностей, захист прав людини та попередження будь-яких форм тоталітаризму в Україні. Забороняє використання, поширення та пропаганду символіки тоталітарних режимів, включаючи прапори, герби, гімни, слогани, а також символи політичних партій або інших організацій, пов'язаних з цими режимами. Забороняє проведення публічних заходів, які пропагують або виправдовують діяльність комуністичного чи нацистського режимів, або демонструють їхню символіку.</w:t>
      </w:r>
      <w:r>
        <w:rPr>
          <w:color w:val="000000"/>
        </w:rPr>
        <w:t xml:space="preserve"> </w:t>
      </w:r>
      <w:r>
        <w:rPr>
          <w:rFonts w:ascii="Times New Roman" w:eastAsia="Times New Roman" w:hAnsi="Times New Roman" w:cs="Times New Roman"/>
          <w:color w:val="000000"/>
          <w:sz w:val="28"/>
          <w:szCs w:val="28"/>
        </w:rPr>
        <w:t>Закон встановлює кримінальну відповідальність за порушення заборони пропаганди тоталітарних режимів та їхньої символіки, а також підтримує заходи, спрямовані на збереження пам'яті жертв комуністичного та нацистського терору, включаючи меморіальні заходи, створення музеїв, дослідження історичних подій [43].</w:t>
      </w:r>
    </w:p>
    <w:p w14:paraId="4307D555"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відзначення Дня пам'яті та примирення» спрямований на вшанування пам'яті жертв війни, сприяння національному примиренню та підтримку суспільного діалогу про події ДСВ. Також визначає 8 травня як День пам'яті та примирення, присвячений вшануванню пам'яті жертв ДСВ. Сприяє включенню в освітні програми інформації про події Другої світової війни та роль України у цих подіях, підвищуючи обізнаність молоді про історичні факти та значення примирення [40].</w:t>
      </w:r>
    </w:p>
    <w:p w14:paraId="1E8FFC4A"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запобігання та протидію антисемітизму в Україні» надає чітке визначення антисемітизму, охоплюючи всі форми ненависті, дискримінації, ворожнечі та насильства щодо євреїв, включаючи заперечення Голокосту та спрямований на запобігання та протидію антисемітизму в Україні, </w:t>
      </w:r>
      <w:r>
        <w:rPr>
          <w:rFonts w:ascii="Times New Roman" w:eastAsia="Times New Roman" w:hAnsi="Times New Roman" w:cs="Times New Roman"/>
          <w:color w:val="000000"/>
          <w:sz w:val="28"/>
          <w:szCs w:val="28"/>
        </w:rPr>
        <w:lastRenderedPageBreak/>
        <w:t>забезпечення захисту прав людини та підтримку толерантності в суспільстві. Встановлює кримінальну відповідальність за дії, спрямовані на розпалювання антисемітських настроїв, зокрема за заклики до насильства, поширення антисемітської пропаганди та вчинення актів вандалізму щодо єврейських об'єктів [42].</w:t>
      </w:r>
    </w:p>
    <w:p w14:paraId="14CE77A1"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День пам’яті та перемоги над нацизмом у Другій світовій війні 1939-1945 років» спрямований на збереження історичної пам’яті про події ДСВ, вшанування її учасників та жертв, а також національне примирення та підтримку традицій пам'яті про перемогу над нацизмом.</w:t>
      </w:r>
      <w:r>
        <w:rPr>
          <w:color w:val="000000"/>
        </w:rPr>
        <w:t xml:space="preserve"> </w:t>
      </w:r>
      <w:r>
        <w:rPr>
          <w:rFonts w:ascii="Times New Roman" w:eastAsia="Times New Roman" w:hAnsi="Times New Roman" w:cs="Times New Roman"/>
          <w:color w:val="000000"/>
          <w:sz w:val="28"/>
          <w:szCs w:val="28"/>
        </w:rPr>
        <w:t>Забезпечує вшанування пам’яті загиблих у ДСВ, включаючи солдатів, мирних жителів та жертв нацистських злочинів.</w:t>
      </w:r>
      <w:r>
        <w:rPr>
          <w:color w:val="000000"/>
        </w:rPr>
        <w:t xml:space="preserve"> </w:t>
      </w:r>
      <w:r>
        <w:rPr>
          <w:rFonts w:ascii="Times New Roman" w:eastAsia="Times New Roman" w:hAnsi="Times New Roman" w:cs="Times New Roman"/>
          <w:color w:val="000000"/>
          <w:sz w:val="28"/>
          <w:szCs w:val="28"/>
        </w:rPr>
        <w:t>Забезпечує підтримку ветеранів війни, включаючи соціальну та медичну допомогу, а також вшанування їхнього внеску у перемогу над нацизмом [41].</w:t>
      </w:r>
    </w:p>
    <w:p w14:paraId="4FD01FAC" w14:textId="77777777" w:rsidR="00335E70" w:rsidRDefault="008E7F5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розглянемо не прийняту, втім – цікаву пам’ятку Українського парламентаризму, дотичну до теми нашого дослідження, Проект Постанови про увічнення пам'яті жертв Голокосту, недопущення та запобігання проявам расизму, ксенофобії, антисемітизму в Україні. Цей проект був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спрямований на збереження історичної пам'яті про Голокост, формування толерантного суспільства та запобігання будь-яким формам дискримінації та ненависті в Україні. Він передбачав заходи з увічнення пам'яті жертв Голокосту, включаючи організацію та проведення пам'ятних заходів, встановлення меморіалів та пам'ятників, а також підтримку існуючих місць пам'яті. Пропонував впровадження освітніх програм та просвітницьких заходів, спрямованих на підвищення обізнаності про Голокост, його причини та наслідки, а також на виховання толерантності та поваги до різних етнічних та релігійних груп. А також даний проект підтримував співпрацю з міжнародними організаціями, які займаються питаннями боротьби з расизмом, ксенофобією та антисемітизмом, для обміну досвідом та координації зусиль у цій сфері. Як видно нині з документів Верховної Ради України, цей проект знято з порядку денного роботи Ради [44]. </w:t>
      </w:r>
    </w:p>
    <w:p w14:paraId="7E5BEE8F"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Україні Голокост сприймається як частина історичної пам’яті українців та дуже болюча для України, що наразі посилюється усвідомлення значення цієї трагедії. Л. Герасименко зазначає, що в історичній пам’яті України проблема Голокосту посідає особливе місце, «саме єврейський фактор був одним з найбільш болючих в українській історії» [10, с. 127]. І події Другої світової війни залишили найглибшу рану в історичній пам'яті євреїв. На державному рівні нині є Закон України «Про відзначення дати визволення України від нацистських загарбників у 1943-1945 роках». Цей закон встановлює офіційні дати відзначення пам'яті про Голокост та інших трагічних подій Другої світової війни. Закон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Цей закон має на меті вшанування пам'яті жертв Голокосту та інших злочинів тоталітарних режимів. </w:t>
      </w:r>
    </w:p>
    <w:p w14:paraId="27DBE56D" w14:textId="6667988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країнах ЦСЄ існують різні законодавчі акти, які включають положення про Голокост. Ці положення теж стосуються вшанування пам'яті жертв Голокосту, покарання за віддавання шану нацистським ідеям або заборону використання нацистських символів. </w:t>
      </w:r>
    </w:p>
    <w:p w14:paraId="39FD5BA4" w14:textId="77777777"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 ніж розглянути елементи політики пам’яті країн ЦСЄ, зауважимо, що позиція, наративи і все, що пов’язано з офіційною пам’яттю про Голокост в країнах Балтії нині становить особливий інтерес, оскільки названі процеси можна назвати європеїзацією політик пам’яті даних держав, яка підлягала аналізу як з боку національних урядів, так і з боку європейський інституцій під час підготовки і вступу цих країн в Європейський Союз. </w:t>
      </w:r>
    </w:p>
    <w:p w14:paraId="47B182A3" w14:textId="77777777" w:rsidR="00335E70" w:rsidRDefault="008E7F59">
      <w:pPr>
        <w:spacing w:after="0" w:line="360" w:lineRule="auto"/>
        <w:ind w:firstLine="709"/>
        <w:jc w:val="both"/>
        <w:rPr>
          <w:rFonts w:ascii="Roboto" w:eastAsia="Roboto" w:hAnsi="Roboto" w:cs="Roboto"/>
          <w:color w:val="000000"/>
          <w:sz w:val="29"/>
          <w:szCs w:val="29"/>
        </w:rPr>
      </w:pPr>
      <w:r>
        <w:rPr>
          <w:rFonts w:ascii="Times New Roman" w:eastAsia="Times New Roman" w:hAnsi="Times New Roman" w:cs="Times New Roman"/>
          <w:sz w:val="28"/>
          <w:szCs w:val="28"/>
        </w:rPr>
        <w:t xml:space="preserve">Зокрема, </w:t>
      </w:r>
      <w:r>
        <w:rPr>
          <w:rFonts w:ascii="Times New Roman" w:eastAsia="Times New Roman" w:hAnsi="Times New Roman" w:cs="Times New Roman"/>
          <w:color w:val="000000"/>
          <w:sz w:val="28"/>
          <w:szCs w:val="28"/>
          <w:highlight w:val="white"/>
        </w:rPr>
        <w:t xml:space="preserve">Комісія Ради Європи з боротьби з расизмом і нетерпимістю визнала свого часу ставлення до Голокосту в Естонії незадовільним, порекомендувавши </w:t>
      </w:r>
      <w:proofErr w:type="spellStart"/>
      <w:r>
        <w:rPr>
          <w:rFonts w:ascii="Times New Roman" w:eastAsia="Times New Roman" w:hAnsi="Times New Roman" w:cs="Times New Roman"/>
          <w:color w:val="000000"/>
          <w:sz w:val="28"/>
          <w:szCs w:val="28"/>
          <w:highlight w:val="white"/>
        </w:rPr>
        <w:t>Таллину</w:t>
      </w:r>
      <w:proofErr w:type="spellEnd"/>
      <w:r>
        <w:rPr>
          <w:rFonts w:ascii="Times New Roman" w:eastAsia="Times New Roman" w:hAnsi="Times New Roman" w:cs="Times New Roman"/>
          <w:color w:val="000000"/>
          <w:sz w:val="28"/>
          <w:szCs w:val="28"/>
          <w:highlight w:val="white"/>
        </w:rPr>
        <w:t xml:space="preserve"> детально дослідити факти геноциду євреїв в Естонії та переглянути ставлення до них.</w:t>
      </w:r>
      <w:r>
        <w:rPr>
          <w:rFonts w:ascii="Roboto" w:eastAsia="Roboto" w:hAnsi="Roboto" w:cs="Roboto"/>
          <w:color w:val="000000"/>
          <w:sz w:val="29"/>
          <w:szCs w:val="29"/>
          <w:highlight w:val="white"/>
        </w:rPr>
        <w:t xml:space="preserve"> </w:t>
      </w:r>
      <w:r>
        <w:rPr>
          <w:rFonts w:ascii="Times New Roman" w:eastAsia="Times New Roman" w:hAnsi="Times New Roman" w:cs="Times New Roman"/>
          <w:color w:val="000000"/>
          <w:sz w:val="28"/>
          <w:szCs w:val="28"/>
          <w:highlight w:val="white"/>
        </w:rPr>
        <w:t xml:space="preserve">На відміну від багатьох інших європейських країн в Естонії заперечення Голокосту кримінально не карається, і, як повідомляється з посиланням на </w:t>
      </w:r>
      <w:r>
        <w:rPr>
          <w:rFonts w:ascii="Times New Roman" w:eastAsia="Times New Roman" w:hAnsi="Times New Roman" w:cs="Times New Roman"/>
          <w:color w:val="000000"/>
          <w:sz w:val="28"/>
          <w:szCs w:val="28"/>
        </w:rPr>
        <w:t xml:space="preserve">представників міністерства юстиції, це заперечення кримінальним злочином оголошувати не збираються </w:t>
      </w:r>
      <w:r>
        <w:rPr>
          <w:rFonts w:ascii="Times New Roman" w:eastAsia="Times New Roman" w:hAnsi="Times New Roman" w:cs="Times New Roman"/>
          <w:sz w:val="28"/>
          <w:szCs w:val="28"/>
        </w:rPr>
        <w:t>[21].</w:t>
      </w:r>
      <w:r>
        <w:rPr>
          <w:rFonts w:ascii="Roboto" w:eastAsia="Roboto" w:hAnsi="Roboto" w:cs="Roboto"/>
          <w:color w:val="000000"/>
          <w:sz w:val="29"/>
          <w:szCs w:val="29"/>
        </w:rPr>
        <w:t xml:space="preserve"> </w:t>
      </w:r>
    </w:p>
    <w:p w14:paraId="7FED7BCE" w14:textId="77777777" w:rsidR="00335E70" w:rsidRDefault="008E7F59">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Парламент Латвії 10 лютого 2022 року ухвалив закон про реституції жертвам Голокосту, який включає компенсацію за втрачене єврейське майно та фінансування єврейської громади балтійської країни. </w:t>
      </w:r>
      <w:proofErr w:type="spellStart"/>
      <w:r>
        <w:rPr>
          <w:rFonts w:ascii="Times New Roman" w:eastAsia="Times New Roman" w:hAnsi="Times New Roman" w:cs="Times New Roman"/>
          <w:color w:val="000000"/>
          <w:sz w:val="28"/>
          <w:szCs w:val="28"/>
        </w:rPr>
        <w:t>Законопроєкт</w:t>
      </w:r>
      <w:proofErr w:type="spellEnd"/>
      <w:r>
        <w:rPr>
          <w:rFonts w:ascii="Times New Roman" w:eastAsia="Times New Roman" w:hAnsi="Times New Roman" w:cs="Times New Roman"/>
          <w:color w:val="000000"/>
          <w:sz w:val="28"/>
          <w:szCs w:val="28"/>
        </w:rPr>
        <w:t xml:space="preserve"> передбачає виділення 40 мільйонів євро протягом 10 років на відродження єврейської громади Латвії, що налічує 9500 осіб, надання соціальної та матеріальної допомоги тим, хто пережив Голокост, а також фінансування єврейських шкіл, відновлення будівель та культурні проєкти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[26].</w:t>
      </w:r>
    </w:p>
    <w:p w14:paraId="54B390CF" w14:textId="308AB158" w:rsidR="00335E70" w:rsidRDefault="008E7F59">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Литва була однією з перших країн у СРСР, яка включила тему пам'яті про Голокост у свою історичну політику. 1990 р</w:t>
      </w:r>
      <w:r>
        <w:rPr>
          <w:rFonts w:ascii="Times New Roman" w:eastAsia="Times New Roman" w:hAnsi="Times New Roman" w:cs="Times New Roman"/>
          <w:color w:val="000000"/>
          <w:sz w:val="28"/>
          <w:szCs w:val="28"/>
          <w:highlight w:val="white"/>
        </w:rPr>
        <w:t>оку литовський парламент визнав 23 серпня Днем пам'яті жертв Голокосту. Цього дня у 1943 році нацисти знищили Вільнюське гетто. Литовський парламент також передав місцевим муніципалітетам контроль і маркування місць масових розстрілів євреїв. Цей крок символізував, з одного боку, прийняття європейського розуміння пам'яті про Голокост у литовській політиці, а з іншого – незалежність від Радянського Союзу та його історичної політики.</w:t>
      </w:r>
      <w:r>
        <w:rPr>
          <w:rFonts w:ascii="Times New Roman" w:eastAsia="Times New Roman" w:hAnsi="Times New Roman" w:cs="Times New Roman"/>
          <w:sz w:val="28"/>
          <w:szCs w:val="28"/>
        </w:rPr>
        <w:t xml:space="preserve"> Ві</w:t>
      </w:r>
      <w:r>
        <w:rPr>
          <w:rFonts w:ascii="Times New Roman" w:eastAsia="Times New Roman" w:hAnsi="Times New Roman" w:cs="Times New Roman"/>
          <w:color w:val="000000"/>
          <w:sz w:val="28"/>
          <w:szCs w:val="28"/>
          <w:highlight w:val="white"/>
        </w:rPr>
        <w:t xml:space="preserve">дповідно 45 місць у парламенті. А у червні 2008р. низка політичних діячів, істориків та колишніх політичних в’язнів підписала Празьку декларацію, в якій засуджувались злочини комуністичного режиму, і відповідно до якої Європейський парламент 2009 р. </w:t>
      </w:r>
      <w:r>
        <w:rPr>
          <w:rFonts w:ascii="Times New Roman" w:eastAsia="Times New Roman" w:hAnsi="Times New Roman" w:cs="Times New Roman"/>
          <w:color w:val="000000"/>
          <w:sz w:val="28"/>
          <w:szCs w:val="28"/>
        </w:rPr>
        <w:t>встановив День вшанування жертв нацистського та комуністичного режиму 23 серпня – у день підписання договору про ненапад між СРСР та нацистською Німеччиною</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[11].</w:t>
      </w:r>
    </w:p>
    <w:p w14:paraId="07C74286" w14:textId="7CDB4251" w:rsidR="00335E70" w:rsidRDefault="008E7F59">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У Польщі існують закони, які стягують кримінальну відповідальність за віддавання шану німцям, які вчинили злочини проти поляків під </w:t>
      </w:r>
      <w:proofErr w:type="spellStart"/>
      <w:r>
        <w:rPr>
          <w:rFonts w:ascii="Times New Roman" w:eastAsia="Times New Roman" w:hAnsi="Times New Roman" w:cs="Times New Roman"/>
          <w:sz w:val="28"/>
          <w:szCs w:val="28"/>
        </w:rPr>
        <w:t>час</w:t>
      </w:r>
      <w:r w:rsidR="00BF222D">
        <w:rPr>
          <w:rFonts w:ascii="Times New Roman" w:eastAsia="Times New Roman" w:hAnsi="Times New Roman" w:cs="Times New Roman"/>
          <w:sz w:val="28"/>
          <w:szCs w:val="28"/>
        </w:rPr>
        <w:t>ДСВ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А у червні 2018 року нижня палата польського парламенту вилучила із закону про Інститут національної пам'яті, охрещеного ЗМІ як «Закон про Голокост», норми про позбавлення волі за заяви про участь поляків у нацистських злочинах проти євреїв.</w:t>
      </w:r>
      <w:r>
        <w:rPr>
          <w:rFonts w:ascii="Times New Roman" w:eastAsia="Times New Roman" w:hAnsi="Times New Roman" w:cs="Times New Roman"/>
          <w:color w:val="000821"/>
          <w:sz w:val="28"/>
          <w:szCs w:val="28"/>
          <w:highlight w:val="white"/>
        </w:rPr>
        <w:t xml:space="preserve"> </w:t>
      </w:r>
      <w:r>
        <w:rPr>
          <w:rFonts w:ascii="Times New Roman" w:eastAsia="Times New Roman" w:hAnsi="Times New Roman" w:cs="Times New Roman"/>
          <w:color w:val="000000"/>
          <w:sz w:val="28"/>
          <w:szCs w:val="28"/>
          <w:highlight w:val="white"/>
        </w:rPr>
        <w:t xml:space="preserve">Згідно з ним за заяви про участь поляків у нацистських злочинах проти євреїв </w:t>
      </w:r>
      <w:r>
        <w:rPr>
          <w:rFonts w:ascii="Times New Roman" w:eastAsia="Times New Roman" w:hAnsi="Times New Roman" w:cs="Times New Roman"/>
          <w:color w:val="000000"/>
          <w:sz w:val="28"/>
          <w:szCs w:val="28"/>
        </w:rPr>
        <w:t>передбачалося покарання. Правки скасовують можливість ув'язнення за такі висловлювання [38].</w:t>
      </w:r>
    </w:p>
    <w:p w14:paraId="024FC2AF"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Німеччині та Молдові існують закони, які забороняють віддавання шану нацистським символам та ідеям, тощо.</w:t>
      </w:r>
    </w:p>
    <w:p w14:paraId="48EC694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конкретними проявами історичної пам'яті Голокосту як в Україні так і в країнах ЦСЄ є інструменти державної історичної політики. Сюди входять:</w:t>
      </w:r>
    </w:p>
    <w:p w14:paraId="30906B85" w14:textId="77777777" w:rsidR="00335E70" w:rsidRDefault="008E7F59">
      <w:pPr>
        <w:numPr>
          <w:ilvl w:val="0"/>
          <w:numId w:val="6"/>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нормативно-правова база, що регулює історичну політику; </w:t>
      </w:r>
    </w:p>
    <w:p w14:paraId="2F798ECE" w14:textId="77777777" w:rsidR="00335E70" w:rsidRDefault="008E7F59">
      <w:pPr>
        <w:numPr>
          <w:ilvl w:val="0"/>
          <w:numId w:val="6"/>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мережа державних і недержавних інституцій, які розвивають події та транслюють наративи історичної пам'яті; музеїв дослідних центрів тощо</w:t>
      </w:r>
    </w:p>
    <w:p w14:paraId="6568453B" w14:textId="77777777" w:rsidR="00335E70" w:rsidRDefault="008E7F59">
      <w:pPr>
        <w:numPr>
          <w:ilvl w:val="0"/>
          <w:numId w:val="6"/>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історична освіта в школах і позашкільна освіта; </w:t>
      </w:r>
    </w:p>
    <w:p w14:paraId="6C34E4D0" w14:textId="77777777" w:rsidR="00335E70" w:rsidRDefault="008E7F59">
      <w:pPr>
        <w:numPr>
          <w:ilvl w:val="0"/>
          <w:numId w:val="6"/>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кіно і телефільми через окремі історії минулого та ін</w:t>
      </w:r>
      <w:r>
        <w:rPr>
          <w:rFonts w:ascii="Times New Roman" w:eastAsia="Times New Roman" w:hAnsi="Times New Roman" w:cs="Times New Roman"/>
          <w:b/>
          <w:color w:val="000000"/>
          <w:sz w:val="28"/>
          <w:szCs w:val="28"/>
        </w:rPr>
        <w:t xml:space="preserve">. </w:t>
      </w:r>
    </w:p>
    <w:p w14:paraId="443AED7B"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Мережа державних і недержавних інституцій,</w:t>
      </w:r>
      <w:r>
        <w:rPr>
          <w:rFonts w:ascii="Times New Roman" w:eastAsia="Times New Roman" w:hAnsi="Times New Roman" w:cs="Times New Roman"/>
          <w:sz w:val="28"/>
          <w:szCs w:val="28"/>
        </w:rPr>
        <w:t xml:space="preserve"> </w:t>
      </w:r>
    </w:p>
    <w:p w14:paraId="23B57382"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 Україні</w:t>
      </w:r>
    </w:p>
    <w:p w14:paraId="031D0451" w14:textId="53C24340"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існують багато</w:t>
      </w:r>
      <w:r>
        <w:t xml:space="preserve"> </w:t>
      </w:r>
      <w:r>
        <w:rPr>
          <w:rFonts w:ascii="Times New Roman" w:eastAsia="Times New Roman" w:hAnsi="Times New Roman" w:cs="Times New Roman"/>
          <w:sz w:val="28"/>
          <w:szCs w:val="28"/>
        </w:rPr>
        <w:t>меморіальних музеїв та меморіальних комплексів. Одним з прикладів є «Національний музей історії України у Другій світовій війні» (коротка назва — «Музей війни»). Засновано 17 жовтня 1974 року на честь 30-річчя визволення України від нацистських загарбників, у колишньому Кловському палаці на Печерську. Невдовзі розпочалося будівництво Меморіального комплексу «Український державний музей історії Великої Вітчизняної війни 1941—1945 років» на вулиці Січневого повстання, 44, який відкрився 9 травня 1981 року. Цей музей включає в себе велику кількість експозицій, присвячених Голокосту та іншим аспектам війни. Музей знаходиться у Києві, Україна. Розташований на схилах правого берега Дніпра, на Печерську. Входить до переліку музеїв та заповідників, в яких зберігаються музейні предмети, що є державною власністю і належать до державної частини Музейного фонду України [31].</w:t>
      </w:r>
    </w:p>
    <w:p w14:paraId="0B3B52D9"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Інституційно провідну роль у розвитку історичної пам'яті Голокосту в Україні відіграють різні неурядові організації. З 2010 року в Україні розпочався найбільш відомий – міжнародний проєкт «Захистимо пам’ять». Мета проєкту – повернути пам'ять про знищені німецькими окупаційними військами єврейські громади в населені пункти, де українці століттями жили разом з євреями. </w:t>
      </w:r>
    </w:p>
    <w:p w14:paraId="7DE603E1"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Проєкт «Захистимо пам’ять» організовує заходи щодо архітектурного захисту та гідного облаштування масових поховань та поєднує це з історичною дослідницькою, поляризаційною та педагогічною роботою. Масові кладовища та прилеглі до них території підлягають адміністративному захисту, а саме передача у комунальну власність та перетворення на пам'ятки, сприяння в отриманні статусу пам'яток історії, що перебувають під охороною держави. Вони також занесені до Державного реєстру нерухомих пам'яток України під категорією «пам'ятки місцевого значення», яким надається державна охорона. Існуючі пам'ятки були збережені та інтегровані в нові пам'ятки. Вся інформація про кількість жертв, перебіг злочину, тих, хто вижив, тощо, визначається ретельним історичним дослідженням [34, с. 216]. У рамках проєкту було створено 20 меморіалів у п’яти областях України:</w:t>
      </w:r>
    </w:p>
    <w:p w14:paraId="7C2FD6A5" w14:textId="77777777" w:rsidR="00335E70" w:rsidRDefault="008E7F59">
      <w:pPr>
        <w:numPr>
          <w:ilvl w:val="0"/>
          <w:numId w:val="4"/>
        </w:numPr>
        <w:pBdr>
          <w:top w:val="nil"/>
          <w:left w:val="nil"/>
          <w:bottom w:val="nil"/>
          <w:right w:val="nil"/>
          <w:between w:val="nil"/>
        </w:pBdr>
        <w:tabs>
          <w:tab w:val="left" w:pos="1276"/>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Волинська; </w:t>
      </w:r>
    </w:p>
    <w:p w14:paraId="524A7C0A" w14:textId="77777777" w:rsidR="00335E70" w:rsidRDefault="008E7F59">
      <w:pPr>
        <w:numPr>
          <w:ilvl w:val="0"/>
          <w:numId w:val="4"/>
        </w:numPr>
        <w:pBdr>
          <w:top w:val="nil"/>
          <w:left w:val="nil"/>
          <w:bottom w:val="nil"/>
          <w:right w:val="nil"/>
          <w:between w:val="nil"/>
        </w:pBdr>
        <w:tabs>
          <w:tab w:val="left" w:pos="1276"/>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Львівська; </w:t>
      </w:r>
    </w:p>
    <w:p w14:paraId="0E856E77" w14:textId="77777777" w:rsidR="00335E70" w:rsidRDefault="008E7F59">
      <w:pPr>
        <w:numPr>
          <w:ilvl w:val="0"/>
          <w:numId w:val="4"/>
        </w:numPr>
        <w:pBdr>
          <w:top w:val="nil"/>
          <w:left w:val="nil"/>
          <w:bottom w:val="nil"/>
          <w:right w:val="nil"/>
          <w:between w:val="nil"/>
        </w:pBdr>
        <w:tabs>
          <w:tab w:val="left" w:pos="1276"/>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Рівненська; </w:t>
      </w:r>
    </w:p>
    <w:p w14:paraId="2FEB951C" w14:textId="77777777" w:rsidR="00335E70" w:rsidRDefault="008E7F59">
      <w:pPr>
        <w:numPr>
          <w:ilvl w:val="0"/>
          <w:numId w:val="4"/>
        </w:numPr>
        <w:pBdr>
          <w:top w:val="nil"/>
          <w:left w:val="nil"/>
          <w:bottom w:val="nil"/>
          <w:right w:val="nil"/>
          <w:between w:val="nil"/>
        </w:pBdr>
        <w:tabs>
          <w:tab w:val="left" w:pos="1276"/>
        </w:tabs>
        <w:spacing w:after="0" w:line="360" w:lineRule="auto"/>
        <w:ind w:left="0" w:firstLine="709"/>
        <w:jc w:val="both"/>
        <w:rPr>
          <w:rFonts w:ascii="Times New Roman" w:eastAsia="Times New Roman" w:hAnsi="Times New Roman" w:cs="Times New Roman"/>
          <w:color w:val="000000"/>
          <w:sz w:val="28"/>
          <w:szCs w:val="28"/>
        </w:rPr>
      </w:pPr>
      <w:bookmarkStart w:id="10" w:name="_heading=h.35nkun2" w:colFirst="0" w:colLast="0"/>
      <w:bookmarkEnd w:id="10"/>
      <w:r>
        <w:rPr>
          <w:rFonts w:ascii="Times New Roman" w:eastAsia="Times New Roman" w:hAnsi="Times New Roman" w:cs="Times New Roman"/>
          <w:color w:val="000000"/>
          <w:sz w:val="28"/>
          <w:szCs w:val="28"/>
        </w:rPr>
        <w:t xml:space="preserve">Житомирська; </w:t>
      </w:r>
    </w:p>
    <w:p w14:paraId="7BC430C1" w14:textId="77777777" w:rsidR="00335E70" w:rsidRDefault="008E7F59">
      <w:pPr>
        <w:numPr>
          <w:ilvl w:val="0"/>
          <w:numId w:val="4"/>
        </w:numPr>
        <w:pBdr>
          <w:top w:val="nil"/>
          <w:left w:val="nil"/>
          <w:bottom w:val="nil"/>
          <w:right w:val="nil"/>
          <w:between w:val="nil"/>
        </w:pBdr>
        <w:tabs>
          <w:tab w:val="left" w:pos="1276"/>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Вінницька. </w:t>
      </w:r>
    </w:p>
    <w:p w14:paraId="308F574C" w14:textId="640FF82A" w:rsidR="00335E70" w:rsidRDefault="008E7F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меморіали вважаються зразком для увічнення пам’яті жертв Голокосту в Україні [33, с. 217]. В рамках проєкту також проводяться дослідження, результати яких викладаються в школах району, де був побудований меморіал. Досліджується історія жертв трагедії, життя в гетто та порятунок євреїв. Цікаво, що завдяки вчителям, які брали участь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вдалося зібрати кошти на пам'ятники та меморіали поза межами проєкту. Володимир Онищук, вчитель історії з села Самари Ратнівського району на Волині, зміг організувати кампанію зі збору коштів на меморіал, а також разом зі своїми учнями провів дослідження місцевої єврейської громади та встановив імена 35 з 74 осіб, які загинули і врятували від смерті своїх єврейських сусідів, разом вони визначили імена українських родин, які були розстріляні разом зі своїми єврейськими </w:t>
      </w:r>
      <w:r w:rsidR="00AF6F98">
        <w:rPr>
          <w:rFonts w:ascii="Times New Roman" w:eastAsia="Times New Roman" w:hAnsi="Times New Roman" w:cs="Times New Roman"/>
          <w:sz w:val="28"/>
          <w:szCs w:val="28"/>
        </w:rPr>
        <w:br/>
      </w:r>
      <w:r>
        <w:rPr>
          <w:rFonts w:ascii="Times New Roman" w:eastAsia="Times New Roman" w:hAnsi="Times New Roman" w:cs="Times New Roman"/>
          <w:sz w:val="28"/>
          <w:szCs w:val="28"/>
        </w:rPr>
        <w:t>сусідами [51].</w:t>
      </w:r>
    </w:p>
    <w:p w14:paraId="0614C9C4" w14:textId="075BF802"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Вивченню та збереженню пам’яті трагедії Голокосту та, зокрема, трагедії у Бабиному Яру присвячений Меморіальний Центр Голокосту «Бабин Яр» [28]. Мета організації – створити перший сучасний музей Голокосту у Східній Європі та центр досліджень цієї трагедії. Меморіальний центр включатиме в себе музей, дослідницький інститут, бібліотеку, архів і мультимедійну онлайн-платформу. Він також розробить онлайн-проєкт, присвячений біографіям жертв Бабиного Яру, і створить візуальний архів трагедії. Центр характеризуватиметься увагою до суспільної розмови про трагедію та дослухатиметься до потреб суспільства у збереженні пам'яті про Голокост, щоб сформувати гуманістичне розуміння трагедії. Історичні джерела, документи та свідчення проходять незалежну експертизу та затверджуються Науковою радою. Центр перебуває в процесі створення енциклопедії, яка визначить науковий підхід до історичного вивчення Голокосту і матеріали для якої шукають провідні науковці України та світу. На сайті зібрані сучасні та документальні текстові, візуальні та </w:t>
      </w:r>
      <w:proofErr w:type="spellStart"/>
      <w:r>
        <w:rPr>
          <w:rFonts w:ascii="Times New Roman" w:eastAsia="Times New Roman" w:hAnsi="Times New Roman" w:cs="Times New Roman"/>
          <w:sz w:val="28"/>
          <w:szCs w:val="28"/>
        </w:rPr>
        <w:t>аудіоматеріали</w:t>
      </w:r>
      <w:proofErr w:type="spellEnd"/>
      <w:r>
        <w:rPr>
          <w:rFonts w:ascii="Times New Roman" w:eastAsia="Times New Roman" w:hAnsi="Times New Roman" w:cs="Times New Roman"/>
          <w:sz w:val="28"/>
          <w:szCs w:val="28"/>
        </w:rPr>
        <w:t xml:space="preserve"> про Голокост із фондів Центру, музеїв, державних і приватних колекцій. Завдяки Центру багато фото- та відеоматеріалів було вперше </w:t>
      </w:r>
      <w:proofErr w:type="spellStart"/>
      <w:r>
        <w:rPr>
          <w:rFonts w:ascii="Times New Roman" w:eastAsia="Times New Roman" w:hAnsi="Times New Roman" w:cs="Times New Roman"/>
          <w:sz w:val="28"/>
          <w:szCs w:val="28"/>
        </w:rPr>
        <w:t>оцифровано</w:t>
      </w:r>
      <w:proofErr w:type="spellEnd"/>
      <w:r>
        <w:rPr>
          <w:rFonts w:ascii="Times New Roman" w:eastAsia="Times New Roman" w:hAnsi="Times New Roman" w:cs="Times New Roman"/>
          <w:sz w:val="28"/>
          <w:szCs w:val="28"/>
        </w:rPr>
        <w:t xml:space="preserve">. Тут також представлені домашні фотоархіви єврейських родин у багатьох регіонах України та велика колекція фотографій, документів, свідоцтв і статей про Голокост і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 Центр має в своєму розпорядженні найбільшу колекцію архівів усної історії про Голокост, яка буде вперше опублікована в Україні. В організації також є освітня команда, освітня місія та незалежна освітня платформа «Червона точка пам'яті», будь-хто охочий може додати до нього свої дослідження, стати студентом або викладачем і взяти участь у роботі [28].</w:t>
      </w:r>
    </w:p>
    <w:p w14:paraId="668D1EC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країнах Центральної та східної Європи</w:t>
      </w:r>
    </w:p>
    <w:p w14:paraId="4EE35399"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Естонії зокрема естонський інститут історії проводить дослідження та організовує конференції на тему Голокосту, історичний музей та естонська меморіальна організація організовують виставки, присвячені Голокосту увічнюючи пам'ять його жертв. Національний інститут вивчення Голокосту в Румунії проводить дослідження, організовує конференції та освітні заходи. В </w:t>
      </w:r>
      <w:r>
        <w:rPr>
          <w:rFonts w:ascii="Times New Roman" w:eastAsia="Times New Roman" w:hAnsi="Times New Roman" w:cs="Times New Roman"/>
          <w:sz w:val="28"/>
          <w:szCs w:val="28"/>
        </w:rPr>
        <w:lastRenderedPageBreak/>
        <w:t>усіх країнах ЦСЄ, зокрема в Литві, Латвії, Естонії, Польщі, Румунії та Угорщині Міністерство культури цих країн координує проекти, що увічнюють пам'ять жертв Голокосту. А місцеві інституції співпрацюють з міжнародними організаціями для підтримки проектів, пов'язаних з Голокостом.</w:t>
      </w:r>
    </w:p>
    <w:p w14:paraId="020AE61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Освіта. </w:t>
      </w:r>
      <w:r>
        <w:rPr>
          <w:rFonts w:ascii="Times New Roman" w:eastAsia="Times New Roman" w:hAnsi="Times New Roman" w:cs="Times New Roman"/>
          <w:sz w:val="28"/>
          <w:szCs w:val="28"/>
        </w:rPr>
        <w:t xml:space="preserve">Включення теми Голокосту в українську освіту та освіту країн ЦСЄ є важливим аспектом формування історичної свідомості, міжрелігійного та міжетнічного порозуміння. Освітні програми країн включають матеріал про Голокост у навчальні плани з історії, літератури та інших предметів. Зокрема, 2018 року в Україні було ухвалено навчальну програму «Історія України» для 5-11 класів, до якої включено Голокост. Програма містить матеріал про злочини нацистів в Україні та в інших країнах, а також про роль українців у цих подіях. Крім того, українські школи організовують позакласні заходи, як-от уроки пам'яті, конкурси та виставки, з метою визнання важливості вшанування пам'яті жертв Голокосту та запобігання подібним трагедіям у майбутньому. В Польщі наприклад, музеї та меморіальні комплекси присвячені Голокосту, як от Музей </w:t>
      </w:r>
      <w:proofErr w:type="spellStart"/>
      <w:r>
        <w:rPr>
          <w:rFonts w:ascii="Times New Roman" w:eastAsia="Times New Roman" w:hAnsi="Times New Roman" w:cs="Times New Roman"/>
          <w:sz w:val="28"/>
          <w:szCs w:val="28"/>
        </w:rPr>
        <w:t>Аушвіц-Біркенау</w:t>
      </w:r>
      <w:proofErr w:type="spellEnd"/>
      <w:r>
        <w:rPr>
          <w:rFonts w:ascii="Times New Roman" w:eastAsia="Times New Roman" w:hAnsi="Times New Roman" w:cs="Times New Roman"/>
          <w:sz w:val="28"/>
          <w:szCs w:val="28"/>
        </w:rPr>
        <w:t xml:space="preserve"> пропонують освітні програми та екскурсії.</w:t>
      </w:r>
    </w:p>
    <w:p w14:paraId="772A6542"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Література та мистецтво</w:t>
      </w:r>
      <w:r>
        <w:rPr>
          <w:rFonts w:ascii="Times New Roman" w:eastAsia="Times New Roman" w:hAnsi="Times New Roman" w:cs="Times New Roman"/>
          <w:sz w:val="28"/>
          <w:szCs w:val="28"/>
        </w:rPr>
        <w:t xml:space="preserve"> про Голокост в Україні відіграли важливу роль у висвітленні цієї трагедії та увічненні пам'яті жертв. Українські письменники, поети, художники та кінематографісти створили цілу низку творів, що сприяють розумінню наслідків Голокосту та важливості запобігання подібним трагедіям у майбутньому.</w:t>
      </w:r>
    </w:p>
    <w:p w14:paraId="307B91D0" w14:textId="5E9AD6A0"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1990-х роках в українському романі з'явився новий образ українсько-європейського діалогу. Цьому сприяв переклад творів єврейських авторів українською мовою, а також розвиток юдаїки та теології. Однак навіть у радянські часи, незважаючи на цензуру, писалися твори, що оспівували єврейський героїзм і мужність. Прикладом «дивовижного розвитку» теми Голокосту є роман О. </w:t>
      </w:r>
      <w:proofErr w:type="spellStart"/>
      <w:r>
        <w:rPr>
          <w:rFonts w:ascii="Times New Roman" w:eastAsia="Times New Roman" w:hAnsi="Times New Roman" w:cs="Times New Roman"/>
          <w:sz w:val="28"/>
          <w:szCs w:val="28"/>
        </w:rPr>
        <w:t>Дучимінської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Еті</w:t>
      </w:r>
      <w:proofErr w:type="spellEnd"/>
      <w:r>
        <w:rPr>
          <w:rFonts w:ascii="Times New Roman" w:eastAsia="Times New Roman" w:hAnsi="Times New Roman" w:cs="Times New Roman"/>
          <w:sz w:val="28"/>
          <w:szCs w:val="28"/>
        </w:rPr>
        <w:t xml:space="preserve">» (1945). В основі роману – історія єврейської жінки Еті, яка покидає Львів, рятуючись від війни. Авторка показує, що навіть якщо людина втікає з гетто, вона завжди несе в собі відчуття </w:t>
      </w:r>
      <w:proofErr w:type="spellStart"/>
      <w:r>
        <w:rPr>
          <w:rFonts w:ascii="Times New Roman" w:eastAsia="Times New Roman" w:hAnsi="Times New Roman" w:cs="Times New Roman"/>
          <w:sz w:val="28"/>
          <w:szCs w:val="28"/>
        </w:rPr>
        <w:t>віктимності</w:t>
      </w:r>
      <w:proofErr w:type="spellEnd"/>
      <w:r>
        <w:rPr>
          <w:rFonts w:ascii="Times New Roman" w:eastAsia="Times New Roman" w:hAnsi="Times New Roman" w:cs="Times New Roman"/>
          <w:sz w:val="28"/>
          <w:szCs w:val="28"/>
        </w:rPr>
        <w:t xml:space="preserve">. Фільм показує, як жінка постійно наражає себе на небезпеку, </w:t>
      </w:r>
      <w:r>
        <w:rPr>
          <w:rFonts w:ascii="Times New Roman" w:eastAsia="Times New Roman" w:hAnsi="Times New Roman" w:cs="Times New Roman"/>
          <w:sz w:val="28"/>
          <w:szCs w:val="28"/>
        </w:rPr>
        <w:lastRenderedPageBreak/>
        <w:t xml:space="preserve">відчуває загрозу і як змінюється її духовне «я». Трагічна атмосфера вражає у перекладах вірша П. </w:t>
      </w:r>
      <w:proofErr w:type="spellStart"/>
      <w:r>
        <w:rPr>
          <w:rFonts w:ascii="Times New Roman" w:eastAsia="Times New Roman" w:hAnsi="Times New Roman" w:cs="Times New Roman"/>
          <w:sz w:val="28"/>
          <w:szCs w:val="28"/>
        </w:rPr>
        <w:t>Целана</w:t>
      </w:r>
      <w:proofErr w:type="spellEnd"/>
      <w:r>
        <w:rPr>
          <w:rFonts w:ascii="Times New Roman" w:eastAsia="Times New Roman" w:hAnsi="Times New Roman" w:cs="Times New Roman"/>
          <w:sz w:val="28"/>
          <w:szCs w:val="28"/>
        </w:rPr>
        <w:t xml:space="preserve"> «Фуга смерті» (1948), здійснених М. Бажаном. В. Стусом, П. </w:t>
      </w:r>
      <w:proofErr w:type="spellStart"/>
      <w:r>
        <w:rPr>
          <w:rFonts w:ascii="Times New Roman" w:eastAsia="Times New Roman" w:hAnsi="Times New Roman" w:cs="Times New Roman"/>
          <w:sz w:val="28"/>
          <w:szCs w:val="28"/>
        </w:rPr>
        <w:t>Рихло</w:t>
      </w:r>
      <w:proofErr w:type="spellEnd"/>
      <w:r>
        <w:rPr>
          <w:rFonts w:ascii="Times New Roman" w:eastAsia="Times New Roman" w:hAnsi="Times New Roman" w:cs="Times New Roman"/>
          <w:sz w:val="28"/>
          <w:szCs w:val="28"/>
        </w:rPr>
        <w:t xml:space="preserve">. Емоційно насичені вірші одного з найстаріших українських поетів Д. В. Павличка. Його вірші пов'язують трагічну долю політичних в'язнів, жертв радянської влади, з долею євреїв, жертв переслідувань та утисків («Монолог </w:t>
      </w:r>
      <w:proofErr w:type="spellStart"/>
      <w:r>
        <w:rPr>
          <w:rFonts w:ascii="Times New Roman" w:eastAsia="Times New Roman" w:hAnsi="Times New Roman" w:cs="Times New Roman"/>
          <w:sz w:val="28"/>
          <w:szCs w:val="28"/>
        </w:rPr>
        <w:t>Алтуняна</w:t>
      </w:r>
      <w:proofErr w:type="spellEnd"/>
      <w:r>
        <w:rPr>
          <w:rFonts w:ascii="Times New Roman" w:eastAsia="Times New Roman" w:hAnsi="Times New Roman" w:cs="Times New Roman"/>
          <w:sz w:val="28"/>
          <w:szCs w:val="28"/>
        </w:rPr>
        <w:t>», «До євреїв», «</w:t>
      </w:r>
      <w:proofErr w:type="spellStart"/>
      <w:r>
        <w:rPr>
          <w:rFonts w:ascii="Times New Roman" w:eastAsia="Times New Roman" w:hAnsi="Times New Roman" w:cs="Times New Roman"/>
          <w:sz w:val="28"/>
          <w:szCs w:val="28"/>
        </w:rPr>
        <w:t>Жидівка</w:t>
      </w:r>
      <w:proofErr w:type="spellEnd"/>
      <w:r>
        <w:rPr>
          <w:rFonts w:ascii="Times New Roman" w:eastAsia="Times New Roman" w:hAnsi="Times New Roman" w:cs="Times New Roman"/>
          <w:sz w:val="28"/>
          <w:szCs w:val="28"/>
        </w:rPr>
        <w:t xml:space="preserve">»), є вірші, присвячені подіям Другої світової війни («Праведниця», «Цвинтар») [17]. </w:t>
      </w:r>
    </w:p>
    <w:p w14:paraId="0F959449" w14:textId="39CC0DDF" w:rsidR="00335E70" w:rsidRDefault="008E7F59">
      <w:pPr>
        <w:spacing w:after="0" w:line="360" w:lineRule="auto"/>
        <w:ind w:firstLine="708"/>
        <w:jc w:val="both"/>
      </w:pPr>
      <w:r>
        <w:rPr>
          <w:rFonts w:ascii="Times New Roman" w:eastAsia="Times New Roman" w:hAnsi="Times New Roman" w:cs="Times New Roman"/>
          <w:sz w:val="28"/>
          <w:szCs w:val="28"/>
        </w:rPr>
        <w:t xml:space="preserve">Також створюється чимало книг для ознайомлення дітей із історією Голокосту. Наприклад, графічний роман «Піжмурки зі смертю. Дитячі розповіді про недитячу історію» (2021), виданий Чернівецьким музеєм історії та культури євреїв Буковини у рамках проєкту «Вчимося пам’ятати». Євреї до </w:t>
      </w:r>
      <w:r w:rsidR="00BF222D">
        <w:rPr>
          <w:rFonts w:ascii="Times New Roman" w:eastAsia="Times New Roman" w:hAnsi="Times New Roman" w:cs="Times New Roman"/>
          <w:sz w:val="28"/>
          <w:szCs w:val="28"/>
        </w:rPr>
        <w:t>ДСВ</w:t>
      </w:r>
      <w:r>
        <w:rPr>
          <w:rFonts w:ascii="Times New Roman" w:eastAsia="Times New Roman" w:hAnsi="Times New Roman" w:cs="Times New Roman"/>
          <w:sz w:val="28"/>
          <w:szCs w:val="28"/>
        </w:rPr>
        <w:t xml:space="preserve"> становили найчисельнішу етнічну групу в Чернівцях. Книга розповідає про єврейську громаду, переслідування євреїв окупантами, ув’язнення в ґетто, депортації, вбивства. Читач знайомиться з життєвими історіями чотирьох свідків Голокосту Йосипа </w:t>
      </w:r>
      <w:proofErr w:type="spellStart"/>
      <w:r>
        <w:rPr>
          <w:rFonts w:ascii="Times New Roman" w:eastAsia="Times New Roman" w:hAnsi="Times New Roman" w:cs="Times New Roman"/>
          <w:sz w:val="28"/>
          <w:szCs w:val="28"/>
        </w:rPr>
        <w:t>Ельгісера</w:t>
      </w:r>
      <w:proofErr w:type="spellEnd"/>
      <w:r>
        <w:rPr>
          <w:rFonts w:ascii="Times New Roman" w:eastAsia="Times New Roman" w:hAnsi="Times New Roman" w:cs="Times New Roman"/>
          <w:sz w:val="28"/>
          <w:szCs w:val="28"/>
        </w:rPr>
        <w:t xml:space="preserve">, Йосипа </w:t>
      </w:r>
      <w:proofErr w:type="spellStart"/>
      <w:r>
        <w:rPr>
          <w:rFonts w:ascii="Times New Roman" w:eastAsia="Times New Roman" w:hAnsi="Times New Roman" w:cs="Times New Roman"/>
          <w:sz w:val="28"/>
          <w:szCs w:val="28"/>
        </w:rPr>
        <w:t>Бурсука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Герберта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Рубінштайна</w:t>
      </w:r>
      <w:proofErr w:type="spellEnd"/>
      <w:r>
        <w:rPr>
          <w:rFonts w:ascii="Times New Roman" w:eastAsia="Times New Roman" w:hAnsi="Times New Roman" w:cs="Times New Roman"/>
          <w:sz w:val="28"/>
          <w:szCs w:val="28"/>
        </w:rPr>
        <w:t xml:space="preserve"> та Мімі </w:t>
      </w:r>
      <w:proofErr w:type="spellStart"/>
      <w:r>
        <w:rPr>
          <w:rFonts w:ascii="Times New Roman" w:eastAsia="Times New Roman" w:hAnsi="Times New Roman" w:cs="Times New Roman"/>
          <w:sz w:val="28"/>
          <w:szCs w:val="28"/>
        </w:rPr>
        <w:t>Райфер</w:t>
      </w:r>
      <w:proofErr w:type="spellEnd"/>
      <w:r>
        <w:rPr>
          <w:rFonts w:ascii="Times New Roman" w:eastAsia="Times New Roman" w:hAnsi="Times New Roman" w:cs="Times New Roman"/>
          <w:sz w:val="28"/>
          <w:szCs w:val="28"/>
        </w:rPr>
        <w:t>, на дитинство яких випали випробування війни, окупації та репресій.</w:t>
      </w:r>
      <w:r>
        <w:t xml:space="preserve"> </w:t>
      </w:r>
    </w:p>
    <w:p w14:paraId="78665F13"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визначні твори мистецтва про Голокост в Україні включають:</w:t>
      </w:r>
    </w:p>
    <w:p w14:paraId="0A5A62B4" w14:textId="77777777" w:rsidR="00335E70" w:rsidRDefault="008E7F59">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Живопис та графіка художників, які відобразили трагедію Голокосту, наприклад, твори Олександра </w:t>
      </w:r>
      <w:proofErr w:type="spellStart"/>
      <w:r>
        <w:rPr>
          <w:rFonts w:ascii="Times New Roman" w:eastAsia="Times New Roman" w:hAnsi="Times New Roman" w:cs="Times New Roman"/>
          <w:color w:val="000000"/>
          <w:sz w:val="28"/>
          <w:szCs w:val="28"/>
        </w:rPr>
        <w:t>Ройтбурда</w:t>
      </w:r>
      <w:proofErr w:type="spellEnd"/>
      <w:r>
        <w:rPr>
          <w:rFonts w:ascii="Times New Roman" w:eastAsia="Times New Roman" w:hAnsi="Times New Roman" w:cs="Times New Roman"/>
          <w:color w:val="000000"/>
          <w:sz w:val="28"/>
          <w:szCs w:val="28"/>
        </w:rPr>
        <w:t xml:space="preserve">, Дмитра </w:t>
      </w:r>
      <w:proofErr w:type="spellStart"/>
      <w:r>
        <w:rPr>
          <w:rFonts w:ascii="Times New Roman" w:eastAsia="Times New Roman" w:hAnsi="Times New Roman" w:cs="Times New Roman"/>
          <w:color w:val="000000"/>
          <w:sz w:val="28"/>
          <w:szCs w:val="28"/>
        </w:rPr>
        <w:t>Балабанського</w:t>
      </w:r>
      <w:proofErr w:type="spellEnd"/>
      <w:r>
        <w:rPr>
          <w:rFonts w:ascii="Times New Roman" w:eastAsia="Times New Roman" w:hAnsi="Times New Roman" w:cs="Times New Roman"/>
          <w:color w:val="000000"/>
          <w:sz w:val="28"/>
          <w:szCs w:val="28"/>
        </w:rPr>
        <w:t xml:space="preserve"> та інших.</w:t>
      </w:r>
    </w:p>
    <w:p w14:paraId="48893E2D" w14:textId="77777777" w:rsidR="00335E70" w:rsidRDefault="008E7F59">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Театральні постановки та вистави, присвячені Голокосту, такі як вистави у Національному академічному драматичному театрі імені Лесі Українки у Львові та інших театрах.</w:t>
      </w:r>
    </w:p>
    <w:p w14:paraId="54231352" w14:textId="77777777" w:rsidR="00335E70" w:rsidRDefault="008E7F59">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Література та мистецтво про Голокост</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 країнах ЦСЄ.</w:t>
      </w:r>
    </w:p>
    <w:p w14:paraId="60A91BDC" w14:textId="53B03E25"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Німеччині, Польщі, Молдові, Чехії та Угорщині багато художників створили твори мистецтва, присвячені Голокосту. Ці твори допомагають вшановувати пам'ять жертв та усвідомлювати страшні наслідки цієї трагедії.</w:t>
      </w:r>
    </w:p>
    <w:p w14:paraId="529EB66A"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 3.1 наведено твори мистецтва, що грають важливу роль у відтворенні історії Голокосту та вшануванні пам'яті його жертв в країнах ЦСЄ.</w:t>
      </w:r>
    </w:p>
    <w:p w14:paraId="0842BE28" w14:textId="77777777" w:rsidR="00F33C2A" w:rsidRDefault="00F33C2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DC8E523" w14:textId="46CB81E3" w:rsidR="00335E70" w:rsidRDefault="008E7F59" w:rsidP="00AF6F9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 3.1.Твори мистецтва, що грають важливу роль у відтворенні історії Голокосту та вшануванні пам'яті його жертв в країнах Центральної і Східної Європи (укладено автором)</w:t>
      </w:r>
    </w:p>
    <w:p w14:paraId="0F0B4762" w14:textId="77777777" w:rsidR="00335E70" w:rsidRDefault="00335E70">
      <w:pPr>
        <w:spacing w:after="0" w:line="360" w:lineRule="auto"/>
        <w:jc w:val="center"/>
        <w:rPr>
          <w:rFonts w:ascii="Times New Roman" w:eastAsia="Times New Roman" w:hAnsi="Times New Roman" w:cs="Times New Roman"/>
          <w:sz w:val="28"/>
          <w:szCs w:val="28"/>
        </w:rPr>
      </w:pPr>
    </w:p>
    <w:tbl>
      <w:tblPr>
        <w:tblStyle w:val="affffb"/>
        <w:tblW w:w="9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7393"/>
      </w:tblGrid>
      <w:tr w:rsidR="00335E70" w14:paraId="5B41857E" w14:textId="77777777" w:rsidTr="00812301">
        <w:tc>
          <w:tcPr>
            <w:tcW w:w="1808" w:type="dxa"/>
            <w:shd w:val="clear" w:color="auto" w:fill="auto"/>
            <w:vAlign w:val="center"/>
          </w:tcPr>
          <w:p w14:paraId="3EBE4202"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Країна</w:t>
            </w:r>
          </w:p>
        </w:tc>
        <w:tc>
          <w:tcPr>
            <w:tcW w:w="7393" w:type="dxa"/>
            <w:shd w:val="clear" w:color="auto" w:fill="auto"/>
          </w:tcPr>
          <w:p w14:paraId="23F7248A" w14:textId="77777777" w:rsidR="00335E70" w:rsidRDefault="008E7F5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w:t>
            </w:r>
          </w:p>
        </w:tc>
      </w:tr>
      <w:tr w:rsidR="00335E70" w14:paraId="15CC513C" w14:textId="77777777" w:rsidTr="00812301">
        <w:tc>
          <w:tcPr>
            <w:tcW w:w="1808" w:type="dxa"/>
            <w:shd w:val="clear" w:color="auto" w:fill="auto"/>
            <w:vAlign w:val="center"/>
          </w:tcPr>
          <w:p w14:paraId="7BAB17EC" w14:textId="77777777" w:rsidR="00335E70" w:rsidRDefault="008E7F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Німеччина</w:t>
            </w:r>
          </w:p>
        </w:tc>
        <w:tc>
          <w:tcPr>
            <w:tcW w:w="7393" w:type="dxa"/>
            <w:shd w:val="clear" w:color="auto" w:fill="auto"/>
          </w:tcPr>
          <w:p w14:paraId="6DC1C12D"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Творчість </w:t>
            </w:r>
            <w:proofErr w:type="spellStart"/>
            <w:r>
              <w:rPr>
                <w:rFonts w:ascii="Times New Roman" w:eastAsia="Times New Roman" w:hAnsi="Times New Roman" w:cs="Times New Roman"/>
                <w:color w:val="000000"/>
                <w:sz w:val="28"/>
                <w:szCs w:val="28"/>
              </w:rPr>
              <w:t>Анселяма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Кієфера</w:t>
            </w:r>
            <w:proofErr w:type="spellEnd"/>
            <w:r>
              <w:rPr>
                <w:rFonts w:ascii="Times New Roman" w:eastAsia="Times New Roman" w:hAnsi="Times New Roman" w:cs="Times New Roman"/>
                <w:color w:val="000000"/>
                <w:sz w:val="28"/>
                <w:szCs w:val="28"/>
              </w:rPr>
              <w:t>, в якій він використовує мотиви з Голокосту для висвітлення теми національної трагедії та вини;</w:t>
            </w:r>
          </w:p>
          <w:p w14:paraId="3D1CD2B5"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Художні роботи Ґерхарда Ріхтера, в яких він відобразив страхітливі події Голокосту та їхні наслідки для сучасного світу</w:t>
            </w:r>
          </w:p>
        </w:tc>
      </w:tr>
      <w:tr w:rsidR="00335E70" w14:paraId="0F1DB9B3" w14:textId="77777777" w:rsidTr="00812301">
        <w:tc>
          <w:tcPr>
            <w:tcW w:w="1808" w:type="dxa"/>
            <w:shd w:val="clear" w:color="auto" w:fill="auto"/>
            <w:vAlign w:val="center"/>
          </w:tcPr>
          <w:p w14:paraId="0D941F52" w14:textId="2950F048" w:rsidR="00335E70" w:rsidRDefault="008E7F59" w:rsidP="00AF6F9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Польща</w:t>
            </w:r>
          </w:p>
        </w:tc>
        <w:tc>
          <w:tcPr>
            <w:tcW w:w="7393" w:type="dxa"/>
            <w:shd w:val="clear" w:color="auto" w:fill="auto"/>
          </w:tcPr>
          <w:p w14:paraId="0682527A"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Творчість Владислава </w:t>
            </w:r>
            <w:proofErr w:type="spellStart"/>
            <w:r>
              <w:rPr>
                <w:rFonts w:ascii="Times New Roman" w:eastAsia="Times New Roman" w:hAnsi="Times New Roman" w:cs="Times New Roman"/>
                <w:color w:val="000000"/>
                <w:sz w:val="28"/>
                <w:szCs w:val="28"/>
              </w:rPr>
              <w:t>Шлемінського</w:t>
            </w:r>
            <w:proofErr w:type="spellEnd"/>
            <w:r>
              <w:rPr>
                <w:rFonts w:ascii="Times New Roman" w:eastAsia="Times New Roman" w:hAnsi="Times New Roman" w:cs="Times New Roman"/>
                <w:color w:val="000000"/>
                <w:sz w:val="28"/>
                <w:szCs w:val="28"/>
              </w:rPr>
              <w:t>, який створив ряд картин, присвячених Голокосту та трагічним подіям у концтаборах;</w:t>
            </w:r>
          </w:p>
          <w:p w14:paraId="50A2C2F3"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Роботи Ядвіги </w:t>
            </w:r>
            <w:proofErr w:type="spellStart"/>
            <w:r>
              <w:rPr>
                <w:rFonts w:ascii="Times New Roman" w:eastAsia="Times New Roman" w:hAnsi="Times New Roman" w:cs="Times New Roman"/>
                <w:color w:val="000000"/>
                <w:sz w:val="28"/>
                <w:szCs w:val="28"/>
              </w:rPr>
              <w:t>Рейнер</w:t>
            </w:r>
            <w:proofErr w:type="spellEnd"/>
            <w:r>
              <w:rPr>
                <w:rFonts w:ascii="Times New Roman" w:eastAsia="Times New Roman" w:hAnsi="Times New Roman" w:cs="Times New Roman"/>
                <w:color w:val="000000"/>
                <w:sz w:val="28"/>
                <w:szCs w:val="28"/>
              </w:rPr>
              <w:t>, що відображають страшні події Голокосту та пам'ять про них</w:t>
            </w:r>
          </w:p>
        </w:tc>
        <w:bookmarkStart w:id="11" w:name="_GoBack"/>
        <w:bookmarkEnd w:id="11"/>
      </w:tr>
      <w:tr w:rsidR="00335E70" w14:paraId="366CE63A" w14:textId="77777777" w:rsidTr="00812301">
        <w:tc>
          <w:tcPr>
            <w:tcW w:w="1808" w:type="dxa"/>
            <w:shd w:val="clear" w:color="auto" w:fill="auto"/>
            <w:vAlign w:val="center"/>
          </w:tcPr>
          <w:p w14:paraId="0269BE34" w14:textId="77777777" w:rsidR="00335E70" w:rsidRDefault="008E7F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Молдова</w:t>
            </w:r>
          </w:p>
        </w:tc>
        <w:tc>
          <w:tcPr>
            <w:tcW w:w="7393" w:type="dxa"/>
            <w:shd w:val="clear" w:color="auto" w:fill="auto"/>
          </w:tcPr>
          <w:p w14:paraId="2DB290E1"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Твори Еміля </w:t>
            </w:r>
            <w:proofErr w:type="spellStart"/>
            <w:r>
              <w:rPr>
                <w:rFonts w:ascii="Times New Roman" w:eastAsia="Times New Roman" w:hAnsi="Times New Roman" w:cs="Times New Roman"/>
                <w:color w:val="000000"/>
                <w:sz w:val="28"/>
                <w:szCs w:val="28"/>
              </w:rPr>
              <w:t>Кігебе</w:t>
            </w:r>
            <w:proofErr w:type="spellEnd"/>
            <w:r>
              <w:rPr>
                <w:rFonts w:ascii="Times New Roman" w:eastAsia="Times New Roman" w:hAnsi="Times New Roman" w:cs="Times New Roman"/>
                <w:color w:val="000000"/>
                <w:sz w:val="28"/>
                <w:szCs w:val="28"/>
              </w:rPr>
              <w:t>, в яких він використовує символіку та мотиви, пов'язані з Голокостом, для висвітлення теми насильства та пам'яті</w:t>
            </w:r>
          </w:p>
        </w:tc>
      </w:tr>
      <w:tr w:rsidR="00335E70" w14:paraId="5E71AC7F" w14:textId="77777777" w:rsidTr="00812301">
        <w:trPr>
          <w:trHeight w:val="195"/>
        </w:trPr>
        <w:tc>
          <w:tcPr>
            <w:tcW w:w="1808" w:type="dxa"/>
            <w:shd w:val="clear" w:color="auto" w:fill="auto"/>
            <w:vAlign w:val="center"/>
          </w:tcPr>
          <w:p w14:paraId="0AC90B6D" w14:textId="77777777" w:rsidR="00335E70" w:rsidRDefault="008E7F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Чехія</w:t>
            </w:r>
          </w:p>
        </w:tc>
        <w:tc>
          <w:tcPr>
            <w:tcW w:w="7393" w:type="dxa"/>
            <w:shd w:val="clear" w:color="auto" w:fill="auto"/>
          </w:tcPr>
          <w:p w14:paraId="5DC80B98"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Художні роботи Франтішека Кафки, які відображають страшні наслідки нацистського режиму та Голокосту</w:t>
            </w:r>
          </w:p>
        </w:tc>
      </w:tr>
      <w:tr w:rsidR="00335E70" w14:paraId="374A158E" w14:textId="77777777" w:rsidTr="00812301">
        <w:trPr>
          <w:trHeight w:val="285"/>
        </w:trPr>
        <w:tc>
          <w:tcPr>
            <w:tcW w:w="1808" w:type="dxa"/>
            <w:shd w:val="clear" w:color="auto" w:fill="auto"/>
            <w:vAlign w:val="center"/>
          </w:tcPr>
          <w:p w14:paraId="49F35BA7" w14:textId="77777777" w:rsidR="00335E70" w:rsidRDefault="008E7F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Угорщина</w:t>
            </w:r>
          </w:p>
        </w:tc>
        <w:tc>
          <w:tcPr>
            <w:tcW w:w="7393" w:type="dxa"/>
            <w:shd w:val="clear" w:color="auto" w:fill="auto"/>
          </w:tcPr>
          <w:p w14:paraId="180FF581" w14:textId="77777777" w:rsidR="00335E70" w:rsidRDefault="008E7F59">
            <w:pPr>
              <w:pBdr>
                <w:top w:val="nil"/>
                <w:left w:val="nil"/>
                <w:bottom w:val="nil"/>
                <w:right w:val="nil"/>
                <w:between w:val="nil"/>
              </w:pBdr>
              <w:tabs>
                <w:tab w:val="left" w:pos="467"/>
              </w:tabs>
              <w:spacing w:after="0" w:line="360" w:lineRule="auto"/>
              <w:ind w:left="1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Роботи </w:t>
            </w:r>
            <w:proofErr w:type="spellStart"/>
            <w:r>
              <w:rPr>
                <w:rFonts w:ascii="Times New Roman" w:eastAsia="Times New Roman" w:hAnsi="Times New Roman" w:cs="Times New Roman"/>
                <w:color w:val="000000"/>
                <w:sz w:val="28"/>
                <w:szCs w:val="28"/>
              </w:rPr>
              <w:t>Імре</w:t>
            </w:r>
            <w:proofErr w:type="spellEnd"/>
            <w:r>
              <w:rPr>
                <w:rFonts w:ascii="Times New Roman" w:eastAsia="Times New Roman" w:hAnsi="Times New Roman" w:cs="Times New Roman"/>
                <w:color w:val="000000"/>
                <w:sz w:val="28"/>
                <w:szCs w:val="28"/>
              </w:rPr>
              <w:t xml:space="preserve"> Коша та Ласло </w:t>
            </w:r>
            <w:proofErr w:type="spellStart"/>
            <w:r>
              <w:rPr>
                <w:rFonts w:ascii="Times New Roman" w:eastAsia="Times New Roman" w:hAnsi="Times New Roman" w:cs="Times New Roman"/>
                <w:color w:val="000000"/>
                <w:sz w:val="28"/>
                <w:szCs w:val="28"/>
              </w:rPr>
              <w:t>Мохолі-Надь</w:t>
            </w:r>
            <w:proofErr w:type="spellEnd"/>
            <w:r>
              <w:rPr>
                <w:rFonts w:ascii="Times New Roman" w:eastAsia="Times New Roman" w:hAnsi="Times New Roman" w:cs="Times New Roman"/>
                <w:color w:val="000000"/>
                <w:sz w:val="28"/>
                <w:szCs w:val="28"/>
              </w:rPr>
              <w:t>, в яких вони висвітлюють страшні події Голокосту та їхні наслідки для людства</w:t>
            </w:r>
          </w:p>
        </w:tc>
      </w:tr>
    </w:tbl>
    <w:p w14:paraId="3029AB33" w14:textId="77777777" w:rsidR="00335E70" w:rsidRDefault="00335E70">
      <w:pPr>
        <w:spacing w:after="0" w:line="360" w:lineRule="auto"/>
        <w:jc w:val="both"/>
        <w:rPr>
          <w:rFonts w:ascii="Times New Roman" w:eastAsia="Times New Roman" w:hAnsi="Times New Roman" w:cs="Times New Roman"/>
          <w:sz w:val="28"/>
          <w:szCs w:val="28"/>
        </w:rPr>
      </w:pPr>
    </w:p>
    <w:p w14:paraId="4999895C"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Голокост був досвідом дуже страшним і невимовним. Саме тому мова науки була безсила перед ним і замість неї свідчили прямо, проживали травму через мистецтво. У висвітленні пам'яті про Голокост, пам'ятники, меморіали, літературні та мистецькі твори відіграють важливу роль, допомагаючи зберегти </w:t>
      </w:r>
      <w:r>
        <w:rPr>
          <w:rFonts w:ascii="Times New Roman" w:eastAsia="Times New Roman" w:hAnsi="Times New Roman" w:cs="Times New Roman"/>
          <w:sz w:val="28"/>
          <w:szCs w:val="28"/>
        </w:rPr>
        <w:lastRenderedPageBreak/>
        <w:t xml:space="preserve">пам'ять про жертв та події Голокосту і відтворити їхню значущість для сучасного суспільства: </w:t>
      </w:r>
    </w:p>
    <w:p w14:paraId="2237735A" w14:textId="34C385D0" w:rsidR="00335E70" w:rsidRDefault="008E7F59">
      <w:pPr>
        <w:numPr>
          <w:ilvl w:val="0"/>
          <w:numId w:val="8"/>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Роман «Блакитний вогонь» Олександра Терещенка розповідає історію про Голокост на українських землях через призму відносин між українцями та євреями</w:t>
      </w:r>
      <w:r w:rsidR="00AF6F98">
        <w:rPr>
          <w:rFonts w:ascii="Times New Roman" w:eastAsia="Times New Roman" w:hAnsi="Times New Roman" w:cs="Times New Roman"/>
          <w:color w:val="000000"/>
          <w:sz w:val="28"/>
          <w:szCs w:val="28"/>
        </w:rPr>
        <w:t>;</w:t>
      </w:r>
    </w:p>
    <w:p w14:paraId="445110DF" w14:textId="77D898AC" w:rsidR="00335E70" w:rsidRDefault="008E7F59">
      <w:pPr>
        <w:numPr>
          <w:ilvl w:val="0"/>
          <w:numId w:val="8"/>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Пам'ятник Голокосту в Берліні (Німеччина): Відомий також як Пам'ятник Єврейським Жертвам Нацизму. Відкритий у 2005 році, цей меморіал складається з 2711 бетонних блоків різної висоти, що створюють лабіринт, сприйняття якого може викликати різні емоції та враження</w:t>
      </w:r>
      <w:r w:rsidR="00AF6F98">
        <w:rPr>
          <w:rFonts w:ascii="Times New Roman" w:eastAsia="Times New Roman" w:hAnsi="Times New Roman" w:cs="Times New Roman"/>
          <w:color w:val="000000"/>
          <w:sz w:val="28"/>
          <w:szCs w:val="28"/>
        </w:rPr>
        <w:t>;</w:t>
      </w:r>
    </w:p>
    <w:p w14:paraId="7501184B" w14:textId="77777777" w:rsidR="00335E70" w:rsidRDefault="008E7F59">
      <w:pPr>
        <w:numPr>
          <w:ilvl w:val="0"/>
          <w:numId w:val="8"/>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Роман «Щоденник дівчинки-підлітка» Анни Франк: Цей літературний шедевр, написаний під час укриття від нацистських переслідувань, став одним з найважливіших свідчень Голокосту. Він розповідає про життя дівчинки в укритті та відображає страхи, надії та мрії жертв Голокосту.</w:t>
      </w:r>
    </w:p>
    <w:p w14:paraId="460DFAEB" w14:textId="3099E0B9"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та інші твори сприяють усвідомленню трагічних подій Голокосту, пам'яті про його жертв та значенню запобігання подібним трагедіям у майбутньому. Вони також викликають обговорення в суспільстві про геноцид та грозу </w:t>
      </w:r>
      <w:proofErr w:type="spellStart"/>
      <w:r>
        <w:rPr>
          <w:rFonts w:ascii="Times New Roman" w:eastAsia="Times New Roman" w:hAnsi="Times New Roman" w:cs="Times New Roman"/>
          <w:sz w:val="28"/>
          <w:szCs w:val="28"/>
        </w:rPr>
        <w:t>інтолерантності</w:t>
      </w:r>
      <w:proofErr w:type="spellEnd"/>
      <w:r>
        <w:rPr>
          <w:rFonts w:ascii="Times New Roman" w:eastAsia="Times New Roman" w:hAnsi="Times New Roman" w:cs="Times New Roman"/>
          <w:sz w:val="28"/>
          <w:szCs w:val="28"/>
        </w:rPr>
        <w:t xml:space="preserve"> та ворожнечі. Як бачимо і в Україні і в країнах ЦСЄ</w:t>
      </w:r>
      <w:r>
        <w:t xml:space="preserve"> </w:t>
      </w:r>
      <w:r>
        <w:rPr>
          <w:rFonts w:ascii="Times New Roman" w:eastAsia="Times New Roman" w:hAnsi="Times New Roman" w:cs="Times New Roman"/>
          <w:sz w:val="28"/>
          <w:szCs w:val="28"/>
        </w:rPr>
        <w:t>в історичній пам’яті на державному рівні прагнуть увічнити відносини між єврейським народом та народами своїх країн, які ставляться до інших культур із повагою та серйозністю, усвідомлюють несправедливість переслідувань єврейського народу.</w:t>
      </w:r>
    </w:p>
    <w:p w14:paraId="215FE503"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над темою Голокосту (репрезентація, розслідування, моральна оцінка) виявила безсилля безпристрасних наукових наративів. Кожен крок істориків підриває історію і несе в собі ризик помилки. Мова науки не включила в себе зміст досвіду геноциду. Проблематичність дослідження та комунікації травми свідків/жертв геноциду полягає саме в незбагненності пережитих ними жахіть. Тому робота з маргінальним досвідом тих, хто пережив геноцид і свідчив про нього, підривала спроможність наукових наративів. На зміну їм прийшли прямі, особисті та цілеспрямовані свідчення, відтворені в </w:t>
      </w:r>
      <w:r>
        <w:rPr>
          <w:rFonts w:ascii="Times New Roman" w:eastAsia="Times New Roman" w:hAnsi="Times New Roman" w:cs="Times New Roman"/>
          <w:sz w:val="28"/>
          <w:szCs w:val="28"/>
        </w:rPr>
        <w:lastRenderedPageBreak/>
        <w:t>різних жанрах, метою яких було передати враження, досвід і моральні уроки. Це взаємодія з пам'яттю, яка не дублює, а іноді й витісняє наукове осмислення минулого [53].</w:t>
      </w:r>
    </w:p>
    <w:p w14:paraId="76E15D2F" w14:textId="77777777" w:rsidR="00335E70" w:rsidRDefault="00335E70">
      <w:pPr>
        <w:spacing w:after="0" w:line="360" w:lineRule="auto"/>
        <w:jc w:val="both"/>
        <w:rPr>
          <w:rFonts w:ascii="Times New Roman" w:eastAsia="Times New Roman" w:hAnsi="Times New Roman" w:cs="Times New Roman"/>
          <w:sz w:val="28"/>
          <w:szCs w:val="28"/>
          <w:highlight w:val="yellow"/>
        </w:rPr>
      </w:pPr>
    </w:p>
    <w:p w14:paraId="3EC0BDA6" w14:textId="77777777" w:rsidR="00335E70" w:rsidRDefault="008E7F5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Міжнародна співпраця у збереженні та поширенні знань про Голокост</w:t>
      </w:r>
    </w:p>
    <w:p w14:paraId="0338609A" w14:textId="77777777" w:rsidR="00335E70" w:rsidRDefault="00335E70">
      <w:pPr>
        <w:spacing w:after="0" w:line="360" w:lineRule="auto"/>
        <w:jc w:val="both"/>
        <w:rPr>
          <w:rFonts w:ascii="Times New Roman" w:eastAsia="Times New Roman" w:hAnsi="Times New Roman" w:cs="Times New Roman"/>
          <w:sz w:val="28"/>
          <w:szCs w:val="28"/>
        </w:rPr>
      </w:pPr>
    </w:p>
    <w:p w14:paraId="24DE9883"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Міжнародна співпраця у збереженні та поширенні знань про Голокост є важливим аспектом вшанування пам'яті жертв та усвідомлення історичних подій. Щороку 27 січня світова спільнота вшановує пам’ять жертв Голокосту. Міжнародний день пам’яті жертв Голокосту відзначається щорічно відповідно до рішення Генеральної Асамблеї ООН A/RES/60/7. Цього дня 1945 року війська Першого Українського фронту звільнили в’язнів одного із найбільших нацистських таборів смерті – </w:t>
      </w:r>
      <w:proofErr w:type="spellStart"/>
      <w:r>
        <w:rPr>
          <w:rFonts w:ascii="Times New Roman" w:eastAsia="Times New Roman" w:hAnsi="Times New Roman" w:cs="Times New Roman"/>
          <w:sz w:val="28"/>
          <w:szCs w:val="28"/>
        </w:rPr>
        <w:t>Аушвіц-Біркенау</w:t>
      </w:r>
      <w:proofErr w:type="spellEnd"/>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 xml:space="preserve">«Голокост, який призвів до знищення однієї третини євреїв і незліченної кількості представників інших національностей, завжди слугуватиме всім людям пересторогою про небезпеки, які приховують у собі ненависть, фанатизм, расизм та упередження…» – таке формулювання містить резолюція Генеральної Асамблеї Організації Об’єднаних Націй від 2005 року, якою запроваджено </w:t>
      </w:r>
      <w:proofErr w:type="spellStart"/>
      <w:r>
        <w:rPr>
          <w:rFonts w:ascii="Times New Roman" w:eastAsia="Times New Roman" w:hAnsi="Times New Roman" w:cs="Times New Roman"/>
          <w:sz w:val="28"/>
          <w:szCs w:val="28"/>
        </w:rPr>
        <w:t>памʼятну</w:t>
      </w:r>
      <w:proofErr w:type="spellEnd"/>
      <w:r>
        <w:rPr>
          <w:rFonts w:ascii="Times New Roman" w:eastAsia="Times New Roman" w:hAnsi="Times New Roman" w:cs="Times New Roman"/>
          <w:sz w:val="28"/>
          <w:szCs w:val="28"/>
        </w:rPr>
        <w:t xml:space="preserve"> дату [1].</w:t>
      </w:r>
    </w:p>
    <w:p w14:paraId="0A8DA5A6"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Щорічно відбуваються міжнародні заходи, на яких обговорюються питання, пов'язані з Голокостом. Ці конференції збирають істориків, вчених, педагогів та інших зацікавлених осіб для обміну досвідом та знаннями.</w:t>
      </w:r>
    </w:p>
    <w:p w14:paraId="7718836E"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1998 році була заснована міжурядова організація – Міжнародний альянс пам’яті жертв Голокосту (МАПЖГ) (до січня 2013 року відома як Цільова група з міжнародного співробітництва в галузі освіти, пам’яті та дослідження Голокосту).</w:t>
      </w:r>
      <w:r>
        <w:t xml:space="preserve"> </w:t>
      </w:r>
      <w:r>
        <w:rPr>
          <w:rFonts w:ascii="Times New Roman" w:eastAsia="Times New Roman" w:hAnsi="Times New Roman" w:cs="Times New Roman"/>
          <w:sz w:val="28"/>
          <w:szCs w:val="28"/>
        </w:rPr>
        <w:t>Дана організація об’єднує уряди та експертів для зміцнення, просування сприяти освіті, дослідженню та пам’яті про Голокост у всьому світі та підтримувати зобов’язання Декларації Стокгольмського міжнародного форуму про Голокост. МАПЖГ налічує 34 країни-члени, одну країну зв’язку та сім країн-спостерігачів [30].</w:t>
      </w:r>
    </w:p>
    <w:p w14:paraId="027700A9"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Організацію заснував тодішній прем’єр-міністр Швеції </w:t>
      </w:r>
      <w:proofErr w:type="spellStart"/>
      <w:r>
        <w:rPr>
          <w:rFonts w:ascii="Times New Roman" w:eastAsia="Times New Roman" w:hAnsi="Times New Roman" w:cs="Times New Roman"/>
          <w:sz w:val="28"/>
          <w:szCs w:val="28"/>
        </w:rPr>
        <w:t>Йоран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Перссон</w:t>
      </w:r>
      <w:proofErr w:type="spellEnd"/>
      <w:r>
        <w:rPr>
          <w:rFonts w:ascii="Times New Roman" w:eastAsia="Times New Roman" w:hAnsi="Times New Roman" w:cs="Times New Roman"/>
          <w:sz w:val="28"/>
          <w:szCs w:val="28"/>
        </w:rPr>
        <w:t xml:space="preserve">. Стокгольмський міжнародний форум з питань Голокосту відбувся з 26 по 28 січня 2000 року, він зібрав високопоставлених політичних лідерів і офіційних осіб із понад сорока країн для зустрічі з громадськими та релігійними лідерами, постраждалими, освітянами та істориками. Лауреат Нобелівської премії Елі </w:t>
      </w:r>
      <w:proofErr w:type="spellStart"/>
      <w:r>
        <w:rPr>
          <w:rFonts w:ascii="Times New Roman" w:eastAsia="Times New Roman" w:hAnsi="Times New Roman" w:cs="Times New Roman"/>
          <w:sz w:val="28"/>
          <w:szCs w:val="28"/>
        </w:rPr>
        <w:t>Візель</w:t>
      </w:r>
      <w:proofErr w:type="spellEnd"/>
      <w:r>
        <w:rPr>
          <w:rFonts w:ascii="Times New Roman" w:eastAsia="Times New Roman" w:hAnsi="Times New Roman" w:cs="Times New Roman"/>
          <w:sz w:val="28"/>
          <w:szCs w:val="28"/>
        </w:rPr>
        <w:t xml:space="preserve"> був почесним головою Форуму, а професор </w:t>
      </w:r>
      <w:proofErr w:type="spellStart"/>
      <w:r>
        <w:rPr>
          <w:rFonts w:ascii="Times New Roman" w:eastAsia="Times New Roman" w:hAnsi="Times New Roman" w:cs="Times New Roman"/>
          <w:sz w:val="28"/>
          <w:szCs w:val="28"/>
        </w:rPr>
        <w:t>Єгуда</w:t>
      </w:r>
      <w:proofErr w:type="spellEnd"/>
      <w:r>
        <w:rPr>
          <w:rFonts w:ascii="Times New Roman" w:eastAsia="Times New Roman" w:hAnsi="Times New Roman" w:cs="Times New Roman"/>
          <w:sz w:val="28"/>
          <w:szCs w:val="28"/>
        </w:rPr>
        <w:t xml:space="preserve"> Бауер був старшим науковим радником форуму [30].</w:t>
      </w:r>
    </w:p>
    <w:p w14:paraId="2A6103E0"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МАПЖГ здійснює внутрішні проекти, намагається впливати на формування державної політики з питань, пов’язаних з Голокостом, і розвиває дослідження, зосереджені на менш відомих аспектах Голокосту. МАПЖГ прийняла робоче визначення антисемітизму в 2016 році і з тих пір просуває його. Уряд будь-якої країни-члена ООН може подати заявку на членство в МАПЖГ. За умови схвалення Пленарним засіданням заявник спочатку буде прийнятий як країна-спостерігач і може брати участь як такий у Робочих групах і Пленарному засіданні. Країна-кандидат повинна встановити День пам’яті жертв Голокосту. Уряд також повинен продемонструвати чітку державну політику щодо освіти щодо Голокосту на вищому політичному рівні та переконати МАПЖГ, що його архіви, що стосуються періоду Голокосту (1933-1950), відкриті для досліджень і що існує або буде академічна, освітньо-громадська експертиза історичного минулого країни періоду Голокосту. У січні 2000 року на Міжнародному форумі у Стокгольмі Україна приєдналася до Декларації про збереження пам’яті про Голокост, яку підписали ще 46 держав. Цей документ зобов'язує зберігати пам'ять про геноцид євреїв шляхом дослідження й викладання цієї теми [30].</w:t>
      </w:r>
    </w:p>
    <w:p w14:paraId="52EFEE58" w14:textId="03342659" w:rsidR="00FB130E"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Кожна країна-член і спостерігач МАПЖГ формує делегацію, яку призначає її уряд. Голова делегації – для більшості країн дипломат або інший державний службовець – координує національну делегацію в МАПЖГ та представляє свою країну на пленарних сесіях. Делегація також може складатися з експертів у галузі освіти Голокосту, наукових кіл, музеїв і меморіалів, а також загальних комунікацій, які беруть участь у відповідних робочих групах. </w:t>
      </w:r>
      <w:r>
        <w:rPr>
          <w:rFonts w:ascii="Times New Roman" w:eastAsia="Times New Roman" w:hAnsi="Times New Roman" w:cs="Times New Roman"/>
          <w:sz w:val="28"/>
          <w:szCs w:val="28"/>
        </w:rPr>
        <w:lastRenderedPageBreak/>
        <w:t>МАПЖГ створила низку робочих груп, до складу яких входять представники урядів та інші експерти з кожної країни-члена, для обміну передовим досвідом та спільної розробки рішень, які будуть представлені на Генеральній Асамблеї МАПЖГ. На схемі 3.1 виділено основні робочі групи МАПЖ.</w:t>
      </w:r>
    </w:p>
    <w:p w14:paraId="493EEA08" w14:textId="77777777"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2576" behindDoc="0" locked="0" layoutInCell="1" hidden="0" allowOverlap="1" wp14:anchorId="10A9FE09" wp14:editId="64834E8C">
                <wp:simplePos x="0" y="0"/>
                <wp:positionH relativeFrom="column">
                  <wp:posOffset>127000</wp:posOffset>
                </wp:positionH>
                <wp:positionV relativeFrom="paragraph">
                  <wp:posOffset>25400</wp:posOffset>
                </wp:positionV>
                <wp:extent cx="5648400" cy="386850"/>
                <wp:effectExtent l="0" t="0" r="0" b="0"/>
                <wp:wrapNone/>
                <wp:docPr id="213" name="Прямоугольник 213"/>
                <wp:cNvGraphicFramePr/>
                <a:graphic xmlns:a="http://schemas.openxmlformats.org/drawingml/2006/main">
                  <a:graphicData uri="http://schemas.microsoft.com/office/word/2010/wordprocessingShape">
                    <wps:wsp>
                      <wps:cNvSpPr/>
                      <wps:spPr>
                        <a:xfrm>
                          <a:off x="2553300" y="3618075"/>
                          <a:ext cx="5585400" cy="32385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0E8E2894" w14:textId="77777777" w:rsidR="00C51D9C" w:rsidRPr="00FB130E" w:rsidRDefault="00C51D9C">
                            <w:pPr>
                              <w:spacing w:line="258" w:lineRule="auto"/>
                              <w:jc w:val="center"/>
                              <w:textDirection w:val="btLr"/>
                              <w:rPr>
                                <w:sz w:val="26"/>
                                <w:szCs w:val="26"/>
                              </w:rPr>
                            </w:pPr>
                            <w:r w:rsidRPr="00FB130E">
                              <w:rPr>
                                <w:rFonts w:ascii="Times New Roman" w:eastAsia="Times New Roman" w:hAnsi="Times New Roman" w:cs="Times New Roman"/>
                                <w:b/>
                                <w:color w:val="000000"/>
                                <w:sz w:val="26"/>
                                <w:szCs w:val="26"/>
                              </w:rPr>
                              <w:t>МАПЖГ</w:t>
                            </w:r>
                          </w:p>
                        </w:txbxContent>
                      </wps:txbx>
                      <wps:bodyPr spcFirstLastPara="1" wrap="square" lIns="91425" tIns="45700" rIns="91425" bIns="45700" anchor="ctr" anchorCtr="0">
                        <a:noAutofit/>
                      </wps:bodyPr>
                    </wps:wsp>
                  </a:graphicData>
                </a:graphic>
              </wp:anchor>
            </w:drawing>
          </mc:Choice>
          <mc:Fallback>
            <w:pict>
              <v:rect id="Прямоугольник 213" o:spid="_x0000_s1039" style="position:absolute;left:0;text-align:left;margin-left:10pt;margin-top:2pt;width:444.75pt;height:30.45pt;z-index:2516725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" strokeweight=".35mm">
                <v:stroke startarrowwidth="narrow" startarrowlength="short" endarrowwidth="narrow" endarrowlength="short" miterlimit="5243f"/>
                <v:textbox inset="2.53958mm,1.2694mm,2.53958mm,1.2694mm">
                  <w:txbxContent>
                    <w:p w14:paraId="0E8E2894" w14:textId="77777777" w:rsidR="00C51D9C" w:rsidRPr="00FB130E" w:rsidRDefault="00C51D9C">
                      <w:pPr>
                        <w:spacing w:line="258" w:lineRule="auto"/>
                        <w:jc w:val="center"/>
                        <w:textDirection w:val="btLr"/>
                        <w:rPr>
                          <w:sz w:val="26"/>
                          <w:szCs w:val="26"/>
                        </w:rPr>
                      </w:pPr>
                      <w:r w:rsidRPr="00FB130E">
                        <w:rPr>
                          <w:rFonts w:ascii="Times New Roman" w:eastAsia="Times New Roman" w:hAnsi="Times New Roman" w:cs="Times New Roman"/>
                          <w:b/>
                          <w:color w:val="000000"/>
                          <w:sz w:val="26"/>
                          <w:szCs w:val="26"/>
                        </w:rPr>
                        <w:t>МАПЖГ</w:t>
                      </w:r>
                    </w:p>
                  </w:txbxContent>
                </v:textbox>
              </v:rect>
            </w:pict>
          </mc:Fallback>
        </mc:AlternateContent>
      </w:r>
    </w:p>
    <w:p w14:paraId="0DA508C1" w14:textId="71A6F1D3" w:rsidR="00335E70" w:rsidRDefault="006E710B">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3600" behindDoc="0" locked="0" layoutInCell="1" hidden="0" allowOverlap="1" wp14:anchorId="1C69424E" wp14:editId="2B10E80C">
                <wp:simplePos x="0" y="0"/>
                <wp:positionH relativeFrom="column">
                  <wp:posOffset>2783205</wp:posOffset>
                </wp:positionH>
                <wp:positionV relativeFrom="paragraph">
                  <wp:posOffset>78740</wp:posOffset>
                </wp:positionV>
                <wp:extent cx="261620" cy="198120"/>
                <wp:effectExtent l="19050" t="0" r="24130" b="11430"/>
                <wp:wrapNone/>
                <wp:docPr id="227" name="Стрелка вниз 227"/>
                <wp:cNvGraphicFramePr/>
                <a:graphic xmlns:a="http://schemas.openxmlformats.org/drawingml/2006/main">
                  <a:graphicData uri="http://schemas.microsoft.com/office/word/2010/wordprocessingShape">
                    <wps:wsp>
                      <wps:cNvSpPr/>
                      <wps:spPr>
                        <a:xfrm>
                          <a:off x="0" y="0"/>
                          <a:ext cx="261620" cy="19812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60D99854"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Стрелка вниз 227" o:spid="_x0000_s1040" type="#_x0000_t67" style="position:absolute;left:0;text-align:left;margin-left:219.15pt;margin-top:6.2pt;width:20.6pt;height:15.6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" adj="10800" fillcolor="black" strokeweight=".35mm">
                <v:stroke startarrowwidth="narrow" startarrowlength="short" endarrowwidth="narrow" endarrowlength="short" miterlimit="5243f"/>
                <v:textbox inset="2.53958mm,2.53958mm,2.53958mm,2.53958mm">
                  <w:txbxContent>
                    <w:p w14:paraId="60D99854" w14:textId="77777777" w:rsidR="00C51D9C" w:rsidRDefault="00C51D9C">
                      <w:pPr>
                        <w:spacing w:after="0" w:line="240" w:lineRule="auto"/>
                        <w:textDirection w:val="btLr"/>
                      </w:pPr>
                    </w:p>
                  </w:txbxContent>
                </v:textbox>
              </v:shape>
            </w:pict>
          </mc:Fallback>
        </mc:AlternateContent>
      </w:r>
      <w:r>
        <w:rPr>
          <w:noProof/>
          <w:lang w:val="ru-RU"/>
        </w:rPr>
        <mc:AlternateContent>
          <mc:Choice Requires="wps">
            <w:drawing>
              <wp:anchor distT="0" distB="0" distL="0" distR="0" simplePos="0" relativeHeight="251674624" behindDoc="0" locked="0" layoutInCell="1" hidden="0" allowOverlap="1" wp14:anchorId="541E85FA" wp14:editId="2C981E85">
                <wp:simplePos x="0" y="0"/>
                <wp:positionH relativeFrom="column">
                  <wp:posOffset>565785</wp:posOffset>
                </wp:positionH>
                <wp:positionV relativeFrom="paragraph">
                  <wp:posOffset>276860</wp:posOffset>
                </wp:positionV>
                <wp:extent cx="4732020" cy="1790700"/>
                <wp:effectExtent l="0" t="0" r="11430" b="19050"/>
                <wp:wrapNone/>
                <wp:docPr id="220" name="Прямоугольник 220"/>
                <wp:cNvGraphicFramePr/>
                <a:graphic xmlns:a="http://schemas.openxmlformats.org/drawingml/2006/main">
                  <a:graphicData uri="http://schemas.microsoft.com/office/word/2010/wordprocessingShape">
                    <wps:wsp>
                      <wps:cNvSpPr/>
                      <wps:spPr>
                        <a:xfrm>
                          <a:off x="0" y="0"/>
                          <a:ext cx="4732020" cy="179070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524D79A0" w14:textId="77777777" w:rsidR="00C51D9C" w:rsidRPr="006E710B" w:rsidRDefault="00C51D9C">
                            <w:pPr>
                              <w:spacing w:line="240" w:lineRule="auto"/>
                              <w:jc w:val="center"/>
                              <w:textDirection w:val="btLr"/>
                              <w:rPr>
                                <w:sz w:val="24"/>
                                <w:szCs w:val="24"/>
                              </w:rPr>
                            </w:pPr>
                            <w:r w:rsidRPr="006E710B">
                              <w:rPr>
                                <w:rFonts w:ascii="Times New Roman" w:eastAsia="Times New Roman" w:hAnsi="Times New Roman" w:cs="Times New Roman"/>
                                <w:b/>
                                <w:color w:val="000000"/>
                                <w:sz w:val="24"/>
                                <w:szCs w:val="24"/>
                              </w:rPr>
                              <w:t>Академічна робоча група (АРБ)</w:t>
                            </w:r>
                          </w:p>
                          <w:p w14:paraId="013FD8B4" w14:textId="77777777" w:rsidR="00C51D9C" w:rsidRPr="006E710B" w:rsidRDefault="00C51D9C">
                            <w:pPr>
                              <w:spacing w:line="240" w:lineRule="auto"/>
                              <w:jc w:val="both"/>
                              <w:textDirection w:val="btLr"/>
                              <w:rPr>
                                <w:sz w:val="24"/>
                                <w:szCs w:val="24"/>
                              </w:rPr>
                            </w:pPr>
                            <w:r w:rsidRPr="006E710B">
                              <w:rPr>
                                <w:rFonts w:ascii="Times New Roman" w:eastAsia="Times New Roman" w:hAnsi="Times New Roman" w:cs="Times New Roman"/>
                                <w:color w:val="000000"/>
                                <w:sz w:val="24"/>
                                <w:szCs w:val="24"/>
                              </w:rPr>
                              <w:t xml:space="preserve">Займається просуванням досліджень Голокосту, розширенням доступу та організацією досліджень архівів, а також заохоченням міжнародної співпраці в галузі досліджень і наук. АРГ сприяла відкриттю архіву Міжнародної служби розшуку в </w:t>
                            </w:r>
                            <w:proofErr w:type="spellStart"/>
                            <w:r w:rsidRPr="006E710B">
                              <w:rPr>
                                <w:rFonts w:ascii="Times New Roman" w:eastAsia="Times New Roman" w:hAnsi="Times New Roman" w:cs="Times New Roman"/>
                                <w:color w:val="000000"/>
                                <w:sz w:val="24"/>
                                <w:szCs w:val="24"/>
                              </w:rPr>
                              <w:t>Бад-Аролсоні</w:t>
                            </w:r>
                            <w:proofErr w:type="spellEnd"/>
                            <w:r w:rsidRPr="006E710B">
                              <w:rPr>
                                <w:rFonts w:ascii="Times New Roman" w:eastAsia="Times New Roman" w:hAnsi="Times New Roman" w:cs="Times New Roman"/>
                                <w:color w:val="000000"/>
                                <w:sz w:val="24"/>
                                <w:szCs w:val="24"/>
                              </w:rPr>
                              <w:t>, який містить близько 70 мільйонів сторінок документів, що стосуються долі понад 17 мільйонів жертв Другої світової війни.</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220" o:spid="_x0000_s1041" style="position:absolute;left:0;text-align:left;margin-left:44.55pt;margin-top:21.8pt;width:372.6pt;height:141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" strokeweight=".35mm">
                <v:stroke startarrowwidth="narrow" startarrowlength="short" endarrowwidth="narrow" endarrowlength="short" miterlimit="5243f"/>
                <v:textbox inset="2.53958mm,1.2694mm,2.53958mm,1.2694mm">
                  <w:txbxContent>
                    <w:p w14:paraId="524D79A0" w14:textId="77777777" w:rsidR="00C51D9C" w:rsidRPr="006E710B" w:rsidRDefault="00C51D9C">
                      <w:pPr>
                        <w:spacing w:line="240" w:lineRule="auto"/>
                        <w:jc w:val="center"/>
                        <w:textDirection w:val="btLr"/>
                        <w:rPr>
                          <w:sz w:val="24"/>
                          <w:szCs w:val="24"/>
                        </w:rPr>
                      </w:pPr>
                      <w:r w:rsidRPr="006E710B">
                        <w:rPr>
                          <w:rFonts w:ascii="Times New Roman" w:eastAsia="Times New Roman" w:hAnsi="Times New Roman" w:cs="Times New Roman"/>
                          <w:b/>
                          <w:color w:val="000000"/>
                          <w:sz w:val="24"/>
                          <w:szCs w:val="24"/>
                        </w:rPr>
                        <w:t>Академічна робоча група (АРБ)</w:t>
                      </w:r>
                    </w:p>
                    <w:p w14:paraId="013FD8B4" w14:textId="77777777" w:rsidR="00C51D9C" w:rsidRPr="006E710B" w:rsidRDefault="00C51D9C">
                      <w:pPr>
                        <w:spacing w:line="240" w:lineRule="auto"/>
                        <w:jc w:val="both"/>
                        <w:textDirection w:val="btLr"/>
                        <w:rPr>
                          <w:sz w:val="24"/>
                          <w:szCs w:val="24"/>
                        </w:rPr>
                      </w:pPr>
                      <w:r w:rsidRPr="006E710B">
                        <w:rPr>
                          <w:rFonts w:ascii="Times New Roman" w:eastAsia="Times New Roman" w:hAnsi="Times New Roman" w:cs="Times New Roman"/>
                          <w:color w:val="000000"/>
                          <w:sz w:val="24"/>
                          <w:szCs w:val="24"/>
                        </w:rPr>
                        <w:t xml:space="preserve">Займається просуванням досліджень Голокосту, розширенням доступу та організацією досліджень архівів, а також заохоченням міжнародної співпраці в галузі досліджень і наук. АРГ сприяла відкриттю архіву Міжнародної служби розшуку в </w:t>
                      </w:r>
                      <w:proofErr w:type="spellStart"/>
                      <w:r w:rsidRPr="006E710B">
                        <w:rPr>
                          <w:rFonts w:ascii="Times New Roman" w:eastAsia="Times New Roman" w:hAnsi="Times New Roman" w:cs="Times New Roman"/>
                          <w:color w:val="000000"/>
                          <w:sz w:val="24"/>
                          <w:szCs w:val="24"/>
                        </w:rPr>
                        <w:t>Бад-Аролсоні</w:t>
                      </w:r>
                      <w:proofErr w:type="spellEnd"/>
                      <w:r w:rsidRPr="006E710B">
                        <w:rPr>
                          <w:rFonts w:ascii="Times New Roman" w:eastAsia="Times New Roman" w:hAnsi="Times New Roman" w:cs="Times New Roman"/>
                          <w:color w:val="000000"/>
                          <w:sz w:val="24"/>
                          <w:szCs w:val="24"/>
                        </w:rPr>
                        <w:t>, який містить близько 70 мільйонів сторінок документів, що стосуються долі понад 17 мільйонів жертв Другої світової війни.</w:t>
                      </w:r>
                    </w:p>
                  </w:txbxContent>
                </v:textbox>
              </v:rect>
            </w:pict>
          </mc:Fallback>
        </mc:AlternateContent>
      </w:r>
    </w:p>
    <w:p w14:paraId="0F4D9168" w14:textId="637AC4E1" w:rsidR="00335E70" w:rsidRDefault="008E7F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DD00C96" w14:textId="77777777" w:rsidR="00335E70" w:rsidRDefault="00335E70">
      <w:pPr>
        <w:spacing w:after="0" w:line="360" w:lineRule="auto"/>
        <w:jc w:val="both"/>
        <w:rPr>
          <w:rFonts w:ascii="Times New Roman" w:eastAsia="Times New Roman" w:hAnsi="Times New Roman" w:cs="Times New Roman"/>
          <w:sz w:val="28"/>
          <w:szCs w:val="28"/>
        </w:rPr>
      </w:pPr>
    </w:p>
    <w:p w14:paraId="217FAD1D" w14:textId="77777777" w:rsidR="00335E70" w:rsidRDefault="00335E70">
      <w:pPr>
        <w:spacing w:after="0" w:line="360" w:lineRule="auto"/>
        <w:jc w:val="both"/>
        <w:rPr>
          <w:rFonts w:ascii="Times New Roman" w:eastAsia="Times New Roman" w:hAnsi="Times New Roman" w:cs="Times New Roman"/>
          <w:sz w:val="28"/>
          <w:szCs w:val="28"/>
        </w:rPr>
      </w:pPr>
    </w:p>
    <w:p w14:paraId="3A20E41D" w14:textId="77777777" w:rsidR="00335E70" w:rsidRDefault="00335E70">
      <w:pPr>
        <w:spacing w:after="0" w:line="360" w:lineRule="auto"/>
        <w:jc w:val="both"/>
        <w:rPr>
          <w:rFonts w:ascii="Times New Roman" w:eastAsia="Times New Roman" w:hAnsi="Times New Roman" w:cs="Times New Roman"/>
          <w:sz w:val="28"/>
          <w:szCs w:val="28"/>
        </w:rPr>
      </w:pPr>
    </w:p>
    <w:p w14:paraId="1ADBF751" w14:textId="77777777" w:rsidR="00335E70" w:rsidRDefault="00335E70">
      <w:pPr>
        <w:spacing w:after="0" w:line="360" w:lineRule="auto"/>
        <w:jc w:val="both"/>
        <w:rPr>
          <w:rFonts w:ascii="Times New Roman" w:eastAsia="Times New Roman" w:hAnsi="Times New Roman" w:cs="Times New Roman"/>
          <w:sz w:val="28"/>
          <w:szCs w:val="28"/>
        </w:rPr>
      </w:pPr>
    </w:p>
    <w:p w14:paraId="03AB9C8C" w14:textId="23135D51" w:rsidR="00335E70" w:rsidRDefault="006E710B">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6672" behindDoc="0" locked="0" layoutInCell="1" hidden="0" allowOverlap="1" wp14:anchorId="2A511462" wp14:editId="7D5A0610">
                <wp:simplePos x="0" y="0"/>
                <wp:positionH relativeFrom="column">
                  <wp:posOffset>2834640</wp:posOffset>
                </wp:positionH>
                <wp:positionV relativeFrom="paragraph">
                  <wp:posOffset>227965</wp:posOffset>
                </wp:positionV>
                <wp:extent cx="322580" cy="215900"/>
                <wp:effectExtent l="19050" t="0" r="20320" b="12700"/>
                <wp:wrapNone/>
                <wp:docPr id="233" name="Стрелка вниз 233"/>
                <wp:cNvGraphicFramePr/>
                <a:graphic xmlns:a="http://schemas.openxmlformats.org/drawingml/2006/main">
                  <a:graphicData uri="http://schemas.microsoft.com/office/word/2010/wordprocessingShape">
                    <wps:wsp>
                      <wps:cNvSpPr/>
                      <wps:spPr>
                        <a:xfrm>
                          <a:off x="0" y="0"/>
                          <a:ext cx="322580" cy="21590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2EFBC63E"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33" o:spid="_x0000_s1042" type="#_x0000_t67" style="position:absolute;left:0;text-align:left;margin-left:223.2pt;margin-top:17.95pt;width:25.4pt;height:17pt;z-index:2516766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" adj="10800" fillcolor="black" strokeweight=".35mm">
                <v:stroke startarrowwidth="narrow" startarrowlength="short" endarrowwidth="narrow" endarrowlength="short" miterlimit="5243f"/>
                <v:textbox inset="2.53958mm,2.53958mm,2.53958mm,2.53958mm">
                  <w:txbxContent>
                    <w:p w14:paraId="2EFBC63E" w14:textId="77777777" w:rsidR="00C51D9C" w:rsidRDefault="00C51D9C">
                      <w:pPr>
                        <w:spacing w:after="0" w:line="240" w:lineRule="auto"/>
                        <w:textDirection w:val="btLr"/>
                      </w:pPr>
                    </w:p>
                  </w:txbxContent>
                </v:textbox>
              </v:shape>
            </w:pict>
          </mc:Fallback>
        </mc:AlternateContent>
      </w:r>
    </w:p>
    <w:p w14:paraId="69A14A39" w14:textId="2F066311"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5648" behindDoc="0" locked="0" layoutInCell="1" hidden="0" allowOverlap="1" wp14:anchorId="42273112" wp14:editId="11DE121F">
                <wp:simplePos x="0" y="0"/>
                <wp:positionH relativeFrom="column">
                  <wp:posOffset>550545</wp:posOffset>
                </wp:positionH>
                <wp:positionV relativeFrom="paragraph">
                  <wp:posOffset>128905</wp:posOffset>
                </wp:positionV>
                <wp:extent cx="4747260" cy="1226820"/>
                <wp:effectExtent l="0" t="0" r="15240" b="11430"/>
                <wp:wrapNone/>
                <wp:docPr id="212" name="Прямоугольник 212"/>
                <wp:cNvGraphicFramePr/>
                <a:graphic xmlns:a="http://schemas.openxmlformats.org/drawingml/2006/main">
                  <a:graphicData uri="http://schemas.microsoft.com/office/word/2010/wordprocessingShape">
                    <wps:wsp>
                      <wps:cNvSpPr/>
                      <wps:spPr>
                        <a:xfrm>
                          <a:off x="0" y="0"/>
                          <a:ext cx="4747260" cy="122682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21538EDA"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питань освіти (РГПО)</w:t>
                            </w:r>
                          </w:p>
                          <w:p w14:paraId="1D9BF682"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Надає консультації та експертні знання з питань найкращих освітніх практик, а також співпрацює з країнами-членами та партнерами по проекту щодо розвитку освіти. EWG розробила широкий спектр методичних рекомендацій.</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43" style="position:absolute;left:0;text-align:left;margin-left:43.35pt;margin-top:10.15pt;width:373.8pt;height:96.6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" strokeweight=".35mm">
                <v:stroke startarrowwidth="narrow" startarrowlength="short" endarrowwidth="narrow" endarrowlength="short" miterlimit="5243f"/>
                <v:textbox inset="2.53958mm,1.2694mm,2.53958mm,1.2694mm">
                  <w:txbxContent>
                    <w:p w14:paraId="21538EDA"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питань освіти (РГПО)</w:t>
                      </w:r>
                    </w:p>
                    <w:p w14:paraId="1D9BF682"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Надає консультації та експертні знання з питань найкращих освітніх практик, а також співпрацює з країнами-членами та партнерами по проекту щодо розвитку освіти. EWG розробила широкий спектр методичних рекомендацій.</w:t>
                      </w:r>
                    </w:p>
                  </w:txbxContent>
                </v:textbox>
              </v:rect>
            </w:pict>
          </mc:Fallback>
        </mc:AlternateContent>
      </w:r>
    </w:p>
    <w:p w14:paraId="6BA962B7" w14:textId="77777777" w:rsidR="00335E70" w:rsidRDefault="00335E70">
      <w:pPr>
        <w:spacing w:after="0" w:line="360" w:lineRule="auto"/>
        <w:jc w:val="both"/>
        <w:rPr>
          <w:rFonts w:ascii="Times New Roman" w:eastAsia="Times New Roman" w:hAnsi="Times New Roman" w:cs="Times New Roman"/>
          <w:sz w:val="28"/>
          <w:szCs w:val="28"/>
        </w:rPr>
      </w:pPr>
    </w:p>
    <w:p w14:paraId="5C3D09E7" w14:textId="77777777" w:rsidR="00335E70" w:rsidRDefault="00335E70">
      <w:pPr>
        <w:spacing w:after="0" w:line="360" w:lineRule="auto"/>
        <w:jc w:val="both"/>
        <w:rPr>
          <w:rFonts w:ascii="Times New Roman" w:eastAsia="Times New Roman" w:hAnsi="Times New Roman" w:cs="Times New Roman"/>
          <w:sz w:val="28"/>
          <w:szCs w:val="28"/>
        </w:rPr>
      </w:pPr>
    </w:p>
    <w:p w14:paraId="2CB1D3D6" w14:textId="77777777" w:rsidR="00335E70" w:rsidRDefault="00335E70">
      <w:pPr>
        <w:spacing w:after="0" w:line="360" w:lineRule="auto"/>
        <w:jc w:val="both"/>
        <w:rPr>
          <w:rFonts w:ascii="Times New Roman" w:eastAsia="Times New Roman" w:hAnsi="Times New Roman" w:cs="Times New Roman"/>
          <w:sz w:val="28"/>
          <w:szCs w:val="28"/>
        </w:rPr>
      </w:pPr>
    </w:p>
    <w:p w14:paraId="3D188851" w14:textId="0C0C0A73" w:rsidR="00335E70" w:rsidRDefault="006E710B">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8720" behindDoc="0" locked="0" layoutInCell="1" hidden="0" allowOverlap="1" wp14:anchorId="62C43C30" wp14:editId="435AA63F">
                <wp:simplePos x="0" y="0"/>
                <wp:positionH relativeFrom="column">
                  <wp:posOffset>2839720</wp:posOffset>
                </wp:positionH>
                <wp:positionV relativeFrom="paragraph">
                  <wp:posOffset>123825</wp:posOffset>
                </wp:positionV>
                <wp:extent cx="322580" cy="215900"/>
                <wp:effectExtent l="19050" t="0" r="20320" b="12700"/>
                <wp:wrapNone/>
                <wp:docPr id="226" name="Стрелка вниз 226"/>
                <wp:cNvGraphicFramePr/>
                <a:graphic xmlns:a="http://schemas.openxmlformats.org/drawingml/2006/main">
                  <a:graphicData uri="http://schemas.microsoft.com/office/word/2010/wordprocessingShape">
                    <wps:wsp>
                      <wps:cNvSpPr/>
                      <wps:spPr>
                        <a:xfrm>
                          <a:off x="0" y="0"/>
                          <a:ext cx="322580" cy="21590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2DBF1E72"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26" o:spid="_x0000_s1044" type="#_x0000_t67" style="position:absolute;left:0;text-align:left;margin-left:223.6pt;margin-top:9.75pt;width:25.4pt;height:17pt;z-index:2516787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" adj="10800" fillcolor="black" strokeweight=".35mm">
                <v:stroke startarrowwidth="narrow" startarrowlength="short" endarrowwidth="narrow" endarrowlength="short" miterlimit="5243f"/>
                <v:textbox inset="2.53958mm,2.53958mm,2.53958mm,2.53958mm">
                  <w:txbxContent>
                    <w:p w14:paraId="2DBF1E72" w14:textId="77777777" w:rsidR="00C51D9C" w:rsidRDefault="00C51D9C">
                      <w:pPr>
                        <w:spacing w:after="0" w:line="240" w:lineRule="auto"/>
                        <w:textDirection w:val="btLr"/>
                      </w:pPr>
                    </w:p>
                  </w:txbxContent>
                </v:textbox>
              </v:shape>
            </w:pict>
          </mc:Fallback>
        </mc:AlternateContent>
      </w:r>
    </w:p>
    <w:p w14:paraId="71326184" w14:textId="56CCDB75" w:rsidR="00335E70" w:rsidRDefault="008E7F59">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7696" behindDoc="0" locked="0" layoutInCell="1" hidden="0" allowOverlap="1" wp14:anchorId="07BF6951" wp14:editId="03E86ADE">
                <wp:simplePos x="0" y="0"/>
                <wp:positionH relativeFrom="column">
                  <wp:posOffset>550545</wp:posOffset>
                </wp:positionH>
                <wp:positionV relativeFrom="paragraph">
                  <wp:posOffset>43180</wp:posOffset>
                </wp:positionV>
                <wp:extent cx="4785360" cy="1920240"/>
                <wp:effectExtent l="0" t="0" r="15240" b="22860"/>
                <wp:wrapNone/>
                <wp:docPr id="217" name="Прямоугольник 217"/>
                <wp:cNvGraphicFramePr/>
                <a:graphic xmlns:a="http://schemas.openxmlformats.org/drawingml/2006/main">
                  <a:graphicData uri="http://schemas.microsoft.com/office/word/2010/wordprocessingShape">
                    <wps:wsp>
                      <wps:cNvSpPr/>
                      <wps:spPr>
                        <a:xfrm>
                          <a:off x="0" y="0"/>
                          <a:ext cx="4785360" cy="192024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39FCF6AA"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меморіалів і музеїв (РГММ)</w:t>
                            </w:r>
                          </w:p>
                          <w:p w14:paraId="388FA7BF"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 xml:space="preserve">Допомагає мобілізувати підтримку та експертний досвід для меморіалів Голокосту та пов’язаних з ними місць пам’яті, вона збирає інформацію про меморіали та сприяє комунікації та обміну між меморіальними місцями та музеями. РГММ розробила Міжнародну хартію меморіалу та музею. МАПЖГ також відіграла важливу роль у кампанії проти знищення місця колишнього концтабору </w:t>
                            </w:r>
                            <w:proofErr w:type="spellStart"/>
                            <w:r w:rsidRPr="006E710B">
                              <w:rPr>
                                <w:rFonts w:ascii="Times New Roman" w:eastAsia="Times New Roman" w:hAnsi="Times New Roman" w:cs="Times New Roman"/>
                                <w:color w:val="000000"/>
                                <w:sz w:val="24"/>
                                <w:szCs w:val="24"/>
                              </w:rPr>
                              <w:t>Гузен</w:t>
                            </w:r>
                            <w:proofErr w:type="spellEnd"/>
                            <w:r w:rsidRPr="006E710B">
                              <w:rPr>
                                <w:rFonts w:ascii="Times New Roman" w:eastAsia="Times New Roman" w:hAnsi="Times New Roman" w:cs="Times New Roman"/>
                                <w:color w:val="000000"/>
                                <w:sz w:val="24"/>
                                <w:szCs w:val="24"/>
                              </w:rPr>
                              <w:t xml:space="preserve"> в Австрії, яке тепер буде збережено як меморіал.</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217" o:spid="_x0000_s1045" style="position:absolute;left:0;text-align:left;margin-left:43.35pt;margin-top:3.4pt;width:376.8pt;height:151.2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" strokeweight=".35mm">
                <v:stroke startarrowwidth="narrow" startarrowlength="short" endarrowwidth="narrow" endarrowlength="short" miterlimit="5243f"/>
                <v:textbox inset="2.53958mm,1.2694mm,2.53958mm,1.2694mm">
                  <w:txbxContent>
                    <w:p w14:paraId="39FCF6AA"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меморіалів і музеїв (РГММ)</w:t>
                      </w:r>
                    </w:p>
                    <w:p w14:paraId="388FA7BF"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 xml:space="preserve">Допомагає мобілізувати підтримку та експертний досвід для меморіалів Голокосту та пов’язаних з ними місць пам’яті, вона збирає інформацію про меморіали та сприяє комунікації та обміну між меморіальними місцями та музеями. РГММ розробила Міжнародну хартію меморіалу та музею. МАПЖГ також відіграла важливу роль у кампанії проти знищення місця колишнього концтабору </w:t>
                      </w:r>
                      <w:proofErr w:type="spellStart"/>
                      <w:r w:rsidRPr="006E710B">
                        <w:rPr>
                          <w:rFonts w:ascii="Times New Roman" w:eastAsia="Times New Roman" w:hAnsi="Times New Roman" w:cs="Times New Roman"/>
                          <w:color w:val="000000"/>
                          <w:sz w:val="24"/>
                          <w:szCs w:val="24"/>
                        </w:rPr>
                        <w:t>Гузен</w:t>
                      </w:r>
                      <w:proofErr w:type="spellEnd"/>
                      <w:r w:rsidRPr="006E710B">
                        <w:rPr>
                          <w:rFonts w:ascii="Times New Roman" w:eastAsia="Times New Roman" w:hAnsi="Times New Roman" w:cs="Times New Roman"/>
                          <w:color w:val="000000"/>
                          <w:sz w:val="24"/>
                          <w:szCs w:val="24"/>
                        </w:rPr>
                        <w:t xml:space="preserve"> в Австрії, яке тепер буде збережено як меморіал.</w:t>
                      </w:r>
                    </w:p>
                  </w:txbxContent>
                </v:textbox>
              </v:rect>
            </w:pict>
          </mc:Fallback>
        </mc:AlternateContent>
      </w:r>
    </w:p>
    <w:p w14:paraId="34D3F9D8" w14:textId="77777777" w:rsidR="00335E70" w:rsidRDefault="00335E70">
      <w:pPr>
        <w:spacing w:after="0" w:line="360" w:lineRule="auto"/>
        <w:jc w:val="both"/>
        <w:rPr>
          <w:rFonts w:ascii="Times New Roman" w:eastAsia="Times New Roman" w:hAnsi="Times New Roman" w:cs="Times New Roman"/>
          <w:sz w:val="28"/>
          <w:szCs w:val="28"/>
        </w:rPr>
      </w:pPr>
    </w:p>
    <w:p w14:paraId="432494BB" w14:textId="77777777" w:rsidR="00335E70" w:rsidRDefault="00335E70">
      <w:pPr>
        <w:spacing w:after="0" w:line="360" w:lineRule="auto"/>
        <w:jc w:val="both"/>
        <w:rPr>
          <w:rFonts w:ascii="Times New Roman" w:eastAsia="Times New Roman" w:hAnsi="Times New Roman" w:cs="Times New Roman"/>
          <w:sz w:val="28"/>
          <w:szCs w:val="28"/>
        </w:rPr>
      </w:pPr>
    </w:p>
    <w:p w14:paraId="6D6AABCA" w14:textId="77777777" w:rsidR="00335E70" w:rsidRDefault="00335E70">
      <w:pPr>
        <w:spacing w:after="0" w:line="360" w:lineRule="auto"/>
        <w:jc w:val="both"/>
        <w:rPr>
          <w:rFonts w:ascii="Times New Roman" w:eastAsia="Times New Roman" w:hAnsi="Times New Roman" w:cs="Times New Roman"/>
          <w:sz w:val="28"/>
          <w:szCs w:val="28"/>
        </w:rPr>
      </w:pPr>
    </w:p>
    <w:p w14:paraId="304D46C4" w14:textId="77777777" w:rsidR="00335E70" w:rsidRDefault="00335E70">
      <w:pPr>
        <w:spacing w:after="0" w:line="360" w:lineRule="auto"/>
        <w:jc w:val="both"/>
        <w:rPr>
          <w:rFonts w:ascii="Times New Roman" w:eastAsia="Times New Roman" w:hAnsi="Times New Roman" w:cs="Times New Roman"/>
          <w:sz w:val="28"/>
          <w:szCs w:val="28"/>
        </w:rPr>
      </w:pPr>
    </w:p>
    <w:p w14:paraId="1FA093B7" w14:textId="77777777" w:rsidR="00335E70" w:rsidRDefault="00335E70">
      <w:pPr>
        <w:spacing w:after="0" w:line="360" w:lineRule="auto"/>
        <w:jc w:val="both"/>
        <w:rPr>
          <w:rFonts w:ascii="Times New Roman" w:eastAsia="Times New Roman" w:hAnsi="Times New Roman" w:cs="Times New Roman"/>
          <w:sz w:val="28"/>
          <w:szCs w:val="28"/>
        </w:rPr>
      </w:pPr>
    </w:p>
    <w:p w14:paraId="6E4F8408" w14:textId="3B0972E1" w:rsidR="00335E70" w:rsidRDefault="006E710B">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79744" behindDoc="0" locked="0" layoutInCell="1" hidden="0" allowOverlap="1" wp14:anchorId="1DC1F50D" wp14:editId="43878CB3">
                <wp:simplePos x="0" y="0"/>
                <wp:positionH relativeFrom="column">
                  <wp:posOffset>2908300</wp:posOffset>
                </wp:positionH>
                <wp:positionV relativeFrom="paragraph">
                  <wp:posOffset>118745</wp:posOffset>
                </wp:positionV>
                <wp:extent cx="321945" cy="234950"/>
                <wp:effectExtent l="19050" t="0" r="20955" b="12700"/>
                <wp:wrapNone/>
                <wp:docPr id="219" name="Стрелка вниз 219"/>
                <wp:cNvGraphicFramePr/>
                <a:graphic xmlns:a="http://schemas.openxmlformats.org/drawingml/2006/main">
                  <a:graphicData uri="http://schemas.microsoft.com/office/word/2010/wordprocessingShape">
                    <wps:wsp>
                      <wps:cNvSpPr/>
                      <wps:spPr>
                        <a:xfrm>
                          <a:off x="0" y="0"/>
                          <a:ext cx="321945" cy="234950"/>
                        </a:xfrm>
                        <a:prstGeom prst="downArrow">
                          <a:avLst>
                            <a:gd name="adj1" fmla="val 50000"/>
                            <a:gd name="adj2" fmla="val 50000"/>
                          </a:avLst>
                        </a:prstGeom>
                        <a:solidFill>
                          <a:srgbClr val="000000"/>
                        </a:solidFill>
                        <a:ln w="12600" cap="flat" cmpd="sng">
                          <a:solidFill>
                            <a:srgbClr val="000000"/>
                          </a:solidFill>
                          <a:prstDash val="solid"/>
                          <a:miter lim="8000"/>
                          <a:headEnd type="none" w="sm" len="sm"/>
                          <a:tailEnd type="none" w="sm" len="sm"/>
                        </a:ln>
                      </wps:spPr>
                      <wps:txbx>
                        <w:txbxContent>
                          <w:p w14:paraId="4C76F25B" w14:textId="77777777" w:rsidR="00C51D9C" w:rsidRDefault="00C51D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Стрелка вниз 219" o:spid="_x0000_s1046" type="#_x0000_t67" style="position:absolute;left:0;text-align:left;margin-left:229pt;margin-top:9.35pt;width:25.35pt;height:18.5pt;z-index:2516797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" adj="10800" fillcolor="black" strokeweight=".35mm">
                <v:stroke startarrowwidth="narrow" startarrowlength="short" endarrowwidth="narrow" endarrowlength="short" miterlimit="5243f"/>
                <v:textbox inset="2.53958mm,2.53958mm,2.53958mm,2.53958mm">
                  <w:txbxContent>
                    <w:p w14:paraId="4C76F25B" w14:textId="77777777" w:rsidR="00C51D9C" w:rsidRDefault="00C51D9C">
                      <w:pPr>
                        <w:spacing w:after="0" w:line="240" w:lineRule="auto"/>
                        <w:textDirection w:val="btLr"/>
                      </w:pPr>
                    </w:p>
                  </w:txbxContent>
                </v:textbox>
              </v:shape>
            </w:pict>
          </mc:Fallback>
        </mc:AlternateContent>
      </w:r>
    </w:p>
    <w:p w14:paraId="7B891BB7" w14:textId="631D6EE2" w:rsidR="00335E70" w:rsidRDefault="006E710B">
      <w:pPr>
        <w:spacing w:after="0" w:line="360" w:lineRule="auto"/>
        <w:jc w:val="both"/>
        <w:rPr>
          <w:rFonts w:ascii="Times New Roman" w:eastAsia="Times New Roman" w:hAnsi="Times New Roman" w:cs="Times New Roman"/>
          <w:sz w:val="28"/>
          <w:szCs w:val="28"/>
        </w:rPr>
      </w:pPr>
      <w:r>
        <w:rPr>
          <w:noProof/>
          <w:lang w:val="ru-RU"/>
        </w:rPr>
        <mc:AlternateContent>
          <mc:Choice Requires="wps">
            <w:drawing>
              <wp:anchor distT="0" distB="0" distL="0" distR="0" simplePos="0" relativeHeight="251680768" behindDoc="0" locked="0" layoutInCell="1" hidden="0" allowOverlap="1" wp14:anchorId="777152F8" wp14:editId="7F370FA0">
                <wp:simplePos x="0" y="0"/>
                <wp:positionH relativeFrom="column">
                  <wp:posOffset>549910</wp:posOffset>
                </wp:positionH>
                <wp:positionV relativeFrom="paragraph">
                  <wp:posOffset>71755</wp:posOffset>
                </wp:positionV>
                <wp:extent cx="4785995" cy="1280160"/>
                <wp:effectExtent l="0" t="0" r="14605" b="15240"/>
                <wp:wrapNone/>
                <wp:docPr id="216" name="Прямоугольник 216"/>
                <wp:cNvGraphicFramePr/>
                <a:graphic xmlns:a="http://schemas.openxmlformats.org/drawingml/2006/main">
                  <a:graphicData uri="http://schemas.microsoft.com/office/word/2010/wordprocessingShape">
                    <wps:wsp>
                      <wps:cNvSpPr/>
                      <wps:spPr>
                        <a:xfrm>
                          <a:off x="0" y="0"/>
                          <a:ext cx="4785995" cy="1280160"/>
                        </a:xfrm>
                        <a:prstGeom prst="rect">
                          <a:avLst/>
                        </a:prstGeom>
                        <a:solidFill>
                          <a:srgbClr val="FFFFFF"/>
                        </a:solidFill>
                        <a:ln w="12600" cap="flat" cmpd="sng">
                          <a:solidFill>
                            <a:srgbClr val="000000"/>
                          </a:solidFill>
                          <a:prstDash val="solid"/>
                          <a:miter lim="8000"/>
                          <a:headEnd type="none" w="sm" len="sm"/>
                          <a:tailEnd type="none" w="sm" len="sm"/>
                        </a:ln>
                      </wps:spPr>
                      <wps:txbx>
                        <w:txbxContent>
                          <w:p w14:paraId="48952AA0"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комунікацій (РГК)</w:t>
                            </w:r>
                          </w:p>
                          <w:p w14:paraId="1D9119DD"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Надає цільовим групам МАПЖГ інформацію про МАПЖГ та його ініціативи, забезпечує ефективну комунікацію між членами МАПЖГ та інформує внутрішню та зовнішню аудиторію про події в галузі освіти, пам’яті та дослідження Голокосту.</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47" style="position:absolute;left:0;text-align:left;margin-left:43.3pt;margin-top:5.65pt;width:376.85pt;height:100.8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" strokeweight=".35mm">
                <v:stroke startarrowwidth="narrow" startarrowlength="short" endarrowwidth="narrow" endarrowlength="short" miterlimit="5243f"/>
                <v:textbox inset="2.53958mm,1.2694mm,2.53958mm,1.2694mm">
                  <w:txbxContent>
                    <w:p w14:paraId="48952AA0" w14:textId="77777777" w:rsidR="00C51D9C" w:rsidRPr="006E710B" w:rsidRDefault="00C51D9C">
                      <w:pPr>
                        <w:spacing w:line="258" w:lineRule="auto"/>
                        <w:jc w:val="center"/>
                        <w:textDirection w:val="btLr"/>
                        <w:rPr>
                          <w:sz w:val="24"/>
                          <w:szCs w:val="24"/>
                        </w:rPr>
                      </w:pPr>
                      <w:r w:rsidRPr="006E710B">
                        <w:rPr>
                          <w:rFonts w:ascii="Times New Roman" w:eastAsia="Times New Roman" w:hAnsi="Times New Roman" w:cs="Times New Roman"/>
                          <w:b/>
                          <w:color w:val="000000"/>
                          <w:sz w:val="24"/>
                          <w:szCs w:val="24"/>
                        </w:rPr>
                        <w:t>Робоча група з комунікацій (РГК)</w:t>
                      </w:r>
                    </w:p>
                    <w:p w14:paraId="1D9119DD" w14:textId="77777777" w:rsidR="00C51D9C" w:rsidRPr="006E710B" w:rsidRDefault="00C51D9C">
                      <w:pPr>
                        <w:spacing w:line="258" w:lineRule="auto"/>
                        <w:jc w:val="both"/>
                        <w:textDirection w:val="btLr"/>
                        <w:rPr>
                          <w:sz w:val="24"/>
                          <w:szCs w:val="24"/>
                        </w:rPr>
                      </w:pPr>
                      <w:r w:rsidRPr="006E710B">
                        <w:rPr>
                          <w:rFonts w:ascii="Times New Roman" w:eastAsia="Times New Roman" w:hAnsi="Times New Roman" w:cs="Times New Roman"/>
                          <w:color w:val="000000"/>
                          <w:sz w:val="24"/>
                          <w:szCs w:val="24"/>
                        </w:rPr>
                        <w:t>Надає цільовим групам МАПЖГ інформацію про МАПЖГ та його ініціативи, забезпечує ефективну комунікацію між членами МАПЖГ та інформує внутрішню та зовнішню аудиторію про події в галузі освіти, пам’яті та дослідження Голокосту.</w:t>
                      </w:r>
                    </w:p>
                  </w:txbxContent>
                </v:textbox>
              </v:rect>
            </w:pict>
          </mc:Fallback>
        </mc:AlternateContent>
      </w:r>
    </w:p>
    <w:p w14:paraId="55F94293" w14:textId="15D9E471" w:rsidR="00335E70" w:rsidRDefault="00335E70">
      <w:pPr>
        <w:spacing w:after="0" w:line="360" w:lineRule="auto"/>
        <w:ind w:firstLine="708"/>
        <w:jc w:val="both"/>
        <w:rPr>
          <w:rFonts w:ascii="Times New Roman" w:eastAsia="Times New Roman" w:hAnsi="Times New Roman" w:cs="Times New Roman"/>
          <w:sz w:val="28"/>
          <w:szCs w:val="28"/>
        </w:rPr>
      </w:pPr>
    </w:p>
    <w:p w14:paraId="567BEE6C"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6B768A16"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3D9C5A90"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79B4C757" w14:textId="7E5F7424" w:rsidR="00335E70" w:rsidRDefault="006E710B" w:rsidP="006E710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7F59">
        <w:rPr>
          <w:rFonts w:ascii="Times New Roman" w:eastAsia="Times New Roman" w:hAnsi="Times New Roman" w:cs="Times New Roman"/>
          <w:sz w:val="28"/>
          <w:szCs w:val="28"/>
        </w:rPr>
        <w:t>Схема 3.1. Основні робочі групи МАПЖГ (укладено автором)</w:t>
      </w:r>
    </w:p>
    <w:p w14:paraId="2750490C" w14:textId="77777777" w:rsidR="00335E70" w:rsidRDefault="00335E70">
      <w:pPr>
        <w:spacing w:after="0" w:line="360" w:lineRule="auto"/>
        <w:jc w:val="center"/>
        <w:rPr>
          <w:rFonts w:ascii="Times New Roman" w:eastAsia="Times New Roman" w:hAnsi="Times New Roman" w:cs="Times New Roman"/>
          <w:sz w:val="28"/>
          <w:szCs w:val="28"/>
        </w:rPr>
      </w:pPr>
    </w:p>
    <w:p w14:paraId="4E0F0F53" w14:textId="3C7C30A9"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з найбільших внесків у розвиток вивчення історії Голокосту України належить Українському інституту вивчення Голокосту «Ткума». У 1999 році  було створено цей перший національний центр з вивчення історії Голокосту. Тоді ж було зареєстровано Науково-просвітницький Центр «Ткума». Метою інституту є створення провідного дослідницького центру з вивчення Голокосту в Україні, навчально-методичного центру для викладачів, а також розвиток освітньої діяльності з питань вивчення Голокосту та єврейської історії загалом. Працює Український інститут вивчення Голокосту «Ткума» у таких напрямках: проведення науково-дослідницьких програм, освітніх програм, організація просвітницької діяльності, видавництво наукової та навчально-методичної літератури [52].</w:t>
      </w:r>
    </w:p>
    <w:p w14:paraId="32CBC54F"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Інститутові постійно друкуються збірки дослідницьких робіт, монографії, статті, збірки документів та свідчень, альбоми фотографій тощо. Вони попередньо ретельно збираються і фіксуються. Проводяться міжнародні наукові конференції та семінари з історії Голокосту та проблем міжнаціональних відносин, активно ведеться співпраця з партнерами з Ізраїлю, Канади, Польщі, Молдови, США тощо [52].</w:t>
      </w:r>
    </w:p>
    <w:p w14:paraId="4E5D3F97" w14:textId="036392BF"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Суттєву роль в міжнародній співпраці у збереженні та поширенні знань про Голокост грає Фонд «Пам’ять, відповідальність і майбутнє» (EVZ), який зосереджує свою діяльність на підтримці наукових досліджень, освітніх програм та меморіальних ініціатив, спрямованих на збереження пам’яті про злочини націонал-соціалізму. Фонд EVZ активно сприяє міжнародному діалогу, фінансує проекти, що сприяють вивченню історії Голокосту, підтримує жертв нацизму та їхніх нащадків, а також працює над запобіганням повторенню подібних трагедій у майбутньому [55].</w:t>
      </w:r>
      <w:r>
        <w:rPr>
          <w:rFonts w:ascii="Arial" w:eastAsia="Arial" w:hAnsi="Arial" w:cs="Arial"/>
          <w:color w:val="333333"/>
        </w:rPr>
        <w:t xml:space="preserve"> </w:t>
      </w:r>
      <w:r>
        <w:rPr>
          <w:rFonts w:ascii="Times New Roman" w:eastAsia="Times New Roman" w:hAnsi="Times New Roman" w:cs="Times New Roman"/>
          <w:sz w:val="28"/>
          <w:szCs w:val="28"/>
        </w:rPr>
        <w:t>Заснований фонд в 2000 році, основною метою якого було виплатити компенсацію колишнім примусовим працівникам націонал-соціалістичного режиму, стало важливою віхою у примиренні з минулим Німеччини. Сьогодні в межах напрямків «Освіта» та «Дія» фонд фінансує проєкти та заходи, спрямовані на підтримку жертв націонал-</w:t>
      </w:r>
      <w:r>
        <w:rPr>
          <w:rFonts w:ascii="Times New Roman" w:eastAsia="Times New Roman" w:hAnsi="Times New Roman" w:cs="Times New Roman"/>
          <w:sz w:val="28"/>
          <w:szCs w:val="28"/>
        </w:rPr>
        <w:lastRenderedPageBreak/>
        <w:t xml:space="preserve">соціалістичних переслідувань, міжнародне порозуміння та зміцнення прав людини [32].  </w:t>
      </w:r>
    </w:p>
    <w:p w14:paraId="6A5D602A"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Міжнародна співпраця включає в себе також міжнародні освітні програми. Деякі міжнародні організації, такі як Меморіальний музей </w:t>
      </w:r>
      <w:proofErr w:type="spellStart"/>
      <w:r>
        <w:rPr>
          <w:rFonts w:ascii="Times New Roman" w:eastAsia="Times New Roman" w:hAnsi="Times New Roman" w:cs="Times New Roman"/>
          <w:sz w:val="28"/>
          <w:szCs w:val="28"/>
        </w:rPr>
        <w:t>Їдіштадт</w:t>
      </w:r>
      <w:proofErr w:type="spellEnd"/>
      <w:r>
        <w:rPr>
          <w:rFonts w:ascii="Times New Roman" w:eastAsia="Times New Roman" w:hAnsi="Times New Roman" w:cs="Times New Roman"/>
          <w:sz w:val="28"/>
          <w:szCs w:val="28"/>
        </w:rPr>
        <w:t xml:space="preserve"> у Вашингтоні та ЮНЕСКО, розробляють освітні програми та матеріали для навчання про Голокост. Важливим є міжнародна співпраця у збереженні меморіальних об'єктів. Основні напрямки співпраці включають:</w:t>
      </w:r>
    </w:p>
    <w:p w14:paraId="1B3F2312" w14:textId="77777777" w:rsidR="00335E70" w:rsidRDefault="008E7F59">
      <w:pPr>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Обмін інформацією і дослідженнями. Країни співпрацюють у вивченні і документуванні фактів Голокосту, обміні дослідженнями, архівними матеріалами та інформацією про жертв та винних.</w:t>
      </w:r>
    </w:p>
    <w:p w14:paraId="60312E06" w14:textId="77777777" w:rsidR="00335E70" w:rsidRDefault="008E7F59">
      <w:pPr>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спільних проектів. Вони спільно організовують виставки, конференції, семінари та інші заходи з метою поширення знань про Голокост серед широкої громадськості.</w:t>
      </w:r>
    </w:p>
    <w:p w14:paraId="59BF76C4" w14:textId="1E016A94" w:rsidR="00335E70" w:rsidRDefault="008E7F59">
      <w:pPr>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музеїв і пам'ятників. Країни спільно підтримують музеї, меморіали та інші пам'ятні об'єкти, присвячені пам'яті жертв Голокосту.</w:t>
      </w:r>
    </w:p>
    <w:p w14:paraId="213C2E32" w14:textId="77777777" w:rsidR="00335E70" w:rsidRDefault="008E7F59">
      <w:pPr>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освітніх програм. Спільно розробляють освітні програми та матеріали для включення в шкільну програму з метою навчання молодого покоління про історію Голокосту.</w:t>
      </w:r>
    </w:p>
    <w:p w14:paraId="1CC50AB5" w14:textId="77777777" w:rsidR="00335E70" w:rsidRDefault="008E7F59">
      <w:pPr>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у міжнародних ініціативах. Країни беруть участь у міжнародних програмах та ініціативах, спрямованих на збереження пам'яті про Голокост.</w:t>
      </w:r>
    </w:p>
    <w:p w14:paraId="4E3893BA" w14:textId="77777777" w:rsidR="00335E70" w:rsidRDefault="008E7F5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Міжнародна співпраця грає ключову роль у збереженні та поширенні знань про Голокост, покликана вшанувати пам'ять жертв та попереджувати подібні трагедії у майбутньому.</w:t>
      </w:r>
    </w:p>
    <w:p w14:paraId="6B881578" w14:textId="77777777" w:rsidR="00335E70" w:rsidRDefault="00335E70">
      <w:pPr>
        <w:spacing w:after="0" w:line="360" w:lineRule="auto"/>
        <w:ind w:firstLine="708"/>
        <w:jc w:val="both"/>
        <w:rPr>
          <w:rFonts w:ascii="Times New Roman" w:eastAsia="Times New Roman" w:hAnsi="Times New Roman" w:cs="Times New Roman"/>
          <w:sz w:val="28"/>
          <w:szCs w:val="28"/>
        </w:rPr>
      </w:pPr>
    </w:p>
    <w:p w14:paraId="01662F8D" w14:textId="77777777" w:rsidR="00263DFD" w:rsidRDefault="00263DFD">
      <w:pPr>
        <w:jc w:val="center"/>
        <w:rPr>
          <w:rFonts w:ascii="Times New Roman" w:eastAsia="Times New Roman" w:hAnsi="Times New Roman" w:cs="Times New Roman"/>
          <w:b/>
          <w:sz w:val="28"/>
          <w:szCs w:val="28"/>
        </w:rPr>
      </w:pPr>
      <w:bookmarkStart w:id="12" w:name="_heading=h.2jxsxqh" w:colFirst="0" w:colLast="0"/>
      <w:bookmarkEnd w:id="12"/>
    </w:p>
    <w:p w14:paraId="483AE9DF" w14:textId="77777777" w:rsidR="00263DFD" w:rsidRDefault="00263DFD">
      <w:pPr>
        <w:jc w:val="center"/>
        <w:rPr>
          <w:rFonts w:ascii="Times New Roman" w:eastAsia="Times New Roman" w:hAnsi="Times New Roman" w:cs="Times New Roman"/>
          <w:b/>
          <w:sz w:val="28"/>
          <w:szCs w:val="28"/>
        </w:rPr>
      </w:pPr>
    </w:p>
    <w:p w14:paraId="4C3A0455" w14:textId="77777777" w:rsidR="00AF6F98" w:rsidRDefault="00AF6F9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72AEBF4" w14:textId="7060CA33" w:rsidR="00335E70" w:rsidRDefault="008E7F59" w:rsidP="009F127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14:paraId="64AAA9B5" w14:textId="77777777" w:rsidR="00335E70" w:rsidRDefault="00335E70" w:rsidP="00D12B9A">
      <w:pPr>
        <w:spacing w:after="0" w:line="360" w:lineRule="auto"/>
        <w:ind w:firstLine="709"/>
        <w:jc w:val="both"/>
        <w:rPr>
          <w:rFonts w:ascii="Times New Roman" w:eastAsia="Times New Roman" w:hAnsi="Times New Roman" w:cs="Times New Roman"/>
          <w:b/>
          <w:sz w:val="28"/>
          <w:szCs w:val="28"/>
        </w:rPr>
      </w:pPr>
    </w:p>
    <w:p w14:paraId="023D7C32" w14:textId="77777777" w:rsidR="00335E70" w:rsidRDefault="008E7F59" w:rsidP="00D12B9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підставі проведеного дослідження, можемо зробити наступні висновки: </w:t>
      </w:r>
    </w:p>
    <w:p w14:paraId="2B3791A5" w14:textId="3C6C4B6F" w:rsidR="00F32835" w:rsidRDefault="00F32835" w:rsidP="001B02F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3" w:name="_heading=h.z337ya" w:colFirst="0" w:colLast="0"/>
      <w:bookmarkEnd w:id="13"/>
      <w:r>
        <w:rPr>
          <w:rFonts w:ascii="Times New Roman" w:eastAsia="Times New Roman" w:hAnsi="Times New Roman" w:cs="Times New Roman"/>
          <w:color w:val="000000"/>
          <w:sz w:val="28"/>
          <w:szCs w:val="28"/>
        </w:rPr>
        <w:t xml:space="preserve">1. </w:t>
      </w:r>
      <w:proofErr w:type="gramStart"/>
      <w:r w:rsidR="008C5112">
        <w:rPr>
          <w:rFonts w:ascii="Times New Roman" w:eastAsia="Times New Roman" w:hAnsi="Times New Roman" w:cs="Times New Roman"/>
          <w:color w:val="000000"/>
          <w:sz w:val="28"/>
          <w:szCs w:val="28"/>
          <w:lang w:val="ru-RU"/>
        </w:rPr>
        <w:t>П</w:t>
      </w:r>
      <w:proofErr w:type="spellStart"/>
      <w:r>
        <w:rPr>
          <w:rFonts w:ascii="Times New Roman" w:eastAsia="Times New Roman" w:hAnsi="Times New Roman" w:cs="Times New Roman"/>
          <w:color w:val="000000"/>
          <w:sz w:val="28"/>
          <w:szCs w:val="28"/>
        </w:rPr>
        <w:t>ров</w:t>
      </w:r>
      <w:proofErr w:type="gramEnd"/>
      <w:r>
        <w:rPr>
          <w:rFonts w:ascii="Times New Roman" w:eastAsia="Times New Roman" w:hAnsi="Times New Roman" w:cs="Times New Roman"/>
          <w:color w:val="000000"/>
          <w:sz w:val="28"/>
          <w:szCs w:val="28"/>
        </w:rPr>
        <w:t>ідні</w:t>
      </w:r>
      <w:proofErr w:type="spellEnd"/>
      <w:r>
        <w:rPr>
          <w:rFonts w:ascii="Times New Roman" w:eastAsia="Times New Roman" w:hAnsi="Times New Roman" w:cs="Times New Roman"/>
          <w:color w:val="000000"/>
          <w:sz w:val="28"/>
          <w:szCs w:val="28"/>
        </w:rPr>
        <w:t xml:space="preserve"> інтелектуали і дослідники від другої половини ХХ ст. до наших днів не дійшли згоди про </w:t>
      </w:r>
      <w:r w:rsidR="008E7F59">
        <w:rPr>
          <w:rFonts w:ascii="Times New Roman" w:eastAsia="Times New Roman" w:hAnsi="Times New Roman" w:cs="Times New Roman"/>
          <w:color w:val="000000"/>
          <w:sz w:val="28"/>
          <w:szCs w:val="28"/>
        </w:rPr>
        <w:t>причину виникнення Голокосту,</w:t>
      </w:r>
      <w:r>
        <w:rPr>
          <w:rFonts w:ascii="Times New Roman" w:eastAsia="Times New Roman" w:hAnsi="Times New Roman" w:cs="Times New Roman"/>
          <w:color w:val="000000"/>
          <w:sz w:val="28"/>
          <w:szCs w:val="28"/>
        </w:rPr>
        <w:t xml:space="preserve"> а навпаки: продовжують дискусії про</w:t>
      </w:r>
      <w:r w:rsidR="008E7F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роль </w:t>
      </w:r>
      <w:r w:rsidR="008E7F59">
        <w:rPr>
          <w:rFonts w:ascii="Times New Roman" w:eastAsia="Times New Roman" w:hAnsi="Times New Roman" w:cs="Times New Roman"/>
          <w:color w:val="000000"/>
          <w:sz w:val="28"/>
          <w:szCs w:val="28"/>
        </w:rPr>
        <w:t>сукупн</w:t>
      </w:r>
      <w:r>
        <w:rPr>
          <w:rFonts w:ascii="Times New Roman" w:eastAsia="Times New Roman" w:hAnsi="Times New Roman" w:cs="Times New Roman"/>
          <w:color w:val="000000"/>
          <w:sz w:val="28"/>
          <w:szCs w:val="28"/>
        </w:rPr>
        <w:t>ості</w:t>
      </w:r>
      <w:r w:rsidR="008E7F59">
        <w:rPr>
          <w:rFonts w:ascii="Times New Roman" w:eastAsia="Times New Roman" w:hAnsi="Times New Roman" w:cs="Times New Roman"/>
          <w:color w:val="000000"/>
          <w:sz w:val="28"/>
          <w:szCs w:val="28"/>
        </w:rPr>
        <w:t xml:space="preserve"> різних чинників</w:t>
      </w:r>
      <w:r>
        <w:rPr>
          <w:rFonts w:ascii="Times New Roman" w:eastAsia="Times New Roman" w:hAnsi="Times New Roman" w:cs="Times New Roman"/>
          <w:color w:val="000000"/>
          <w:sz w:val="28"/>
          <w:szCs w:val="28"/>
        </w:rPr>
        <w:t xml:space="preserve">. У цих дискусіях звучить ціла низка аргументів, починаючи (хронологічно) від філософії Просвітництва і модерністичних перетворень держав Європи. Серед аргументів, зокрема, звучить </w:t>
      </w:r>
      <w:r w:rsidR="008E7F59">
        <w:rPr>
          <w:rFonts w:ascii="Times New Roman" w:eastAsia="Times New Roman" w:hAnsi="Times New Roman" w:cs="Times New Roman"/>
          <w:color w:val="000000"/>
          <w:sz w:val="28"/>
          <w:szCs w:val="28"/>
        </w:rPr>
        <w:t>ідеологі</w:t>
      </w:r>
      <w:r>
        <w:rPr>
          <w:rFonts w:ascii="Times New Roman" w:eastAsia="Times New Roman" w:hAnsi="Times New Roman" w:cs="Times New Roman"/>
          <w:color w:val="000000"/>
          <w:sz w:val="28"/>
          <w:szCs w:val="28"/>
        </w:rPr>
        <w:t>я</w:t>
      </w:r>
      <w:r w:rsidR="008E7F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 вплив</w:t>
      </w:r>
      <w:r w:rsidR="008E7F59">
        <w:rPr>
          <w:rFonts w:ascii="Times New Roman" w:eastAsia="Times New Roman" w:hAnsi="Times New Roman" w:cs="Times New Roman"/>
          <w:color w:val="000000"/>
          <w:sz w:val="28"/>
          <w:szCs w:val="28"/>
        </w:rPr>
        <w:t xml:space="preserve"> пропаганд</w:t>
      </w:r>
      <w:r>
        <w:rPr>
          <w:rFonts w:ascii="Times New Roman" w:eastAsia="Times New Roman" w:hAnsi="Times New Roman" w:cs="Times New Roman"/>
          <w:color w:val="000000"/>
          <w:sz w:val="28"/>
          <w:szCs w:val="28"/>
        </w:rPr>
        <w:t>и; висловлюються ідеї світоглядно-філософського впливу</w:t>
      </w:r>
      <w:r w:rsidR="008E7F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що </w:t>
      </w:r>
      <w:r w:rsidR="008E7F59">
        <w:rPr>
          <w:rFonts w:ascii="Times New Roman" w:eastAsia="Times New Roman" w:hAnsi="Times New Roman" w:cs="Times New Roman"/>
          <w:color w:val="000000"/>
          <w:sz w:val="28"/>
          <w:szCs w:val="28"/>
        </w:rPr>
        <w:t>включають в себе расизм та антисемітизм;</w:t>
      </w:r>
      <w:r>
        <w:rPr>
          <w:rFonts w:ascii="Times New Roman" w:eastAsia="Times New Roman" w:hAnsi="Times New Roman" w:cs="Times New Roman"/>
          <w:color w:val="000000"/>
          <w:sz w:val="28"/>
          <w:szCs w:val="28"/>
        </w:rPr>
        <w:t xml:space="preserve"> історичні; </w:t>
      </w:r>
      <w:r w:rsidR="008E7F59">
        <w:rPr>
          <w:rFonts w:ascii="Times New Roman" w:eastAsia="Times New Roman" w:hAnsi="Times New Roman" w:cs="Times New Roman"/>
          <w:color w:val="000000"/>
          <w:sz w:val="28"/>
          <w:szCs w:val="28"/>
        </w:rPr>
        <w:t>політичні, включаючи інструменти пропаганди;</w:t>
      </w:r>
      <w:r>
        <w:rPr>
          <w:rFonts w:ascii="Times New Roman" w:eastAsia="Times New Roman" w:hAnsi="Times New Roman" w:cs="Times New Roman"/>
          <w:sz w:val="28"/>
          <w:szCs w:val="28"/>
        </w:rPr>
        <w:t xml:space="preserve"> </w:t>
      </w:r>
      <w:r w:rsidR="008E7F59">
        <w:rPr>
          <w:rFonts w:ascii="Times New Roman" w:eastAsia="Times New Roman" w:hAnsi="Times New Roman" w:cs="Times New Roman"/>
          <w:color w:val="000000"/>
          <w:sz w:val="28"/>
          <w:szCs w:val="28"/>
        </w:rPr>
        <w:t>соціальні та економічні</w:t>
      </w:r>
      <w:r>
        <w:rPr>
          <w:rFonts w:ascii="Times New Roman" w:eastAsia="Times New Roman" w:hAnsi="Times New Roman" w:cs="Times New Roman"/>
          <w:color w:val="000000"/>
          <w:sz w:val="28"/>
          <w:szCs w:val="28"/>
        </w:rPr>
        <w:t>.</w:t>
      </w:r>
      <w:r w:rsidR="00CC67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Хрестоматійним став приклад відчуження людини від наслідків своїх дій в бюрократизованій державі</w:t>
      </w:r>
      <w:r w:rsidR="007528A7">
        <w:rPr>
          <w:rFonts w:ascii="Times New Roman" w:eastAsia="Times New Roman" w:hAnsi="Times New Roman" w:cs="Times New Roman"/>
          <w:color w:val="000000"/>
          <w:sz w:val="28"/>
          <w:szCs w:val="28"/>
        </w:rPr>
        <w:t>, озвучений під час суду над архітектором Голокосту Адольфом Айхманом, який «лише виконував наказ».</w:t>
      </w:r>
    </w:p>
    <w:p w14:paraId="0EB1514B" w14:textId="1266D88A" w:rsidR="002412D8" w:rsidRDefault="008E7F59" w:rsidP="001B02F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 найголовніші</w:t>
      </w:r>
      <w:r w:rsidR="00F32835">
        <w:rPr>
          <w:rFonts w:ascii="Times New Roman" w:eastAsia="Times New Roman" w:hAnsi="Times New Roman" w:cs="Times New Roman"/>
          <w:color w:val="000000"/>
          <w:sz w:val="28"/>
          <w:szCs w:val="28"/>
        </w:rPr>
        <w:t xml:space="preserve">, на нашу думку, </w:t>
      </w:r>
      <w:r w:rsidR="003A3146" w:rsidRPr="003A3146">
        <w:rPr>
          <w:rFonts w:ascii="Times New Roman" w:eastAsia="Times New Roman" w:hAnsi="Times New Roman" w:cs="Times New Roman"/>
          <w:color w:val="000000"/>
          <w:sz w:val="28"/>
          <w:szCs w:val="28"/>
        </w:rPr>
        <w:t>–</w:t>
      </w:r>
      <w:r w:rsidR="003A31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іде</w:t>
      </w:r>
      <w:r w:rsidR="00F32835">
        <w:rPr>
          <w:rFonts w:ascii="Times New Roman" w:eastAsia="Times New Roman" w:hAnsi="Times New Roman" w:cs="Times New Roman"/>
          <w:color w:val="000000"/>
          <w:sz w:val="28"/>
          <w:szCs w:val="28"/>
        </w:rPr>
        <w:t>ологічні</w:t>
      </w:r>
      <w:r>
        <w:rPr>
          <w:rFonts w:ascii="Times New Roman" w:eastAsia="Times New Roman" w:hAnsi="Times New Roman" w:cs="Times New Roman"/>
          <w:color w:val="000000"/>
          <w:sz w:val="28"/>
          <w:szCs w:val="28"/>
        </w:rPr>
        <w:t xml:space="preserve">, котрі включають в себе всі інші. Вони сформувались завдяки нацизму і комунізму, </w:t>
      </w:r>
      <w:r w:rsidR="00F32835">
        <w:rPr>
          <w:rFonts w:ascii="Times New Roman" w:eastAsia="Times New Roman" w:hAnsi="Times New Roman" w:cs="Times New Roman"/>
          <w:color w:val="000000"/>
          <w:sz w:val="28"/>
          <w:szCs w:val="28"/>
        </w:rPr>
        <w:t>кожен з яких нібито дбав про покращення людської природи і суспільства. Н</w:t>
      </w:r>
      <w:r>
        <w:rPr>
          <w:rFonts w:ascii="Times New Roman" w:eastAsia="Times New Roman" w:hAnsi="Times New Roman" w:cs="Times New Roman"/>
          <w:color w:val="000000"/>
          <w:sz w:val="28"/>
          <w:szCs w:val="28"/>
        </w:rPr>
        <w:t xml:space="preserve">ацизм шукав покращення </w:t>
      </w:r>
      <w:r w:rsidR="00F32835">
        <w:rPr>
          <w:rFonts w:ascii="Times New Roman" w:eastAsia="Times New Roman" w:hAnsi="Times New Roman" w:cs="Times New Roman"/>
          <w:color w:val="000000"/>
          <w:sz w:val="28"/>
          <w:szCs w:val="28"/>
        </w:rPr>
        <w:t xml:space="preserve">природи людини, зокрема й впливаючи на </w:t>
      </w:r>
      <w:r>
        <w:rPr>
          <w:rFonts w:ascii="Times New Roman" w:eastAsia="Times New Roman" w:hAnsi="Times New Roman" w:cs="Times New Roman"/>
          <w:color w:val="000000"/>
          <w:sz w:val="28"/>
          <w:szCs w:val="28"/>
        </w:rPr>
        <w:t>“расов</w:t>
      </w:r>
      <w:r w:rsidR="00F32835">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структур</w:t>
      </w:r>
      <w:r w:rsidR="00F32835">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w:t>
      </w:r>
      <w:r w:rsidR="00F32835">
        <w:rPr>
          <w:rFonts w:ascii="Times New Roman" w:eastAsia="Times New Roman" w:hAnsi="Times New Roman" w:cs="Times New Roman"/>
          <w:color w:val="000000"/>
          <w:sz w:val="28"/>
          <w:szCs w:val="28"/>
        </w:rPr>
        <w:t xml:space="preserve"> людства</w:t>
      </w:r>
      <w:r>
        <w:rPr>
          <w:rFonts w:ascii="Times New Roman" w:eastAsia="Times New Roman" w:hAnsi="Times New Roman" w:cs="Times New Roman"/>
          <w:color w:val="000000"/>
          <w:sz w:val="28"/>
          <w:szCs w:val="28"/>
        </w:rPr>
        <w:t xml:space="preserve">, а комунізм в свою чергу </w:t>
      </w:r>
      <w:r w:rsidR="00F3283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винищував класових ворогів</w:t>
      </w:r>
      <w:r w:rsidR="00F32835">
        <w:rPr>
          <w:rFonts w:ascii="Times New Roman" w:eastAsia="Times New Roman" w:hAnsi="Times New Roman" w:cs="Times New Roman"/>
          <w:color w:val="000000"/>
          <w:sz w:val="28"/>
          <w:szCs w:val="28"/>
        </w:rPr>
        <w:t>, будуючи ідеальне у своїх уявленнях суспільство</w:t>
      </w:r>
      <w:r>
        <w:rPr>
          <w:rFonts w:ascii="Times New Roman" w:eastAsia="Times New Roman" w:hAnsi="Times New Roman" w:cs="Times New Roman"/>
          <w:color w:val="000000"/>
          <w:sz w:val="28"/>
          <w:szCs w:val="28"/>
        </w:rPr>
        <w:t xml:space="preserve">. </w:t>
      </w:r>
    </w:p>
    <w:p w14:paraId="222AD1D9" w14:textId="782D68DB" w:rsidR="0082493E" w:rsidRDefault="002412D8" w:rsidP="001B02F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008E7F59">
        <w:rPr>
          <w:rFonts w:ascii="Times New Roman" w:eastAsia="Times New Roman" w:hAnsi="Times New Roman" w:cs="Times New Roman"/>
          <w:color w:val="000000"/>
          <w:sz w:val="28"/>
          <w:szCs w:val="28"/>
        </w:rPr>
        <w:t xml:space="preserve">З’ясовано, що під час </w:t>
      </w:r>
      <w:r w:rsidR="00DE4366">
        <w:rPr>
          <w:rFonts w:ascii="Times New Roman" w:eastAsia="Times New Roman" w:hAnsi="Times New Roman" w:cs="Times New Roman"/>
          <w:color w:val="000000"/>
          <w:sz w:val="28"/>
          <w:szCs w:val="28"/>
        </w:rPr>
        <w:t>ДСВ</w:t>
      </w:r>
      <w:r w:rsidR="008E7F59">
        <w:rPr>
          <w:rFonts w:ascii="Times New Roman" w:eastAsia="Times New Roman" w:hAnsi="Times New Roman" w:cs="Times New Roman"/>
          <w:color w:val="000000"/>
          <w:sz w:val="28"/>
          <w:szCs w:val="28"/>
        </w:rPr>
        <w:t xml:space="preserve"> процеси Голокосту почали розгортатися </w:t>
      </w:r>
      <w:r w:rsidR="008E7F59">
        <w:rPr>
          <w:rFonts w:ascii="Times New Roman" w:eastAsia="Times New Roman" w:hAnsi="Times New Roman" w:cs="Times New Roman"/>
          <w:sz w:val="28"/>
          <w:szCs w:val="28"/>
        </w:rPr>
        <w:t>після</w:t>
      </w:r>
      <w:r w:rsidR="008E7F59">
        <w:rPr>
          <w:rFonts w:ascii="Times New Roman" w:eastAsia="Times New Roman" w:hAnsi="Times New Roman" w:cs="Times New Roman"/>
          <w:color w:val="000000"/>
          <w:sz w:val="28"/>
          <w:szCs w:val="28"/>
        </w:rPr>
        <w:t xml:space="preserve"> того, як Адольф Гітлер прийшов до влади, виключивши </w:t>
      </w:r>
      <w:r w:rsidR="008E7F59">
        <w:rPr>
          <w:rFonts w:ascii="Times New Roman" w:eastAsia="Times New Roman" w:hAnsi="Times New Roman" w:cs="Times New Roman"/>
          <w:sz w:val="28"/>
          <w:szCs w:val="28"/>
        </w:rPr>
        <w:t>євреїв</w:t>
      </w:r>
      <w:r w:rsidR="008E7F59">
        <w:rPr>
          <w:rFonts w:ascii="Times New Roman" w:eastAsia="Times New Roman" w:hAnsi="Times New Roman" w:cs="Times New Roman"/>
          <w:color w:val="000000"/>
          <w:sz w:val="28"/>
          <w:szCs w:val="28"/>
        </w:rPr>
        <w:t xml:space="preserve"> з культурного, соціального та економічного життя країни, крім того, євреїв змушували до </w:t>
      </w:r>
      <w:r w:rsidR="008E7F59">
        <w:rPr>
          <w:rFonts w:ascii="Times New Roman" w:eastAsia="Times New Roman" w:hAnsi="Times New Roman" w:cs="Times New Roman"/>
          <w:sz w:val="28"/>
          <w:szCs w:val="28"/>
        </w:rPr>
        <w:t>еміграції</w:t>
      </w:r>
      <w:r w:rsidR="008E7F59">
        <w:rPr>
          <w:rFonts w:ascii="Times New Roman" w:eastAsia="Times New Roman" w:hAnsi="Times New Roman" w:cs="Times New Roman"/>
          <w:color w:val="000000"/>
          <w:sz w:val="28"/>
          <w:szCs w:val="28"/>
        </w:rPr>
        <w:t xml:space="preserve">. Адольф Гітлер проводив доволі агресивну зовнішню політику, що призвела до </w:t>
      </w:r>
      <w:r w:rsidR="00DE4366">
        <w:rPr>
          <w:rFonts w:ascii="Times New Roman" w:eastAsia="Times New Roman" w:hAnsi="Times New Roman" w:cs="Times New Roman"/>
          <w:color w:val="000000"/>
          <w:sz w:val="28"/>
          <w:szCs w:val="28"/>
        </w:rPr>
        <w:t>ДСВ</w:t>
      </w:r>
      <w:r w:rsidR="008E7F59">
        <w:rPr>
          <w:rFonts w:ascii="Times New Roman" w:eastAsia="Times New Roman" w:hAnsi="Times New Roman" w:cs="Times New Roman"/>
          <w:color w:val="000000"/>
          <w:sz w:val="28"/>
          <w:szCs w:val="28"/>
        </w:rPr>
        <w:t>, а передвоєнна і військова  експансія призвела до того, що мільйони євреїв опинилися під контролем Німеччини. Переслідування єврейського населення ставало все більш радикальним, що призвело до прийняття нацистськими лідерами так званого «Остаточного вирішення єврейського питання»</w:t>
      </w:r>
      <w:r>
        <w:rPr>
          <w:rFonts w:ascii="Times New Roman" w:eastAsia="Times New Roman" w:hAnsi="Times New Roman" w:cs="Times New Roman"/>
          <w:color w:val="000000"/>
          <w:sz w:val="28"/>
          <w:szCs w:val="28"/>
        </w:rPr>
        <w:t>,</w:t>
      </w:r>
      <w:r w:rsidR="008E7F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щ</w:t>
      </w:r>
      <w:r w:rsidR="008E7F59">
        <w:rPr>
          <w:rFonts w:ascii="Times New Roman" w:eastAsia="Times New Roman" w:hAnsi="Times New Roman" w:cs="Times New Roman"/>
          <w:color w:val="000000"/>
          <w:sz w:val="28"/>
          <w:szCs w:val="28"/>
        </w:rPr>
        <w:t xml:space="preserve">о спричинило масові страти євреїв на територіях, </w:t>
      </w:r>
      <w:r w:rsidR="008E7F59">
        <w:rPr>
          <w:rFonts w:ascii="Times New Roman" w:eastAsia="Times New Roman" w:hAnsi="Times New Roman" w:cs="Times New Roman"/>
          <w:color w:val="000000"/>
          <w:sz w:val="28"/>
          <w:szCs w:val="28"/>
        </w:rPr>
        <w:lastRenderedPageBreak/>
        <w:t xml:space="preserve">відвойованих у радянських військ. Цю подію також називають «Голокостом під кулями». Внаслідок цих розстрілів було вбито близько двох мільйонів євреїв. </w:t>
      </w:r>
      <w:r>
        <w:rPr>
          <w:rFonts w:ascii="Times New Roman" w:eastAsia="Times New Roman" w:hAnsi="Times New Roman" w:cs="Times New Roman"/>
          <w:color w:val="000000"/>
          <w:sz w:val="28"/>
          <w:szCs w:val="28"/>
        </w:rPr>
        <w:t>Встановлено</w:t>
      </w:r>
      <w:r w:rsidR="008E7F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що</w:t>
      </w:r>
      <w:r w:rsidR="008E7F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ДСВ</w:t>
      </w:r>
      <w:r w:rsidR="008E7F59">
        <w:rPr>
          <w:rFonts w:ascii="Times New Roman" w:eastAsia="Times New Roman" w:hAnsi="Times New Roman" w:cs="Times New Roman"/>
          <w:color w:val="000000"/>
          <w:sz w:val="28"/>
          <w:szCs w:val="28"/>
        </w:rPr>
        <w:t xml:space="preserve"> вплинула на розвиток та реалізацію Голокосту, змінюючи умови та динаміку </w:t>
      </w:r>
      <w:r w:rsidR="008E7F59">
        <w:rPr>
          <w:rFonts w:ascii="Times New Roman" w:eastAsia="Times New Roman" w:hAnsi="Times New Roman" w:cs="Times New Roman"/>
          <w:sz w:val="28"/>
          <w:szCs w:val="28"/>
        </w:rPr>
        <w:t>тих</w:t>
      </w:r>
      <w:r w:rsidR="008E7F59">
        <w:rPr>
          <w:rFonts w:ascii="Times New Roman" w:eastAsia="Times New Roman" w:hAnsi="Times New Roman" w:cs="Times New Roman"/>
          <w:color w:val="000000"/>
          <w:sz w:val="28"/>
          <w:szCs w:val="28"/>
        </w:rPr>
        <w:t xml:space="preserve"> страшних подій</w:t>
      </w:r>
      <w:r w:rsidR="008E7F5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Cs/>
          <w:color w:val="000000"/>
          <w:sz w:val="28"/>
          <w:szCs w:val="28"/>
        </w:rPr>
        <w:t>С</w:t>
      </w:r>
      <w:r w:rsidR="008E7F59" w:rsidRPr="00CC6732">
        <w:rPr>
          <w:rFonts w:ascii="Times New Roman" w:eastAsia="Times New Roman" w:hAnsi="Times New Roman" w:cs="Times New Roman"/>
          <w:bCs/>
          <w:sz w:val="28"/>
          <w:szCs w:val="28"/>
        </w:rPr>
        <w:t>творено наочн</w:t>
      </w:r>
      <w:r>
        <w:rPr>
          <w:rFonts w:ascii="Times New Roman" w:eastAsia="Times New Roman" w:hAnsi="Times New Roman" w:cs="Times New Roman"/>
          <w:bCs/>
          <w:sz w:val="28"/>
          <w:szCs w:val="28"/>
        </w:rPr>
        <w:t>ий</w:t>
      </w:r>
      <w:r w:rsidR="008E7F59" w:rsidRPr="00CC673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матеріал </w:t>
      </w:r>
      <w:r w:rsidR="008E7F59" w:rsidRPr="00CC6732">
        <w:rPr>
          <w:rFonts w:ascii="Times New Roman" w:eastAsia="Times New Roman" w:hAnsi="Times New Roman" w:cs="Times New Roman"/>
          <w:bCs/>
          <w:sz w:val="28"/>
          <w:szCs w:val="28"/>
        </w:rPr>
        <w:t>для нау</w:t>
      </w:r>
      <w:r>
        <w:rPr>
          <w:rFonts w:ascii="Times New Roman" w:eastAsia="Times New Roman" w:hAnsi="Times New Roman" w:cs="Times New Roman"/>
          <w:bCs/>
          <w:sz w:val="28"/>
          <w:szCs w:val="28"/>
        </w:rPr>
        <w:t>ково-</w:t>
      </w:r>
      <w:r w:rsidR="008E7F59" w:rsidRPr="00CC6732">
        <w:rPr>
          <w:rFonts w:ascii="Times New Roman" w:eastAsia="Times New Roman" w:hAnsi="Times New Roman" w:cs="Times New Roman"/>
          <w:bCs/>
          <w:sz w:val="28"/>
          <w:szCs w:val="28"/>
        </w:rPr>
        <w:t>педагогічних ціле</w:t>
      </w:r>
      <w:r>
        <w:rPr>
          <w:rFonts w:ascii="Times New Roman" w:eastAsia="Times New Roman" w:hAnsi="Times New Roman" w:cs="Times New Roman"/>
          <w:bCs/>
          <w:sz w:val="28"/>
          <w:szCs w:val="28"/>
        </w:rPr>
        <w:t>й</w:t>
      </w:r>
      <w:r w:rsidR="008E7F59" w:rsidRPr="00CC6732">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присвячений </w:t>
      </w:r>
      <w:r w:rsidR="008E7F59" w:rsidRPr="00CC6732">
        <w:rPr>
          <w:rFonts w:ascii="Times New Roman" w:eastAsia="Times New Roman" w:hAnsi="Times New Roman" w:cs="Times New Roman"/>
          <w:bCs/>
          <w:color w:val="000000"/>
          <w:sz w:val="28"/>
          <w:szCs w:val="28"/>
        </w:rPr>
        <w:t>аспект</w:t>
      </w:r>
      <w:r>
        <w:rPr>
          <w:rFonts w:ascii="Times New Roman" w:eastAsia="Times New Roman" w:hAnsi="Times New Roman" w:cs="Times New Roman"/>
          <w:bCs/>
          <w:color w:val="000000"/>
          <w:sz w:val="28"/>
          <w:szCs w:val="28"/>
        </w:rPr>
        <w:t>ам</w:t>
      </w:r>
      <w:r w:rsidR="008E7F59" w:rsidRPr="00CC6732">
        <w:rPr>
          <w:rFonts w:ascii="Times New Roman" w:eastAsia="Times New Roman" w:hAnsi="Times New Roman" w:cs="Times New Roman"/>
          <w:bCs/>
          <w:color w:val="000000"/>
          <w:sz w:val="28"/>
          <w:szCs w:val="28"/>
        </w:rPr>
        <w:t xml:space="preserve"> впливу </w:t>
      </w:r>
      <w:r w:rsidR="0082493E">
        <w:rPr>
          <w:rFonts w:ascii="Times New Roman" w:eastAsia="Times New Roman" w:hAnsi="Times New Roman" w:cs="Times New Roman"/>
          <w:bCs/>
          <w:sz w:val="28"/>
          <w:szCs w:val="28"/>
        </w:rPr>
        <w:t>ДСВ</w:t>
      </w:r>
      <w:r w:rsidR="008E7F59" w:rsidRPr="00CC6732">
        <w:rPr>
          <w:rFonts w:ascii="Times New Roman" w:eastAsia="Times New Roman" w:hAnsi="Times New Roman" w:cs="Times New Roman"/>
          <w:bCs/>
          <w:sz w:val="28"/>
          <w:szCs w:val="28"/>
        </w:rPr>
        <w:t xml:space="preserve"> на Голокост.</w:t>
      </w:r>
      <w:r w:rsidR="0082493E" w:rsidRPr="00CC6732">
        <w:rPr>
          <w:rFonts w:ascii="Times New Roman" w:eastAsia="Times New Roman" w:hAnsi="Times New Roman" w:cs="Times New Roman"/>
          <w:bCs/>
          <w:color w:val="000000"/>
          <w:sz w:val="28"/>
          <w:szCs w:val="28"/>
        </w:rPr>
        <w:t xml:space="preserve"> </w:t>
      </w:r>
    </w:p>
    <w:p w14:paraId="31597C0D" w14:textId="2C4BAAE8" w:rsidR="0082493E" w:rsidRDefault="0082493E" w:rsidP="001B02F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375C4">
        <w:rPr>
          <w:rFonts w:ascii="Times New Roman" w:eastAsia="Times New Roman" w:hAnsi="Times New Roman" w:cs="Times New Roman"/>
          <w:sz w:val="28"/>
          <w:szCs w:val="28"/>
        </w:rPr>
        <w:t xml:space="preserve">Створення «українського голокостного наративу» як частини історії України ускладнене тим, що </w:t>
      </w:r>
      <w:r w:rsidR="008E7F59" w:rsidRPr="00CC6732">
        <w:rPr>
          <w:rFonts w:ascii="Times New Roman" w:eastAsia="Times New Roman" w:hAnsi="Times New Roman" w:cs="Times New Roman"/>
          <w:bCs/>
          <w:color w:val="000000"/>
          <w:sz w:val="28"/>
          <w:szCs w:val="28"/>
        </w:rPr>
        <w:t xml:space="preserve">Голокост торкнувся багатьох територій сучасної України, які за часів ДСВ входили до територій Румунії, Угорщини та Польщі. </w:t>
      </w:r>
      <w:r w:rsidR="004375C4">
        <w:rPr>
          <w:rFonts w:ascii="Times New Roman" w:eastAsia="Times New Roman" w:hAnsi="Times New Roman" w:cs="Times New Roman"/>
          <w:bCs/>
          <w:color w:val="000000"/>
          <w:sz w:val="28"/>
          <w:szCs w:val="28"/>
        </w:rPr>
        <w:br/>
      </w:r>
      <w:r w:rsidR="008E7F59" w:rsidRPr="00CC6732">
        <w:rPr>
          <w:rFonts w:ascii="Times New Roman" w:eastAsia="Times New Roman" w:hAnsi="Times New Roman" w:cs="Times New Roman"/>
          <w:bCs/>
          <w:color w:val="000000"/>
          <w:sz w:val="28"/>
          <w:szCs w:val="28"/>
        </w:rPr>
        <w:t xml:space="preserve">У перші дні окупації (сучасної) території України сталися масові погроми та вбивства єврейського населення. </w:t>
      </w:r>
      <w:r w:rsidR="001B02FE">
        <w:rPr>
          <w:rFonts w:ascii="Times New Roman" w:eastAsia="Times New Roman" w:hAnsi="Times New Roman" w:cs="Times New Roman"/>
          <w:bCs/>
          <w:sz w:val="28"/>
          <w:szCs w:val="28"/>
        </w:rPr>
        <w:t>С</w:t>
      </w:r>
      <w:r w:rsidR="008E7F59" w:rsidRPr="00CC6732">
        <w:rPr>
          <w:rFonts w:ascii="Times New Roman" w:eastAsia="Times New Roman" w:hAnsi="Times New Roman" w:cs="Times New Roman"/>
          <w:bCs/>
          <w:sz w:val="28"/>
          <w:szCs w:val="28"/>
        </w:rPr>
        <w:t xml:space="preserve">творено </w:t>
      </w:r>
      <w:r w:rsidR="001B02FE">
        <w:rPr>
          <w:rFonts w:ascii="Times New Roman" w:eastAsia="Times New Roman" w:hAnsi="Times New Roman" w:cs="Times New Roman"/>
          <w:bCs/>
          <w:sz w:val="28"/>
          <w:szCs w:val="28"/>
        </w:rPr>
        <w:t>наочні матеріали</w:t>
      </w:r>
      <w:r w:rsidR="004375C4">
        <w:rPr>
          <w:rFonts w:ascii="Times New Roman" w:eastAsia="Times New Roman" w:hAnsi="Times New Roman" w:cs="Times New Roman"/>
          <w:bCs/>
          <w:sz w:val="28"/>
          <w:szCs w:val="28"/>
        </w:rPr>
        <w:t>, в</w:t>
      </w:r>
      <w:r w:rsidR="008E7F59" w:rsidRPr="00CC6732">
        <w:rPr>
          <w:rFonts w:ascii="Times New Roman" w:eastAsia="Times New Roman" w:hAnsi="Times New Roman" w:cs="Times New Roman"/>
          <w:bCs/>
          <w:sz w:val="28"/>
          <w:szCs w:val="28"/>
        </w:rPr>
        <w:t xml:space="preserve"> котрих відтворено основні трагічні дати, кількість вбитих людей за 1941 рік в України, а також хронологію Голокосту в Україні.</w:t>
      </w:r>
      <w:r w:rsidR="001B02FE" w:rsidRPr="00CC6732">
        <w:rPr>
          <w:rFonts w:ascii="Times New Roman" w:eastAsia="Times New Roman" w:hAnsi="Times New Roman" w:cs="Times New Roman"/>
          <w:bCs/>
          <w:sz w:val="28"/>
          <w:szCs w:val="28"/>
        </w:rPr>
        <w:t xml:space="preserve"> </w:t>
      </w:r>
      <w:r w:rsidR="004375C4">
        <w:rPr>
          <w:rFonts w:ascii="Times New Roman" w:eastAsia="Times New Roman" w:hAnsi="Times New Roman" w:cs="Times New Roman"/>
          <w:bCs/>
          <w:sz w:val="28"/>
          <w:szCs w:val="28"/>
        </w:rPr>
        <w:t>Д</w:t>
      </w:r>
      <w:r w:rsidR="008E7F59" w:rsidRPr="00CC6732">
        <w:rPr>
          <w:rFonts w:ascii="Times New Roman" w:eastAsia="Times New Roman" w:hAnsi="Times New Roman" w:cs="Times New Roman"/>
          <w:bCs/>
          <w:sz w:val="28"/>
          <w:szCs w:val="28"/>
        </w:rPr>
        <w:t xml:space="preserve">ля науково-педагогічних цілей </w:t>
      </w:r>
      <w:r w:rsidR="004375C4">
        <w:rPr>
          <w:rFonts w:ascii="Times New Roman" w:eastAsia="Times New Roman" w:hAnsi="Times New Roman" w:cs="Times New Roman"/>
          <w:bCs/>
          <w:sz w:val="28"/>
          <w:szCs w:val="28"/>
        </w:rPr>
        <w:t xml:space="preserve">укладено візуальні матеріали про основні </w:t>
      </w:r>
      <w:r w:rsidR="004375C4" w:rsidRPr="00CC6732">
        <w:rPr>
          <w:rFonts w:ascii="Times New Roman" w:eastAsia="Times New Roman" w:hAnsi="Times New Roman" w:cs="Times New Roman"/>
          <w:bCs/>
          <w:sz w:val="28"/>
          <w:szCs w:val="28"/>
        </w:rPr>
        <w:t>події</w:t>
      </w:r>
      <w:r w:rsidR="008E7F59" w:rsidRPr="00CC6732">
        <w:rPr>
          <w:rFonts w:ascii="Times New Roman" w:eastAsia="Times New Roman" w:hAnsi="Times New Roman" w:cs="Times New Roman"/>
          <w:bCs/>
          <w:sz w:val="28"/>
          <w:szCs w:val="28"/>
        </w:rPr>
        <w:t xml:space="preserve"> розвитку Голокосту в Україні в 1943 році.</w:t>
      </w:r>
    </w:p>
    <w:p w14:paraId="421C1BDE" w14:textId="729BED7E" w:rsidR="00335E70" w:rsidRPr="0082493E" w:rsidRDefault="0082493E" w:rsidP="001B02F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8E7F59" w:rsidRPr="00CC6732">
        <w:rPr>
          <w:rFonts w:ascii="Times New Roman" w:eastAsia="Times New Roman" w:hAnsi="Times New Roman" w:cs="Times New Roman"/>
          <w:bCs/>
          <w:color w:val="000000"/>
          <w:sz w:val="28"/>
          <w:szCs w:val="28"/>
        </w:rPr>
        <w:t xml:space="preserve">Порівнюючи специфіку проявів Голокосту на території </w:t>
      </w:r>
      <w:proofErr w:type="spellStart"/>
      <w:r w:rsidR="008E7F59" w:rsidRPr="00CC6732">
        <w:rPr>
          <w:rFonts w:ascii="Times New Roman" w:eastAsia="Times New Roman" w:hAnsi="Times New Roman" w:cs="Times New Roman"/>
          <w:bCs/>
          <w:color w:val="000000"/>
          <w:sz w:val="28"/>
          <w:szCs w:val="28"/>
        </w:rPr>
        <w:t>підрадянської</w:t>
      </w:r>
      <w:proofErr w:type="spellEnd"/>
      <w:r w:rsidR="008E7F59" w:rsidRPr="00CC6732">
        <w:rPr>
          <w:rFonts w:ascii="Times New Roman" w:eastAsia="Times New Roman" w:hAnsi="Times New Roman" w:cs="Times New Roman"/>
          <w:bCs/>
          <w:color w:val="000000"/>
          <w:sz w:val="28"/>
          <w:szCs w:val="28"/>
        </w:rPr>
        <w:t xml:space="preserve"> України та країн ЦСЄ</w:t>
      </w:r>
      <w:r w:rsidR="008C5112" w:rsidRPr="00C51D9C">
        <w:rPr>
          <w:rFonts w:ascii="Times New Roman" w:eastAsia="Times New Roman" w:hAnsi="Times New Roman" w:cs="Times New Roman"/>
          <w:bCs/>
          <w:color w:val="000000"/>
          <w:sz w:val="28"/>
          <w:szCs w:val="28"/>
        </w:rPr>
        <w:t xml:space="preserve"> стверджу</w:t>
      </w:r>
      <w:r w:rsidR="008C5112">
        <w:rPr>
          <w:rFonts w:ascii="Times New Roman" w:eastAsia="Times New Roman" w:hAnsi="Times New Roman" w:cs="Times New Roman"/>
          <w:bCs/>
          <w:color w:val="000000"/>
          <w:sz w:val="28"/>
          <w:szCs w:val="28"/>
        </w:rPr>
        <w:t>ємо</w:t>
      </w:r>
      <w:r w:rsidR="008E7F59" w:rsidRPr="00CC6732">
        <w:rPr>
          <w:rFonts w:ascii="Times New Roman" w:eastAsia="Times New Roman" w:hAnsi="Times New Roman" w:cs="Times New Roman"/>
          <w:bCs/>
          <w:color w:val="000000"/>
          <w:sz w:val="28"/>
          <w:szCs w:val="28"/>
        </w:rPr>
        <w:t xml:space="preserve">, що Голокост в Україні був менш відомий ніж Голокост у Польщі та на Заході. Це було спричинено тим, що радянська влада замовчувала про Голокост і давала цьому інші назви. За роки </w:t>
      </w:r>
      <w:r w:rsidR="008C5112">
        <w:rPr>
          <w:rFonts w:ascii="Times New Roman" w:eastAsia="Times New Roman" w:hAnsi="Times New Roman" w:cs="Times New Roman"/>
          <w:bCs/>
          <w:color w:val="000000"/>
          <w:sz w:val="28"/>
          <w:szCs w:val="28"/>
        </w:rPr>
        <w:t>Н</w:t>
      </w:r>
      <w:r w:rsidR="008E7F59" w:rsidRPr="00CC6732">
        <w:rPr>
          <w:rFonts w:ascii="Times New Roman" w:eastAsia="Times New Roman" w:hAnsi="Times New Roman" w:cs="Times New Roman"/>
          <w:bCs/>
          <w:color w:val="000000"/>
          <w:sz w:val="28"/>
          <w:szCs w:val="28"/>
        </w:rPr>
        <w:t xml:space="preserve">езалежності знання про німецькі злочини в Україні </w:t>
      </w:r>
      <w:r w:rsidR="008C5112">
        <w:rPr>
          <w:rFonts w:ascii="Times New Roman" w:eastAsia="Times New Roman" w:hAnsi="Times New Roman" w:cs="Times New Roman"/>
          <w:bCs/>
          <w:color w:val="000000"/>
          <w:sz w:val="28"/>
          <w:szCs w:val="28"/>
        </w:rPr>
        <w:t>поглибились</w:t>
      </w:r>
      <w:r w:rsidR="008E7F59" w:rsidRPr="00CC6732">
        <w:rPr>
          <w:rFonts w:ascii="Times New Roman" w:eastAsia="Times New Roman" w:hAnsi="Times New Roman" w:cs="Times New Roman"/>
          <w:bCs/>
          <w:color w:val="000000"/>
          <w:sz w:val="28"/>
          <w:szCs w:val="28"/>
        </w:rPr>
        <w:t xml:space="preserve"> як у Німеччині, так і в Україні. Важко дати визначення поняттю Голокост в Україні, оскільки у часи ДСВ існувал</w:t>
      </w:r>
      <w:r w:rsidR="001E7D8A">
        <w:rPr>
          <w:rFonts w:ascii="Times New Roman" w:eastAsia="Times New Roman" w:hAnsi="Times New Roman" w:cs="Times New Roman"/>
          <w:bCs/>
          <w:color w:val="000000"/>
          <w:sz w:val="28"/>
          <w:szCs w:val="28"/>
        </w:rPr>
        <w:t>а</w:t>
      </w:r>
      <w:r w:rsidR="008E7F59" w:rsidRPr="00CC6732">
        <w:rPr>
          <w:rFonts w:ascii="Times New Roman" w:eastAsia="Times New Roman" w:hAnsi="Times New Roman" w:cs="Times New Roman"/>
          <w:bCs/>
          <w:color w:val="000000"/>
          <w:sz w:val="28"/>
          <w:szCs w:val="28"/>
        </w:rPr>
        <w:t xml:space="preserve"> </w:t>
      </w:r>
      <w:r w:rsidR="001E7D8A">
        <w:rPr>
          <w:rFonts w:ascii="Times New Roman" w:eastAsia="Times New Roman" w:hAnsi="Times New Roman" w:cs="Times New Roman"/>
          <w:bCs/>
          <w:color w:val="000000"/>
          <w:sz w:val="28"/>
          <w:szCs w:val="28"/>
        </w:rPr>
        <w:t>УРСР</w:t>
      </w:r>
      <w:r w:rsidR="008E7F59" w:rsidRPr="00CC6732">
        <w:rPr>
          <w:rFonts w:ascii="Times New Roman" w:eastAsia="Times New Roman" w:hAnsi="Times New Roman" w:cs="Times New Roman"/>
          <w:bCs/>
          <w:color w:val="000000"/>
          <w:sz w:val="28"/>
          <w:szCs w:val="28"/>
        </w:rPr>
        <w:t>, територія якої не збігалася з територією сучасної України, а половина євреїв, які стали жертвами Голокосту</w:t>
      </w:r>
      <w:r w:rsidR="00875EB8">
        <w:rPr>
          <w:rFonts w:ascii="Times New Roman" w:eastAsia="Times New Roman" w:hAnsi="Times New Roman" w:cs="Times New Roman"/>
          <w:bCs/>
          <w:color w:val="000000"/>
          <w:sz w:val="28"/>
          <w:szCs w:val="28"/>
        </w:rPr>
        <w:t>,</w:t>
      </w:r>
      <w:r w:rsidR="008E7F59" w:rsidRPr="00CC6732">
        <w:rPr>
          <w:rFonts w:ascii="Times New Roman" w:eastAsia="Times New Roman" w:hAnsi="Times New Roman" w:cs="Times New Roman"/>
          <w:bCs/>
          <w:color w:val="000000"/>
          <w:sz w:val="28"/>
          <w:szCs w:val="28"/>
        </w:rPr>
        <w:t xml:space="preserve"> проживали східному регіоні Польщі, на заході Волині та у східній Галичині</w:t>
      </w:r>
      <w:r w:rsidR="00875EB8">
        <w:rPr>
          <w:rFonts w:ascii="Times New Roman" w:eastAsia="Times New Roman" w:hAnsi="Times New Roman" w:cs="Times New Roman"/>
          <w:bCs/>
          <w:color w:val="000000"/>
          <w:sz w:val="28"/>
          <w:szCs w:val="28"/>
        </w:rPr>
        <w:t>.</w:t>
      </w:r>
      <w:r w:rsidR="008E7F59" w:rsidRPr="00CC6732">
        <w:rPr>
          <w:rFonts w:ascii="Times New Roman" w:eastAsia="Times New Roman" w:hAnsi="Times New Roman" w:cs="Times New Roman"/>
          <w:bCs/>
          <w:color w:val="000000"/>
          <w:sz w:val="28"/>
          <w:szCs w:val="28"/>
        </w:rPr>
        <w:t xml:space="preserve"> Північна </w:t>
      </w:r>
      <w:r w:rsidR="00875EB8">
        <w:rPr>
          <w:rFonts w:ascii="Times New Roman" w:eastAsia="Times New Roman" w:hAnsi="Times New Roman" w:cs="Times New Roman"/>
          <w:bCs/>
          <w:color w:val="000000"/>
          <w:sz w:val="28"/>
          <w:szCs w:val="28"/>
        </w:rPr>
        <w:t xml:space="preserve">ж </w:t>
      </w:r>
      <w:r w:rsidR="008E7F59" w:rsidRPr="00CC6732">
        <w:rPr>
          <w:rFonts w:ascii="Times New Roman" w:eastAsia="Times New Roman" w:hAnsi="Times New Roman" w:cs="Times New Roman"/>
          <w:bCs/>
          <w:color w:val="000000"/>
          <w:sz w:val="28"/>
          <w:szCs w:val="28"/>
        </w:rPr>
        <w:t>Буковина належала Румунії, Карпатська Україна була частиною Чехословаччини, а Кримський півострів до 1954 року належав Російській Радянській Республіці і лише потім ці території було передано Україні.</w:t>
      </w:r>
    </w:p>
    <w:p w14:paraId="3BDCC0EC" w14:textId="62083828" w:rsidR="004375C4" w:rsidRDefault="00875EB8" w:rsidP="004375C4">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О</w:t>
      </w:r>
      <w:r w:rsidRPr="00CC6732">
        <w:rPr>
          <w:rFonts w:ascii="Times New Roman" w:eastAsia="Times New Roman" w:hAnsi="Times New Roman" w:cs="Times New Roman"/>
          <w:bCs/>
          <w:sz w:val="28"/>
          <w:szCs w:val="28"/>
        </w:rPr>
        <w:t xml:space="preserve">сновні відмінності Голокосту в Україні, порівняно з країнами </w:t>
      </w:r>
      <w:r w:rsidR="003A3146">
        <w:rPr>
          <w:rFonts w:ascii="Times New Roman" w:eastAsia="Times New Roman" w:hAnsi="Times New Roman" w:cs="Times New Roman"/>
          <w:bCs/>
          <w:sz w:val="28"/>
          <w:szCs w:val="28"/>
        </w:rPr>
        <w:t xml:space="preserve">ЦСЄ </w:t>
      </w:r>
      <w:r>
        <w:rPr>
          <w:rFonts w:ascii="Times New Roman" w:eastAsia="Times New Roman" w:hAnsi="Times New Roman" w:cs="Times New Roman"/>
          <w:bCs/>
          <w:sz w:val="28"/>
          <w:szCs w:val="28"/>
        </w:rPr>
        <w:t>також унаочнено в роботі.</w:t>
      </w:r>
      <w:r w:rsidR="008E7F59">
        <w:rPr>
          <w:rFonts w:ascii="Times New Roman" w:eastAsia="Times New Roman" w:hAnsi="Times New Roman" w:cs="Times New Roman"/>
          <w:color w:val="000000"/>
          <w:sz w:val="28"/>
          <w:szCs w:val="28"/>
        </w:rPr>
        <w:t xml:space="preserve"> Ці відмінності роблять голокост в Україні унікальним у контексті його прояву порівняно з іншими країнами </w:t>
      </w:r>
      <w:r w:rsidR="003A3146">
        <w:rPr>
          <w:rFonts w:ascii="Times New Roman" w:eastAsia="Times New Roman" w:hAnsi="Times New Roman" w:cs="Times New Roman"/>
          <w:color w:val="000000"/>
          <w:sz w:val="28"/>
          <w:szCs w:val="28"/>
        </w:rPr>
        <w:t>ЦСЄ</w:t>
      </w:r>
      <w:r w:rsidR="008E7F59">
        <w:rPr>
          <w:rFonts w:ascii="Times New Roman" w:eastAsia="Times New Roman" w:hAnsi="Times New Roman" w:cs="Times New Roman"/>
          <w:color w:val="000000"/>
          <w:sz w:val="28"/>
          <w:szCs w:val="28"/>
        </w:rPr>
        <w:t>.</w:t>
      </w:r>
    </w:p>
    <w:p w14:paraId="208CBF10" w14:textId="6271601A" w:rsidR="00335E70" w:rsidRDefault="004375C4" w:rsidP="004375C4">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r w:rsidRPr="00C51D9C">
        <w:rPr>
          <w:rFonts w:ascii="Times New Roman" w:eastAsia="Times New Roman" w:hAnsi="Times New Roman" w:cs="Times New Roman"/>
          <w:color w:val="000000"/>
          <w:sz w:val="28"/>
          <w:szCs w:val="28"/>
        </w:rPr>
        <w:lastRenderedPageBreak/>
        <w:t>5.</w:t>
      </w:r>
      <w:r>
        <w:rPr>
          <w:rFonts w:ascii="Times New Roman" w:eastAsia="Times New Roman" w:hAnsi="Times New Roman" w:cs="Times New Roman"/>
          <w:color w:val="000000"/>
          <w:sz w:val="28"/>
          <w:szCs w:val="28"/>
          <w:lang w:val="ru-RU"/>
        </w:rPr>
        <w:t> </w:t>
      </w:r>
      <w:r w:rsidR="008C5112" w:rsidRPr="00C51D9C">
        <w:rPr>
          <w:rFonts w:ascii="Times New Roman" w:eastAsia="Times New Roman" w:hAnsi="Times New Roman" w:cs="Times New Roman"/>
          <w:color w:val="000000"/>
          <w:sz w:val="28"/>
          <w:szCs w:val="28"/>
        </w:rPr>
        <w:t xml:space="preserve">Голокост став однією з найбільших трагедій в історії людства і залишився невиліковною раною в історичній пам'яті світової спільноти. </w:t>
      </w:r>
      <w:r w:rsidR="008E7F59">
        <w:rPr>
          <w:rFonts w:ascii="Times New Roman" w:eastAsia="Times New Roman" w:hAnsi="Times New Roman" w:cs="Times New Roman"/>
          <w:color w:val="000000"/>
          <w:sz w:val="28"/>
          <w:szCs w:val="28"/>
        </w:rPr>
        <w:t>Висвітлюючи пам’ять про Голокост</w:t>
      </w:r>
      <w:r w:rsidR="008E7F59">
        <w:rPr>
          <w:rFonts w:ascii="Times New Roman" w:eastAsia="Times New Roman" w:hAnsi="Times New Roman" w:cs="Times New Roman"/>
          <w:sz w:val="28"/>
          <w:szCs w:val="28"/>
        </w:rPr>
        <w:t xml:space="preserve"> </w:t>
      </w:r>
      <w:r w:rsidR="008E7F59">
        <w:rPr>
          <w:rFonts w:ascii="Times New Roman" w:eastAsia="Times New Roman" w:hAnsi="Times New Roman" w:cs="Times New Roman"/>
          <w:color w:val="000000"/>
          <w:sz w:val="28"/>
          <w:szCs w:val="28"/>
        </w:rPr>
        <w:t>варто зазначити, що в Україні на державному рівні існують різні ініціативи та програми, спрямовані на вшанування пам'яті про Голокост, наприклад Закон України «Про увічнення перемоги над нацизмом у Другій світовій війні 1939-1945 років», що спрямований на збереження пам'яті про перемогу над нацизмом у ДСВ, також варто зазначити Закон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що забороняє використання, поширення та пропаганду символіки тоталітарних режимів.</w:t>
      </w:r>
    </w:p>
    <w:p w14:paraId="08B9F8A5" w14:textId="7DAB7D5B" w:rsidR="004375C4" w:rsidRDefault="008E7F59" w:rsidP="00D12B9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країнах ЦСЄ існують різні законодавчі акти, які включають положення про Голокост. До прикладу, </w:t>
      </w:r>
      <w:r>
        <w:rPr>
          <w:rFonts w:ascii="Times New Roman" w:eastAsia="Times New Roman" w:hAnsi="Times New Roman" w:cs="Times New Roman"/>
          <w:color w:val="000000"/>
          <w:sz w:val="28"/>
          <w:szCs w:val="28"/>
          <w:highlight w:val="white"/>
        </w:rPr>
        <w:t>парламент Латвії у 2022 році ухвалив закон про реституції жертвам Голокосту, який включає компенсацію за втрачене єврейське майно та фінансування єврейської громади балтійської краї</w:t>
      </w:r>
      <w:r w:rsidRPr="00CC6732">
        <w:rPr>
          <w:rFonts w:ascii="Times New Roman" w:eastAsia="Times New Roman" w:hAnsi="Times New Roman" w:cs="Times New Roman"/>
          <w:color w:val="000000"/>
          <w:sz w:val="28"/>
          <w:szCs w:val="28"/>
          <w:highlight w:val="white"/>
        </w:rPr>
        <w:t>ни</w:t>
      </w:r>
      <w:r w:rsidRPr="00CC6732">
        <w:rPr>
          <w:rFonts w:ascii="Times New Roman" w:eastAsia="Times New Roman" w:hAnsi="Times New Roman" w:cs="Times New Roman"/>
          <w:color w:val="000000"/>
          <w:sz w:val="28"/>
          <w:szCs w:val="28"/>
        </w:rPr>
        <w:t xml:space="preserve">. </w:t>
      </w:r>
      <w:r w:rsidRPr="00CC6732">
        <w:rPr>
          <w:rFonts w:ascii="Times New Roman" w:eastAsia="Times New Roman" w:hAnsi="Times New Roman" w:cs="Times New Roman"/>
          <w:sz w:val="28"/>
          <w:szCs w:val="28"/>
        </w:rPr>
        <w:t xml:space="preserve">У Польщі </w:t>
      </w:r>
      <w:r w:rsidR="003A3146">
        <w:rPr>
          <w:rFonts w:ascii="Times New Roman" w:eastAsia="Times New Roman" w:hAnsi="Times New Roman" w:cs="Times New Roman"/>
          <w:sz w:val="28"/>
          <w:szCs w:val="28"/>
        </w:rPr>
        <w:t xml:space="preserve">передбачено </w:t>
      </w:r>
      <w:r w:rsidRPr="00CC6732">
        <w:rPr>
          <w:rFonts w:ascii="Times New Roman" w:eastAsia="Times New Roman" w:hAnsi="Times New Roman" w:cs="Times New Roman"/>
          <w:sz w:val="28"/>
          <w:szCs w:val="28"/>
        </w:rPr>
        <w:t>кримінальну відповідальність за віддавання шан</w:t>
      </w:r>
      <w:r w:rsidR="003A3146">
        <w:rPr>
          <w:rFonts w:ascii="Times New Roman" w:eastAsia="Times New Roman" w:hAnsi="Times New Roman" w:cs="Times New Roman"/>
          <w:sz w:val="28"/>
          <w:szCs w:val="28"/>
        </w:rPr>
        <w:t>и</w:t>
      </w:r>
      <w:r w:rsidRPr="00CC6732">
        <w:rPr>
          <w:rFonts w:ascii="Times New Roman" w:eastAsia="Times New Roman" w:hAnsi="Times New Roman" w:cs="Times New Roman"/>
          <w:sz w:val="28"/>
          <w:szCs w:val="28"/>
        </w:rPr>
        <w:t xml:space="preserve"> німцям, які вчинили злочини проти поляків під час Другої світової війни. </w:t>
      </w:r>
    </w:p>
    <w:p w14:paraId="0EC9BB89" w14:textId="77777777" w:rsidR="003A3146" w:rsidRDefault="003A3146" w:rsidP="00D12B9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Укладено </w:t>
      </w:r>
      <w:r w:rsidR="008E7F59" w:rsidRPr="00CC6732">
        <w:rPr>
          <w:rFonts w:ascii="Times New Roman" w:eastAsia="Times New Roman" w:hAnsi="Times New Roman" w:cs="Times New Roman"/>
          <w:sz w:val="28"/>
          <w:szCs w:val="28"/>
        </w:rPr>
        <w:t xml:space="preserve">порівняльну таблицю </w:t>
      </w:r>
      <w:r>
        <w:rPr>
          <w:rFonts w:ascii="Times New Roman" w:eastAsia="Times New Roman" w:hAnsi="Times New Roman" w:cs="Times New Roman"/>
          <w:sz w:val="28"/>
          <w:szCs w:val="28"/>
        </w:rPr>
        <w:t>із</w:t>
      </w:r>
      <w:r w:rsidR="008E7F59" w:rsidRPr="00CC6732">
        <w:rPr>
          <w:rFonts w:ascii="Times New Roman" w:eastAsia="Times New Roman" w:hAnsi="Times New Roman" w:cs="Times New Roman"/>
          <w:sz w:val="28"/>
          <w:szCs w:val="28"/>
        </w:rPr>
        <w:t xml:space="preserve"> твор</w:t>
      </w:r>
      <w:r>
        <w:rPr>
          <w:rFonts w:ascii="Times New Roman" w:eastAsia="Times New Roman" w:hAnsi="Times New Roman" w:cs="Times New Roman"/>
          <w:sz w:val="28"/>
          <w:szCs w:val="28"/>
        </w:rPr>
        <w:t>ами</w:t>
      </w:r>
      <w:r w:rsidR="008E7F59" w:rsidRPr="00CC6732">
        <w:rPr>
          <w:rFonts w:ascii="Times New Roman" w:eastAsia="Times New Roman" w:hAnsi="Times New Roman" w:cs="Times New Roman"/>
          <w:sz w:val="28"/>
          <w:szCs w:val="28"/>
        </w:rPr>
        <w:t xml:space="preserve"> мистецтва, котрі відіграють важливу роль у відтворенні історії Голокосту та вшануванні пам’яті його жертв в країнах Центральної та Східної Європи.</w:t>
      </w:r>
      <w:r w:rsidRPr="00CC6732">
        <w:rPr>
          <w:rFonts w:ascii="Times New Roman" w:eastAsia="Times New Roman" w:hAnsi="Times New Roman" w:cs="Times New Roman"/>
          <w:sz w:val="28"/>
          <w:szCs w:val="28"/>
        </w:rPr>
        <w:t xml:space="preserve"> </w:t>
      </w:r>
    </w:p>
    <w:p w14:paraId="528A9A09" w14:textId="750D082D" w:rsidR="00335E70" w:rsidRDefault="008E7F59" w:rsidP="00D12B9A">
      <w:pPr>
        <w:spacing w:after="0" w:line="360" w:lineRule="auto"/>
        <w:ind w:firstLine="709"/>
        <w:jc w:val="both"/>
        <w:rPr>
          <w:rFonts w:ascii="Times New Roman" w:eastAsia="Times New Roman" w:hAnsi="Times New Roman" w:cs="Times New Roman"/>
          <w:sz w:val="28"/>
          <w:szCs w:val="28"/>
        </w:rPr>
      </w:pPr>
      <w:r w:rsidRPr="00CC6732">
        <w:rPr>
          <w:rFonts w:ascii="Times New Roman" w:eastAsia="Times New Roman" w:hAnsi="Times New Roman" w:cs="Times New Roman"/>
          <w:sz w:val="28"/>
          <w:szCs w:val="28"/>
        </w:rPr>
        <w:t xml:space="preserve">Загалом, проявами історичної пам'яті Голокосту як в Україні так і в країнах ЦСЄ є інструменти державної історичної політики, такі як : меморіальні музеї та меморіальні комплекси; освітні програми про Голокост в Польщі є музеї та меморіальні комплекси присвячені Голокосту, як Музей </w:t>
      </w:r>
      <w:proofErr w:type="spellStart"/>
      <w:r w:rsidRPr="00CC6732">
        <w:rPr>
          <w:rFonts w:ascii="Times New Roman" w:eastAsia="Times New Roman" w:hAnsi="Times New Roman" w:cs="Times New Roman"/>
          <w:sz w:val="28"/>
          <w:szCs w:val="28"/>
        </w:rPr>
        <w:t>Аушвіц-Біркенау</w:t>
      </w:r>
      <w:proofErr w:type="spellEnd"/>
      <w:r w:rsidRPr="00CC6732">
        <w:rPr>
          <w:rFonts w:ascii="Times New Roman" w:eastAsia="Times New Roman" w:hAnsi="Times New Roman" w:cs="Times New Roman"/>
          <w:sz w:val="28"/>
          <w:szCs w:val="28"/>
        </w:rPr>
        <w:t xml:space="preserve">, який пропонує освітні програми та екскурсії. Важливу роль у висвітленні пам’яті про Голокост відіграє література та мистецтво. Відомими літературними творами України та країн ЦСЄ можна зазначити </w:t>
      </w:r>
      <w:r w:rsidRPr="00CC6732">
        <w:rPr>
          <w:rFonts w:ascii="Times New Roman" w:eastAsia="Times New Roman" w:hAnsi="Times New Roman" w:cs="Times New Roman"/>
          <w:color w:val="000000"/>
          <w:sz w:val="28"/>
          <w:szCs w:val="28"/>
        </w:rPr>
        <w:t>Роман «Блакитний вогонь» О.Терещенка</w:t>
      </w:r>
      <w:r w:rsidRPr="00CC6732">
        <w:rPr>
          <w:rFonts w:ascii="Times New Roman" w:eastAsia="Times New Roman" w:hAnsi="Times New Roman" w:cs="Times New Roman"/>
          <w:sz w:val="28"/>
          <w:szCs w:val="28"/>
        </w:rPr>
        <w:t>,</w:t>
      </w:r>
      <w:r w:rsidRPr="00CC6732">
        <w:rPr>
          <w:rFonts w:ascii="Times New Roman" w:eastAsia="Times New Roman" w:hAnsi="Times New Roman" w:cs="Times New Roman"/>
          <w:color w:val="000000"/>
          <w:sz w:val="28"/>
          <w:szCs w:val="28"/>
        </w:rPr>
        <w:t xml:space="preserve"> </w:t>
      </w:r>
      <w:r w:rsidRPr="00CC6732">
        <w:rPr>
          <w:rFonts w:ascii="Times New Roman" w:eastAsia="Times New Roman" w:hAnsi="Times New Roman" w:cs="Times New Roman"/>
          <w:sz w:val="28"/>
          <w:szCs w:val="28"/>
        </w:rPr>
        <w:t>р</w:t>
      </w:r>
      <w:r w:rsidRPr="00CC6732">
        <w:rPr>
          <w:rFonts w:ascii="Times New Roman" w:eastAsia="Times New Roman" w:hAnsi="Times New Roman" w:cs="Times New Roman"/>
          <w:color w:val="000000"/>
          <w:sz w:val="28"/>
          <w:szCs w:val="28"/>
        </w:rPr>
        <w:t>оман «Щоденник дівчинки-підлітка» Анни Франк.</w:t>
      </w:r>
      <w:r w:rsidRPr="00CC6732">
        <w:rPr>
          <w:rFonts w:ascii="Times New Roman" w:eastAsia="Times New Roman" w:hAnsi="Times New Roman" w:cs="Times New Roman"/>
          <w:sz w:val="28"/>
          <w:szCs w:val="28"/>
        </w:rPr>
        <w:t xml:space="preserve"> Зараз же в Україні та в країнах ЦСЄ в історичній пам’яті на державному </w:t>
      </w:r>
      <w:r w:rsidRPr="00CC6732">
        <w:rPr>
          <w:rFonts w:ascii="Times New Roman" w:eastAsia="Times New Roman" w:hAnsi="Times New Roman" w:cs="Times New Roman"/>
          <w:sz w:val="28"/>
          <w:szCs w:val="28"/>
        </w:rPr>
        <w:lastRenderedPageBreak/>
        <w:t>рівні прагнуть увічнити відносини між єврейським народом та народами своїх країн, усвідомлюють несправедливість переслідувань єврейського народу.</w:t>
      </w:r>
    </w:p>
    <w:p w14:paraId="75C5310B" w14:textId="686EDA3A" w:rsidR="00875EB8" w:rsidRPr="00CC6732" w:rsidRDefault="00875EB8" w:rsidP="00D12B9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згадану тривалу практику замовчування Голокосту радянською історіографією і радянською історичною політикою, більшість меморіальних ініціатив щодо Голокосту в Україні й понині носять приватний або громадський характер, й у цій площині поки що не вироблений баланс між участю держави і елементів громадянського суспільства.</w:t>
      </w:r>
    </w:p>
    <w:p w14:paraId="2A442137" w14:textId="0269B62F" w:rsidR="00335E70" w:rsidRPr="00C51D9C" w:rsidRDefault="004375C4" w:rsidP="00D12B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375C4">
        <w:rPr>
          <w:rFonts w:ascii="Times New Roman" w:eastAsia="Times New Roman" w:hAnsi="Times New Roman" w:cs="Times New Roman"/>
          <w:sz w:val="28"/>
          <w:szCs w:val="28"/>
        </w:rPr>
        <w:t>6.</w:t>
      </w:r>
      <w:r w:rsidRPr="004375C4">
        <w:rPr>
          <w:rFonts w:ascii="Times New Roman" w:hAnsi="Times New Roman" w:cs="Times New Roman"/>
          <w:sz w:val="28"/>
          <w:szCs w:val="28"/>
          <w:lang w:val="ru-RU"/>
        </w:rPr>
        <w:t> </w:t>
      </w:r>
      <w:r>
        <w:rPr>
          <w:rFonts w:ascii="Times New Roman" w:eastAsia="Times New Roman" w:hAnsi="Times New Roman" w:cs="Times New Roman"/>
          <w:sz w:val="28"/>
          <w:szCs w:val="28"/>
          <w:lang w:val="ru-RU"/>
        </w:rPr>
        <w:t>М</w:t>
      </w:r>
      <w:proofErr w:type="spellStart"/>
      <w:r w:rsidR="008E7F59" w:rsidRPr="00CC6732">
        <w:rPr>
          <w:rFonts w:ascii="Times New Roman" w:eastAsia="Times New Roman" w:hAnsi="Times New Roman" w:cs="Times New Roman"/>
          <w:color w:val="000000"/>
          <w:sz w:val="28"/>
          <w:szCs w:val="28"/>
        </w:rPr>
        <w:t>іжнародна</w:t>
      </w:r>
      <w:proofErr w:type="spellEnd"/>
      <w:r w:rsidR="008E7F59" w:rsidRPr="00CC6732">
        <w:rPr>
          <w:rFonts w:ascii="Times New Roman" w:eastAsia="Times New Roman" w:hAnsi="Times New Roman" w:cs="Times New Roman"/>
          <w:color w:val="000000"/>
          <w:sz w:val="28"/>
          <w:szCs w:val="28"/>
        </w:rPr>
        <w:t xml:space="preserve"> співпраця у збереженні та поширенні знань про Голокост є важливим аспектом вшанування пам'яті жертв нацизму. Щороку 27 січня світова спільнота вшановує пам’ять жертв Голокосту, відповідно до рішення Генеральної Асамблеї ООН A/RES/60/7.</w:t>
      </w:r>
      <w:r w:rsidRPr="00C51D9C">
        <w:rPr>
          <w:rFonts w:ascii="Times New Roman" w:eastAsia="Times New Roman" w:hAnsi="Times New Roman" w:cs="Times New Roman"/>
          <w:color w:val="000000"/>
          <w:sz w:val="28"/>
          <w:szCs w:val="28"/>
        </w:rPr>
        <w:t xml:space="preserve"> </w:t>
      </w:r>
    </w:p>
    <w:p w14:paraId="0AEBABA2" w14:textId="6C0E534A" w:rsidR="004375C4" w:rsidRDefault="008E7F59" w:rsidP="00D12B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CC6732">
        <w:rPr>
          <w:rFonts w:ascii="Times New Roman" w:eastAsia="Times New Roman" w:hAnsi="Times New Roman" w:cs="Times New Roman"/>
          <w:color w:val="000000"/>
          <w:sz w:val="28"/>
          <w:szCs w:val="28"/>
        </w:rPr>
        <w:t xml:space="preserve">Задля вшанування пам'яті жертв нацизму, у 1998 році була заснована міжурядова організація – Міжнародний альянс пам’яті жертв Голокосту. МАПЖГ налічує 34 країни-члени, одну країну зв’язку та сім країн-спостерігачів. </w:t>
      </w:r>
      <w:r w:rsidR="004375C4" w:rsidRPr="00C51D9C">
        <w:rPr>
          <w:rFonts w:ascii="Times New Roman" w:eastAsia="Times New Roman" w:hAnsi="Times New Roman" w:cs="Times New Roman"/>
          <w:color w:val="000000"/>
          <w:sz w:val="28"/>
          <w:szCs w:val="28"/>
        </w:rPr>
        <w:t>Н</w:t>
      </w:r>
      <w:r w:rsidRPr="00CC6732">
        <w:rPr>
          <w:rFonts w:ascii="Times New Roman" w:eastAsia="Times New Roman" w:hAnsi="Times New Roman" w:cs="Times New Roman"/>
          <w:color w:val="000000"/>
          <w:sz w:val="28"/>
          <w:szCs w:val="28"/>
        </w:rPr>
        <w:t>аведено схему</w:t>
      </w:r>
      <w:r w:rsidRPr="00CC6732">
        <w:rPr>
          <w:rFonts w:ascii="Times New Roman" w:eastAsia="Times New Roman" w:hAnsi="Times New Roman" w:cs="Times New Roman"/>
          <w:sz w:val="28"/>
          <w:szCs w:val="28"/>
        </w:rPr>
        <w:t xml:space="preserve">, де вказано основні робочі групи </w:t>
      </w:r>
      <w:r w:rsidR="003A3146">
        <w:rPr>
          <w:rFonts w:ascii="Times New Roman" w:eastAsia="Times New Roman" w:hAnsi="Times New Roman" w:cs="Times New Roman"/>
          <w:sz w:val="28"/>
          <w:szCs w:val="28"/>
        </w:rPr>
        <w:t>альянсу</w:t>
      </w:r>
      <w:r w:rsidRPr="004375C4">
        <w:rPr>
          <w:rFonts w:ascii="Times New Roman" w:eastAsia="Times New Roman" w:hAnsi="Times New Roman" w:cs="Times New Roman"/>
          <w:bCs/>
          <w:sz w:val="28"/>
          <w:szCs w:val="28"/>
        </w:rPr>
        <w:t>.</w:t>
      </w:r>
      <w:r>
        <w:rPr>
          <w:rFonts w:ascii="Times New Roman" w:eastAsia="Times New Roman" w:hAnsi="Times New Roman" w:cs="Times New Roman"/>
          <w:b/>
          <w:sz w:val="28"/>
          <w:szCs w:val="28"/>
        </w:rPr>
        <w:t xml:space="preserve"> </w:t>
      </w:r>
      <w:r w:rsidR="003A3146">
        <w:rPr>
          <w:rFonts w:ascii="Times New Roman" w:eastAsia="Times New Roman" w:hAnsi="Times New Roman" w:cs="Times New Roman"/>
          <w:color w:val="000000"/>
          <w:sz w:val="28"/>
          <w:szCs w:val="28"/>
        </w:rPr>
        <w:t>МАПЖГ</w:t>
      </w:r>
      <w:r>
        <w:rPr>
          <w:rFonts w:ascii="Times New Roman" w:eastAsia="Times New Roman" w:hAnsi="Times New Roman" w:cs="Times New Roman"/>
          <w:color w:val="000000"/>
          <w:sz w:val="28"/>
          <w:szCs w:val="28"/>
        </w:rPr>
        <w:t xml:space="preserve"> здійснює внутрішні проекти, намагається впливати на формування державної політики з питань, пов’язаних з Голокостом, і розвиває дослідження, зосереджені на менш відомих аспектах Голокосту. </w:t>
      </w:r>
    </w:p>
    <w:p w14:paraId="69399338" w14:textId="64E31A46" w:rsidR="004375C4" w:rsidRDefault="008E7F59" w:rsidP="00D12B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Один з найбільших внесків у розвиток вивчення історії Голокосту України належить Українському інституту вивчення Голокосту «Ткума». </w:t>
      </w:r>
      <w:r w:rsidR="003A3146">
        <w:rPr>
          <w:rFonts w:ascii="Times New Roman" w:eastAsia="Times New Roman" w:hAnsi="Times New Roman" w:cs="Times New Roman"/>
          <w:color w:val="000000"/>
          <w:sz w:val="28"/>
          <w:szCs w:val="28"/>
        </w:rPr>
        <w:t>Його м</w:t>
      </w:r>
      <w:r>
        <w:rPr>
          <w:rFonts w:ascii="Times New Roman" w:eastAsia="Times New Roman" w:hAnsi="Times New Roman" w:cs="Times New Roman"/>
          <w:color w:val="000000"/>
          <w:sz w:val="28"/>
          <w:szCs w:val="28"/>
        </w:rPr>
        <w:t>етою є створення провідного дослідницького центру з вивчення Голокосту в Україні, навчально-методичного центру для викладачів, а також розвиток освітньої діяльності з питань вивчення Голокосту та єврейської історії загалом.</w:t>
      </w:r>
    </w:p>
    <w:p w14:paraId="27FB8AA1" w14:textId="32D40590" w:rsidR="00335E70" w:rsidRDefault="008E7F59" w:rsidP="004375C4">
      <w:pPr>
        <w:pBdr>
          <w:top w:val="nil"/>
          <w:left w:val="nil"/>
          <w:bottom w:val="nil"/>
          <w:right w:val="nil"/>
          <w:between w:val="nil"/>
        </w:pBdr>
        <w:spacing w:after="0" w:line="360" w:lineRule="auto"/>
        <w:ind w:firstLine="709"/>
        <w:jc w:val="both"/>
        <w:rPr>
          <w:rFonts w:ascii="Times New Roman" w:eastAsia="Times New Roman" w:hAnsi="Times New Roman" w:cs="Times New Roman"/>
          <w:b/>
          <w:smallCaps/>
          <w:sz w:val="28"/>
          <w:szCs w:val="28"/>
        </w:rPr>
      </w:pPr>
      <w:r>
        <w:rPr>
          <w:rFonts w:ascii="Times New Roman" w:eastAsia="Times New Roman" w:hAnsi="Times New Roman" w:cs="Times New Roman"/>
          <w:color w:val="000000"/>
          <w:sz w:val="28"/>
          <w:szCs w:val="28"/>
        </w:rPr>
        <w:t>Важливу роль в міжнародній співпраці у збереженні та поширенні знань про Голокост відіграє Фонд «Пам’ять, відповідальність і майбутнє» (EVZ), що зосереджує діяльність на підтримці наукових досліджень, освітніх програм та меморіальних ініціатив, спрямованих на збереження пам’яті про злочини націонал-соціалізму.</w:t>
      </w:r>
      <w:r w:rsidR="004375C4" w:rsidRPr="00C51D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Фонд було засновано в 2000 році, </w:t>
      </w:r>
      <w:r w:rsidR="003A3146">
        <w:rPr>
          <w:rFonts w:ascii="Times New Roman" w:eastAsia="Times New Roman" w:hAnsi="Times New Roman" w:cs="Times New Roman"/>
          <w:color w:val="000000"/>
          <w:sz w:val="28"/>
          <w:szCs w:val="28"/>
        </w:rPr>
        <w:t xml:space="preserve">його </w:t>
      </w:r>
      <w:r>
        <w:rPr>
          <w:rFonts w:ascii="Times New Roman" w:eastAsia="Times New Roman" w:hAnsi="Times New Roman" w:cs="Times New Roman"/>
          <w:color w:val="000000"/>
          <w:sz w:val="28"/>
          <w:szCs w:val="28"/>
        </w:rPr>
        <w:t xml:space="preserve">основною метою було виплатити компенсацію колишнім примусовим працівникам націонал-соціалістичного режиму, що стало важливою віхою у примиренні з минулим </w:t>
      </w:r>
      <w:r>
        <w:rPr>
          <w:rFonts w:ascii="Times New Roman" w:eastAsia="Times New Roman" w:hAnsi="Times New Roman" w:cs="Times New Roman"/>
          <w:color w:val="000000"/>
          <w:sz w:val="28"/>
          <w:szCs w:val="28"/>
        </w:rPr>
        <w:lastRenderedPageBreak/>
        <w:t xml:space="preserve">Німеччини. </w:t>
      </w:r>
      <w:r w:rsidR="003A3146">
        <w:rPr>
          <w:rFonts w:ascii="Times New Roman" w:eastAsia="Times New Roman" w:hAnsi="Times New Roman" w:cs="Times New Roman"/>
          <w:color w:val="000000"/>
          <w:sz w:val="28"/>
          <w:szCs w:val="28"/>
        </w:rPr>
        <w:t xml:space="preserve">Нині </w:t>
      </w:r>
      <w:r>
        <w:rPr>
          <w:rFonts w:ascii="Times New Roman" w:eastAsia="Times New Roman" w:hAnsi="Times New Roman" w:cs="Times New Roman"/>
          <w:color w:val="000000"/>
          <w:sz w:val="28"/>
          <w:szCs w:val="28"/>
        </w:rPr>
        <w:t>в межах напрямків «Освіта» та «Дія» фонд фінансує проєкти та заходи, спрямовані на підтримку жертв націонал-соціалістичних переслідувань.</w:t>
      </w:r>
      <w:r w:rsidR="004375C4" w:rsidRPr="00C51D9C">
        <w:rPr>
          <w:rFonts w:ascii="Times New Roman" w:eastAsia="Times New Roman" w:hAnsi="Times New Roman" w:cs="Times New Roman"/>
          <w:color w:val="000000"/>
          <w:sz w:val="28"/>
          <w:szCs w:val="28"/>
        </w:rPr>
        <w:t xml:space="preserve"> </w:t>
      </w:r>
      <w:r>
        <w:br w:type="page"/>
      </w:r>
    </w:p>
    <w:p w14:paraId="78020300" w14:textId="77777777" w:rsidR="00335E70" w:rsidRDefault="008E7F59">
      <w:pPr>
        <w:pBdr>
          <w:top w:val="nil"/>
          <w:left w:val="nil"/>
          <w:bottom w:val="nil"/>
          <w:right w:val="nil"/>
          <w:between w:val="nil"/>
        </w:pBdr>
        <w:spacing w:after="0" w:line="360" w:lineRule="auto"/>
        <w:ind w:left="720"/>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lastRenderedPageBreak/>
        <w:t xml:space="preserve">СПИСОК ВИКОРИСТАНИХ ДЖЕРЕЛ </w:t>
      </w:r>
    </w:p>
    <w:p w14:paraId="0039FFE7" w14:textId="77777777" w:rsidR="00335E70" w:rsidRDefault="00335E70">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p>
    <w:p w14:paraId="4C1AFFC8" w14:textId="005C773B"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9F1276">
        <w:rPr>
          <w:rFonts w:ascii="Times New Roman" w:eastAsia="Times New Roman" w:hAnsi="Times New Roman" w:cs="Times New Roman"/>
          <w:sz w:val="28"/>
          <w:szCs w:val="28"/>
        </w:rPr>
        <w:t xml:space="preserve">27 січня – Міжнародний день вшанування пам’яті жертв Голокосту. </w:t>
      </w:r>
      <w:r w:rsidR="00AA339D">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 xml:space="preserve">URL: </w:t>
      </w:r>
      <w:r w:rsidR="00AA339D" w:rsidRPr="0028737C">
        <w:rPr>
          <w:rFonts w:ascii="Times New Roman" w:eastAsia="Times New Roman" w:hAnsi="Times New Roman" w:cs="Times New Roman"/>
          <w:sz w:val="28"/>
          <w:szCs w:val="28"/>
        </w:rPr>
        <w:t xml:space="preserve"> http://surl.li/gxjkqo </w:t>
      </w:r>
      <w:r w:rsidRPr="009F1276">
        <w:rPr>
          <w:rFonts w:ascii="Times New Roman" w:eastAsia="Times New Roman" w:hAnsi="Times New Roman" w:cs="Times New Roman"/>
          <w:sz w:val="28"/>
          <w:szCs w:val="28"/>
        </w:rPr>
        <w:t>(дата звернення: 17.04.2024).</w:t>
      </w:r>
      <w:r w:rsidR="001C4B54">
        <w:rPr>
          <w:rFonts w:ascii="Times New Roman" w:eastAsia="Times New Roman" w:hAnsi="Times New Roman" w:cs="Times New Roman"/>
          <w:sz w:val="28"/>
          <w:szCs w:val="28"/>
        </w:rPr>
        <w:t xml:space="preserve"> Назва з екрану.</w:t>
      </w:r>
    </w:p>
    <w:p w14:paraId="41D04A00" w14:textId="77777777" w:rsidR="00AA339D"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2. 75 років тому була створена дивізія «Галичина». </w:t>
      </w:r>
    </w:p>
    <w:p w14:paraId="42D384B5" w14:textId="6EB3BCBC" w:rsidR="00335E70" w:rsidRPr="001C4B54" w:rsidRDefault="008E7F59" w:rsidP="00AA339D">
      <w:pPr>
        <w:spacing w:after="0" w:line="360" w:lineRule="auto"/>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URL:</w:t>
      </w:r>
      <w:hyperlink r:id="rId10">
        <w:r w:rsidRPr="009F1276">
          <w:rPr>
            <w:rFonts w:ascii="Times New Roman" w:eastAsia="Times New Roman" w:hAnsi="Times New Roman" w:cs="Times New Roman"/>
            <w:sz w:val="28"/>
            <w:szCs w:val="28"/>
          </w:rPr>
          <w:t xml:space="preserve"> </w:t>
        </w:r>
      </w:hyperlink>
      <w:r w:rsidR="00AA339D" w:rsidRPr="00AA339D">
        <w:rPr>
          <w:rFonts w:ascii="Times New Roman" w:hAnsi="Times New Roman" w:cs="Times New Roman"/>
          <w:sz w:val="28"/>
          <w:szCs w:val="28"/>
        </w:rPr>
        <w:t xml:space="preserve"> </w:t>
      </w:r>
      <w:r w:rsidR="00AA339D" w:rsidRPr="0028737C">
        <w:rPr>
          <w:rFonts w:ascii="Times New Roman" w:hAnsi="Times New Roman" w:cs="Times New Roman"/>
          <w:sz w:val="28"/>
          <w:szCs w:val="28"/>
        </w:rPr>
        <w:t>http://surl.li/lkcfvo</w:t>
      </w:r>
      <w:r w:rsidR="00AA339D" w:rsidRPr="0028737C">
        <w:rPr>
          <w:rFonts w:ascii="Times New Roman" w:eastAsia="Times New Roman" w:hAnsi="Times New Roman" w:cs="Times New Roman"/>
          <w:sz w:val="28"/>
          <w:szCs w:val="28"/>
        </w:rPr>
        <w:t xml:space="preserve"> </w:t>
      </w:r>
      <w:r w:rsidRPr="001C4B54">
        <w:rPr>
          <w:rFonts w:ascii="Times New Roman" w:eastAsia="Times New Roman" w:hAnsi="Times New Roman" w:cs="Times New Roman"/>
          <w:sz w:val="28"/>
          <w:szCs w:val="28"/>
        </w:rPr>
        <w:t>(дата звернення: 24.02.2024).</w:t>
      </w:r>
      <w:r w:rsidR="001C4B54">
        <w:rPr>
          <w:rFonts w:ascii="Times New Roman" w:eastAsia="Times New Roman" w:hAnsi="Times New Roman" w:cs="Times New Roman"/>
          <w:sz w:val="28"/>
          <w:szCs w:val="28"/>
        </w:rPr>
        <w:t xml:space="preserve"> Назва з екрану.</w:t>
      </w:r>
    </w:p>
    <w:p w14:paraId="4796EEF1" w14:textId="4C10E205" w:rsidR="00335E70" w:rsidRPr="001C4B54" w:rsidRDefault="008E7F59" w:rsidP="009F1276">
      <w:pPr>
        <w:spacing w:after="0" w:line="360" w:lineRule="auto"/>
        <w:ind w:firstLine="700"/>
        <w:jc w:val="both"/>
        <w:rPr>
          <w:rFonts w:ascii="Times New Roman" w:eastAsia="Times New Roman" w:hAnsi="Times New Roman" w:cs="Times New Roman"/>
          <w:sz w:val="28"/>
          <w:szCs w:val="28"/>
        </w:rPr>
      </w:pPr>
      <w:r w:rsidRPr="001C4B54">
        <w:rPr>
          <w:rFonts w:ascii="Times New Roman" w:eastAsia="Times New Roman" w:hAnsi="Times New Roman" w:cs="Times New Roman"/>
          <w:sz w:val="28"/>
          <w:szCs w:val="28"/>
        </w:rPr>
        <w:t>3. Бабин Яр не один: 10 місць наймасовіших розстрілів євреїв України. URL: https://www.bbc.com/ukrainian/features-54279487 (дата звернення: 20.02.2024).</w:t>
      </w:r>
      <w:r w:rsidR="007D76E0">
        <w:rPr>
          <w:rFonts w:ascii="Times New Roman" w:eastAsia="Times New Roman" w:hAnsi="Times New Roman" w:cs="Times New Roman"/>
          <w:sz w:val="28"/>
          <w:szCs w:val="28"/>
        </w:rPr>
        <w:t xml:space="preserve"> Назва з екрану. </w:t>
      </w:r>
    </w:p>
    <w:p w14:paraId="04596F91" w14:textId="071F2EA0"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4. Бабин Яр: Історія і пам’ять / </w:t>
      </w:r>
      <w:r w:rsidR="007300A4">
        <w:rPr>
          <w:rFonts w:ascii="Times New Roman" w:eastAsia="Times New Roman" w:hAnsi="Times New Roman" w:cs="Times New Roman"/>
          <w:sz w:val="28"/>
          <w:szCs w:val="28"/>
        </w:rPr>
        <w:t>з</w:t>
      </w:r>
      <w:r w:rsidRPr="009F1276">
        <w:rPr>
          <w:rFonts w:ascii="Times New Roman" w:eastAsia="Times New Roman" w:hAnsi="Times New Roman" w:cs="Times New Roman"/>
          <w:sz w:val="28"/>
          <w:szCs w:val="28"/>
        </w:rPr>
        <w:t xml:space="preserve">а ред. Владислава Гриневича, Павла-Роберта </w:t>
      </w:r>
      <w:proofErr w:type="spellStart"/>
      <w:r w:rsidRPr="009F1276">
        <w:rPr>
          <w:rFonts w:ascii="Times New Roman" w:eastAsia="Times New Roman" w:hAnsi="Times New Roman" w:cs="Times New Roman"/>
          <w:sz w:val="28"/>
          <w:szCs w:val="28"/>
        </w:rPr>
        <w:t>Маґочія</w:t>
      </w:r>
      <w:proofErr w:type="spellEnd"/>
      <w:r w:rsidRPr="009F1276">
        <w:rPr>
          <w:rFonts w:ascii="Times New Roman" w:eastAsia="Times New Roman" w:hAnsi="Times New Roman" w:cs="Times New Roman"/>
          <w:sz w:val="28"/>
          <w:szCs w:val="28"/>
        </w:rPr>
        <w:t>. К.</w:t>
      </w:r>
      <w:r w:rsidR="00D276AF">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 Дух і Літера, 2016. 352 с.</w:t>
      </w:r>
    </w:p>
    <w:p w14:paraId="7619C33F" w14:textId="79158867"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5. Баран</w:t>
      </w:r>
      <w:r w:rsidR="00D276AF">
        <w:rPr>
          <w:rFonts w:ascii="Times New Roman" w:eastAsia="Times New Roman" w:hAnsi="Times New Roman" w:cs="Times New Roman"/>
          <w:sz w:val="28"/>
          <w:szCs w:val="28"/>
        </w:rPr>
        <w:t> </w:t>
      </w:r>
      <w:r w:rsidRPr="009F1276">
        <w:rPr>
          <w:rFonts w:ascii="Times New Roman" w:eastAsia="Times New Roman" w:hAnsi="Times New Roman" w:cs="Times New Roman"/>
          <w:sz w:val="28"/>
          <w:szCs w:val="28"/>
        </w:rPr>
        <w:t>В.</w:t>
      </w:r>
      <w:r w:rsidR="00D276AF">
        <w:rPr>
          <w:rFonts w:ascii="Times New Roman" w:eastAsia="Times New Roman" w:hAnsi="Times New Roman" w:cs="Times New Roman"/>
          <w:sz w:val="28"/>
          <w:szCs w:val="28"/>
        </w:rPr>
        <w:t> </w:t>
      </w:r>
      <w:r w:rsidRPr="009F1276">
        <w:rPr>
          <w:rFonts w:ascii="Times New Roman" w:eastAsia="Times New Roman" w:hAnsi="Times New Roman" w:cs="Times New Roman"/>
          <w:sz w:val="28"/>
          <w:szCs w:val="28"/>
        </w:rPr>
        <w:t xml:space="preserve">К. Україна: новітня історія (1945-1991 рр.). Львів: </w:t>
      </w:r>
      <w:r w:rsidR="00D276AF" w:rsidRPr="009F1276">
        <w:rPr>
          <w:rFonts w:ascii="Times New Roman" w:eastAsia="Times New Roman" w:hAnsi="Times New Roman" w:cs="Times New Roman"/>
          <w:sz w:val="28"/>
          <w:szCs w:val="28"/>
        </w:rPr>
        <w:t>НАН України, Інститут  українознавства. ім. І. Крип'якевича</w:t>
      </w:r>
      <w:r w:rsidR="00D276AF">
        <w:rPr>
          <w:rFonts w:ascii="Times New Roman" w:eastAsia="Times New Roman" w:hAnsi="Times New Roman" w:cs="Times New Roman"/>
          <w:sz w:val="28"/>
          <w:szCs w:val="28"/>
        </w:rPr>
        <w:t>,</w:t>
      </w:r>
      <w:r w:rsidR="00D276AF" w:rsidRPr="009F1276">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2003. 667 с.</w:t>
      </w:r>
    </w:p>
    <w:p w14:paraId="55644338" w14:textId="1ABEB1E5"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6. </w:t>
      </w:r>
      <w:proofErr w:type="spellStart"/>
      <w:r w:rsidRPr="009F1276">
        <w:rPr>
          <w:rFonts w:ascii="Times New Roman" w:eastAsia="Times New Roman" w:hAnsi="Times New Roman" w:cs="Times New Roman"/>
          <w:sz w:val="28"/>
          <w:szCs w:val="28"/>
        </w:rPr>
        <w:t>Бобр</w:t>
      </w:r>
      <w:proofErr w:type="spellEnd"/>
      <w:r w:rsidRPr="009F1276">
        <w:rPr>
          <w:rFonts w:ascii="Times New Roman" w:eastAsia="Times New Roman" w:hAnsi="Times New Roman" w:cs="Times New Roman"/>
          <w:sz w:val="28"/>
          <w:szCs w:val="28"/>
        </w:rPr>
        <w:t>ов</w:t>
      </w:r>
      <w:r w:rsidR="00D276AF">
        <w:rPr>
          <w:rFonts w:ascii="Times New Roman" w:eastAsia="Times New Roman" w:hAnsi="Times New Roman" w:cs="Times New Roman"/>
          <w:sz w:val="28"/>
          <w:szCs w:val="28"/>
        </w:rPr>
        <w:t> </w:t>
      </w:r>
      <w:r w:rsidRPr="009F1276">
        <w:rPr>
          <w:rFonts w:ascii="Times New Roman" w:eastAsia="Times New Roman" w:hAnsi="Times New Roman" w:cs="Times New Roman"/>
          <w:sz w:val="28"/>
          <w:szCs w:val="28"/>
        </w:rPr>
        <w:t>В.</w:t>
      </w:r>
      <w:r w:rsidR="00D276AF">
        <w:t> </w:t>
      </w:r>
      <w:r w:rsidRPr="009F1276">
        <w:rPr>
          <w:rFonts w:ascii="Times New Roman" w:eastAsia="Times New Roman" w:hAnsi="Times New Roman" w:cs="Times New Roman"/>
          <w:sz w:val="28"/>
          <w:szCs w:val="28"/>
        </w:rPr>
        <w:t xml:space="preserve">О. Історія Голокосту: освіта та пам’ять. </w:t>
      </w:r>
      <w:proofErr w:type="spellStart"/>
      <w:r w:rsidRPr="009F1276">
        <w:rPr>
          <w:rFonts w:ascii="Times New Roman" w:eastAsia="Times New Roman" w:hAnsi="Times New Roman" w:cs="Times New Roman"/>
          <w:sz w:val="28"/>
          <w:szCs w:val="28"/>
        </w:rPr>
        <w:t>Посіб</w:t>
      </w:r>
      <w:proofErr w:type="spellEnd"/>
      <w:r w:rsidR="00D276AF">
        <w:rPr>
          <w:rFonts w:ascii="Times New Roman" w:eastAsia="Times New Roman" w:hAnsi="Times New Roman" w:cs="Times New Roman"/>
          <w:sz w:val="28"/>
          <w:szCs w:val="28"/>
        </w:rPr>
        <w:t>.</w:t>
      </w:r>
      <w:r w:rsidRPr="009F1276">
        <w:rPr>
          <w:rFonts w:ascii="Times New Roman" w:eastAsia="Times New Roman" w:hAnsi="Times New Roman" w:cs="Times New Roman"/>
          <w:sz w:val="28"/>
          <w:szCs w:val="28"/>
        </w:rPr>
        <w:t xml:space="preserve"> для вчителя. </w:t>
      </w:r>
      <w:r w:rsidR="00D276AF">
        <w:rPr>
          <w:rFonts w:ascii="Times New Roman" w:eastAsia="Times New Roman" w:hAnsi="Times New Roman" w:cs="Times New Roman"/>
          <w:sz w:val="28"/>
          <w:szCs w:val="28"/>
        </w:rPr>
        <w:t>В</w:t>
      </w:r>
      <w:r w:rsidRPr="009F1276">
        <w:rPr>
          <w:rFonts w:ascii="Times New Roman" w:eastAsia="Times New Roman" w:hAnsi="Times New Roman" w:cs="Times New Roman"/>
          <w:sz w:val="28"/>
          <w:szCs w:val="28"/>
        </w:rPr>
        <w:t>ид</w:t>
      </w:r>
      <w:r w:rsidR="00D276AF">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2-ге випр</w:t>
      </w:r>
      <w:r w:rsidR="00D276AF">
        <w:rPr>
          <w:rFonts w:ascii="Times New Roman" w:eastAsia="Times New Roman" w:hAnsi="Times New Roman" w:cs="Times New Roman"/>
          <w:sz w:val="28"/>
          <w:szCs w:val="28"/>
        </w:rPr>
        <w:t>.</w:t>
      </w:r>
      <w:r w:rsidRPr="009F1276">
        <w:rPr>
          <w:rFonts w:ascii="Times New Roman" w:eastAsia="Times New Roman" w:hAnsi="Times New Roman" w:cs="Times New Roman"/>
          <w:sz w:val="28"/>
          <w:szCs w:val="28"/>
        </w:rPr>
        <w:t xml:space="preserve"> К.</w:t>
      </w:r>
      <w:r w:rsidR="00D276AF">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 Український центр вивчення Голокосту, 2016</w:t>
      </w:r>
      <w:r w:rsidR="00D276AF">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124 с.</w:t>
      </w:r>
    </w:p>
    <w:p w14:paraId="02739496" w14:textId="7EC6E2B5" w:rsidR="00335E70" w:rsidRPr="00D276AF" w:rsidRDefault="008E7F59" w:rsidP="009F1276">
      <w:pPr>
        <w:spacing w:after="0" w:line="360" w:lineRule="auto"/>
        <w:ind w:firstLine="700"/>
        <w:jc w:val="both"/>
        <w:rPr>
          <w:rFonts w:ascii="Times New Roman" w:eastAsia="Times New Roman" w:hAnsi="Times New Roman" w:cs="Times New Roman"/>
          <w:sz w:val="28"/>
          <w:szCs w:val="28"/>
          <w:lang w:val="ru-RU"/>
        </w:rPr>
      </w:pPr>
      <w:r w:rsidRPr="009F1276">
        <w:rPr>
          <w:rFonts w:ascii="Times New Roman" w:eastAsia="Times New Roman" w:hAnsi="Times New Roman" w:cs="Times New Roman"/>
          <w:sz w:val="28"/>
          <w:szCs w:val="28"/>
        </w:rPr>
        <w:t>7. Витоки геноциду та історія України ХХ століття. "Історична правда" републікує матеріали семінару "Витоки геноциду та історія України ХХ століття", що відбувся 23 вересня 2021 року у Києві, надруковані в "Українському історичному журналі" (2021, № 6) з люб'язного дозволу Інституту історії України НАН України</w:t>
      </w:r>
      <w:r w:rsidR="00D276AF">
        <w:rPr>
          <w:rFonts w:ascii="Times New Roman" w:eastAsia="Times New Roman" w:hAnsi="Times New Roman" w:cs="Times New Roman"/>
          <w:sz w:val="28"/>
          <w:szCs w:val="28"/>
        </w:rPr>
        <w:t xml:space="preserve">. </w:t>
      </w:r>
      <w:r w:rsidR="00D276AF" w:rsidRPr="00AA339D">
        <w:rPr>
          <w:rFonts w:ascii="Times New Roman" w:eastAsia="Times New Roman" w:hAnsi="Times New Roman" w:cs="Times New Roman"/>
          <w:sz w:val="28"/>
          <w:szCs w:val="28"/>
          <w:lang w:val="en-US"/>
        </w:rPr>
        <w:t>URL</w:t>
      </w:r>
      <w:r w:rsidR="00D276AF" w:rsidRPr="00AA339D">
        <w:rPr>
          <w:rFonts w:ascii="Times New Roman" w:eastAsia="Times New Roman" w:hAnsi="Times New Roman" w:cs="Times New Roman"/>
          <w:sz w:val="28"/>
          <w:szCs w:val="28"/>
          <w:lang w:val="ru-RU"/>
        </w:rPr>
        <w:t>:</w:t>
      </w:r>
      <w:r w:rsidR="00D276AF">
        <w:rPr>
          <w:rFonts w:ascii="Times New Roman" w:eastAsia="Times New Roman" w:hAnsi="Times New Roman" w:cs="Times New Roman"/>
          <w:sz w:val="28"/>
          <w:szCs w:val="28"/>
          <w:lang w:val="ru-RU"/>
        </w:rPr>
        <w:t xml:space="preserve"> </w:t>
      </w:r>
      <w:r w:rsidR="00AA339D" w:rsidRPr="0014305F">
        <w:rPr>
          <w:rFonts w:ascii="Times New Roman" w:eastAsia="Times New Roman" w:hAnsi="Times New Roman" w:cs="Times New Roman"/>
          <w:sz w:val="28"/>
          <w:szCs w:val="28"/>
          <w:lang w:val="ru-RU"/>
        </w:rPr>
        <w:t>http://surl.li/xlcomr</w:t>
      </w:r>
    </w:p>
    <w:p w14:paraId="2717FEC8" w14:textId="4735AB3A" w:rsidR="00335E70" w:rsidRPr="00D276AF" w:rsidRDefault="008E7F59" w:rsidP="00D276AF">
      <w:pPr>
        <w:spacing w:after="0" w:line="360" w:lineRule="auto"/>
        <w:ind w:firstLine="709"/>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8.</w:t>
      </w:r>
      <w:r w:rsidRPr="009F1276">
        <w:rPr>
          <w:rFonts w:ascii="Times New Roman" w:eastAsia="Times New Roman" w:hAnsi="Times New Roman" w:cs="Times New Roman"/>
          <w:sz w:val="28"/>
          <w:szCs w:val="28"/>
        </w:rPr>
        <w:tab/>
        <w:t>Відповідність Естонії принципу толерантності як передумови поступи URL:</w:t>
      </w:r>
      <w:r w:rsidR="00D276AF">
        <w:rPr>
          <w:rFonts w:ascii="Times New Roman" w:eastAsia="Times New Roman" w:hAnsi="Times New Roman" w:cs="Times New Roman"/>
          <w:sz w:val="28"/>
          <w:szCs w:val="28"/>
          <w:lang w:val="ru-RU"/>
        </w:rPr>
        <w:t xml:space="preserve"> </w:t>
      </w:r>
      <w:r w:rsidR="00AA339D" w:rsidRPr="0028737C">
        <w:rPr>
          <w:rFonts w:ascii="Times New Roman" w:hAnsi="Times New Roman" w:cs="Times New Roman"/>
          <w:sz w:val="28"/>
          <w:szCs w:val="28"/>
        </w:rPr>
        <w:t>http://surl.li/suwuuk</w:t>
      </w:r>
      <w:r w:rsidR="00AA339D" w:rsidRPr="00D276AF">
        <w:rPr>
          <w:rFonts w:ascii="Times New Roman" w:eastAsia="Times New Roman" w:hAnsi="Times New Roman" w:cs="Times New Roman"/>
          <w:sz w:val="28"/>
          <w:szCs w:val="28"/>
        </w:rPr>
        <w:t xml:space="preserve"> </w:t>
      </w:r>
      <w:r w:rsidR="00D276AF" w:rsidRPr="00D276AF">
        <w:rPr>
          <w:rFonts w:ascii="Times New Roman" w:eastAsia="Times New Roman" w:hAnsi="Times New Roman" w:cs="Times New Roman"/>
          <w:sz w:val="28"/>
          <w:szCs w:val="28"/>
        </w:rPr>
        <w:t>(дата звернення: 24.02.2024)</w:t>
      </w:r>
      <w:r w:rsidR="007300A4">
        <w:rPr>
          <w:rFonts w:ascii="Times New Roman" w:eastAsia="Times New Roman" w:hAnsi="Times New Roman" w:cs="Times New Roman"/>
          <w:sz w:val="28"/>
          <w:szCs w:val="28"/>
        </w:rPr>
        <w:t>.</w:t>
      </w:r>
    </w:p>
    <w:p w14:paraId="5E9612A7" w14:textId="3F3A66D7" w:rsidR="00335E70" w:rsidRPr="009F1276" w:rsidRDefault="008E7F59" w:rsidP="00D276AF">
      <w:pPr>
        <w:spacing w:after="0" w:line="360" w:lineRule="auto"/>
        <w:ind w:firstLine="709"/>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9. Геноцид: Вступ до глобальної історії. Адам Джонс. URL:</w:t>
      </w:r>
      <w:hyperlink r:id="rId11">
        <w:r w:rsidRPr="009F1276">
          <w:rPr>
            <w:rFonts w:ascii="Times New Roman" w:eastAsia="Times New Roman" w:hAnsi="Times New Roman" w:cs="Times New Roman"/>
            <w:sz w:val="28"/>
            <w:szCs w:val="28"/>
          </w:rPr>
          <w:t xml:space="preserve"> </w:t>
        </w:r>
      </w:hyperlink>
      <w:r w:rsidR="00AA339D" w:rsidRPr="00AA339D">
        <w:rPr>
          <w:rFonts w:ascii="Times New Roman" w:hAnsi="Times New Roman" w:cs="Times New Roman"/>
          <w:sz w:val="28"/>
          <w:szCs w:val="28"/>
        </w:rPr>
        <w:t xml:space="preserve"> </w:t>
      </w:r>
      <w:r w:rsidR="00AA339D" w:rsidRPr="0028737C">
        <w:rPr>
          <w:rFonts w:ascii="Times New Roman" w:hAnsi="Times New Roman" w:cs="Times New Roman"/>
          <w:sz w:val="28"/>
          <w:szCs w:val="28"/>
        </w:rPr>
        <w:t>http://surl.li/slviwx</w:t>
      </w:r>
      <w:r w:rsidRPr="00D276AF">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(дата звернення: 24.02.2024).</w:t>
      </w:r>
    </w:p>
    <w:p w14:paraId="3E5672E6" w14:textId="6958D2D9" w:rsidR="00335E70" w:rsidRPr="009F1276" w:rsidRDefault="008E7F59" w:rsidP="00D276AF">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10. Герасименко Л. С. Історична пам’ять в Україні: сучасний стан та виклики майбутнього. </w:t>
      </w:r>
      <w:r w:rsidRPr="00D276AF">
        <w:rPr>
          <w:rFonts w:ascii="Times New Roman" w:eastAsia="Times New Roman" w:hAnsi="Times New Roman" w:cs="Times New Roman"/>
          <w:i/>
          <w:iCs/>
          <w:sz w:val="28"/>
          <w:szCs w:val="28"/>
        </w:rPr>
        <w:t xml:space="preserve">Національна та історична пам’ять. </w:t>
      </w:r>
      <w:r w:rsidRPr="009F1276">
        <w:rPr>
          <w:rFonts w:ascii="Times New Roman" w:eastAsia="Times New Roman" w:hAnsi="Times New Roman" w:cs="Times New Roman"/>
          <w:sz w:val="28"/>
          <w:szCs w:val="28"/>
        </w:rPr>
        <w:t>2011. Вип. 1. С. 116 - 134.</w:t>
      </w:r>
    </w:p>
    <w:p w14:paraId="1582C06B" w14:textId="73A06920" w:rsidR="00335E70" w:rsidRPr="009F1276" w:rsidRDefault="008E7F59" w:rsidP="00D276AF">
      <w:pPr>
        <w:spacing w:after="0" w:line="360" w:lineRule="auto"/>
        <w:ind w:firstLine="72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11.</w:t>
      </w:r>
      <w:r w:rsidR="00107F6D">
        <w:rPr>
          <w:rFonts w:ascii="Times New Roman" w:eastAsia="Times New Roman" w:hAnsi="Times New Roman" w:cs="Times New Roman"/>
          <w:sz w:val="28"/>
          <w:szCs w:val="28"/>
          <w:lang w:val="ru-RU"/>
        </w:rPr>
        <w:t xml:space="preserve"> </w:t>
      </w:r>
      <w:proofErr w:type="spellStart"/>
      <w:r w:rsidR="00107F6D">
        <w:rPr>
          <w:rFonts w:ascii="Times New Roman" w:eastAsia="Times New Roman" w:hAnsi="Times New Roman" w:cs="Times New Roman"/>
          <w:sz w:val="28"/>
          <w:szCs w:val="28"/>
          <w:lang w:val="ru-RU"/>
        </w:rPr>
        <w:t>Голокост</w:t>
      </w:r>
      <w:proofErr w:type="spellEnd"/>
      <w:r w:rsidR="00107F6D">
        <w:rPr>
          <w:rFonts w:ascii="Times New Roman" w:eastAsia="Times New Roman" w:hAnsi="Times New Roman" w:cs="Times New Roman"/>
          <w:sz w:val="28"/>
          <w:szCs w:val="28"/>
          <w:lang w:val="ru-RU"/>
        </w:rPr>
        <w:t xml:space="preserve"> в </w:t>
      </w:r>
      <w:proofErr w:type="spellStart"/>
      <w:r w:rsidR="00107F6D">
        <w:rPr>
          <w:rFonts w:ascii="Times New Roman" w:eastAsia="Times New Roman" w:hAnsi="Times New Roman" w:cs="Times New Roman"/>
          <w:sz w:val="28"/>
          <w:szCs w:val="28"/>
          <w:lang w:val="ru-RU"/>
        </w:rPr>
        <w:t>історичній</w:t>
      </w:r>
      <w:proofErr w:type="spellEnd"/>
      <w:r w:rsidR="00107F6D">
        <w:rPr>
          <w:rFonts w:ascii="Times New Roman" w:eastAsia="Times New Roman" w:hAnsi="Times New Roman" w:cs="Times New Roman"/>
          <w:sz w:val="28"/>
          <w:szCs w:val="28"/>
          <w:lang w:val="ru-RU"/>
        </w:rPr>
        <w:t xml:space="preserve"> </w:t>
      </w:r>
      <w:proofErr w:type="spellStart"/>
      <w:r w:rsidR="00107F6D">
        <w:rPr>
          <w:rFonts w:ascii="Times New Roman" w:eastAsia="Times New Roman" w:hAnsi="Times New Roman" w:cs="Times New Roman"/>
          <w:sz w:val="28"/>
          <w:szCs w:val="28"/>
          <w:lang w:val="ru-RU"/>
        </w:rPr>
        <w:t>політиці</w:t>
      </w:r>
      <w:proofErr w:type="spellEnd"/>
      <w:r w:rsidR="00107F6D">
        <w:rPr>
          <w:rFonts w:ascii="Times New Roman" w:eastAsia="Times New Roman" w:hAnsi="Times New Roman" w:cs="Times New Roman"/>
          <w:sz w:val="28"/>
          <w:szCs w:val="28"/>
          <w:lang w:val="ru-RU"/>
        </w:rPr>
        <w:t xml:space="preserve"> </w:t>
      </w:r>
      <w:proofErr w:type="spellStart"/>
      <w:r w:rsidR="00107F6D">
        <w:rPr>
          <w:rFonts w:ascii="Times New Roman" w:eastAsia="Times New Roman" w:hAnsi="Times New Roman" w:cs="Times New Roman"/>
          <w:sz w:val="28"/>
          <w:szCs w:val="28"/>
          <w:lang w:val="ru-RU"/>
        </w:rPr>
        <w:t>Литви</w:t>
      </w:r>
      <w:proofErr w:type="spellEnd"/>
      <w:r w:rsidR="00107F6D">
        <w:rPr>
          <w:rFonts w:ascii="Times New Roman" w:eastAsia="Times New Roman" w:hAnsi="Times New Roman" w:cs="Times New Roman"/>
          <w:sz w:val="28"/>
          <w:szCs w:val="28"/>
          <w:lang w:val="ru-RU"/>
        </w:rPr>
        <w:t xml:space="preserve"> та </w:t>
      </w:r>
      <w:proofErr w:type="spellStart"/>
      <w:r w:rsidR="00107F6D">
        <w:rPr>
          <w:rFonts w:ascii="Times New Roman" w:eastAsia="Times New Roman" w:hAnsi="Times New Roman" w:cs="Times New Roman"/>
          <w:sz w:val="28"/>
          <w:szCs w:val="28"/>
          <w:lang w:val="ru-RU"/>
        </w:rPr>
        <w:t>України</w:t>
      </w:r>
      <w:proofErr w:type="spellEnd"/>
      <w:r w:rsidRPr="009F1276">
        <w:rPr>
          <w:rFonts w:ascii="Times New Roman" w:eastAsia="Times New Roman" w:hAnsi="Times New Roman" w:cs="Times New Roman"/>
          <w:sz w:val="28"/>
          <w:szCs w:val="28"/>
        </w:rPr>
        <w:t xml:space="preserve"> 1991</w:t>
      </w:r>
      <w:r w:rsidR="00107F6D">
        <w:rPr>
          <w:rFonts w:ascii="Times New Roman" w:eastAsia="Times New Roman" w:hAnsi="Times New Roman" w:cs="Times New Roman"/>
          <w:sz w:val="28"/>
          <w:szCs w:val="28"/>
        </w:rPr>
        <w:t xml:space="preserve"> - </w:t>
      </w:r>
      <w:r w:rsidRPr="009F1276">
        <w:rPr>
          <w:rFonts w:ascii="Times New Roman" w:eastAsia="Times New Roman" w:hAnsi="Times New Roman" w:cs="Times New Roman"/>
          <w:sz w:val="28"/>
          <w:szCs w:val="28"/>
        </w:rPr>
        <w:t xml:space="preserve">2017. URL: </w:t>
      </w:r>
      <w:r w:rsidR="0006645C" w:rsidRPr="0028737C">
        <w:rPr>
          <w:rFonts w:ascii="Times New Roman" w:eastAsia="Times New Roman" w:hAnsi="Times New Roman" w:cs="Times New Roman"/>
          <w:sz w:val="28"/>
          <w:szCs w:val="28"/>
        </w:rPr>
        <w:t>: http://surl.li/cfpbpk</w:t>
      </w:r>
      <w:r w:rsidR="007300A4">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(дата звернення: 02.06.2024).</w:t>
      </w:r>
      <w:r w:rsidR="00107F6D">
        <w:rPr>
          <w:rFonts w:ascii="Times New Roman" w:eastAsia="Times New Roman" w:hAnsi="Times New Roman" w:cs="Times New Roman"/>
          <w:sz w:val="28"/>
          <w:szCs w:val="28"/>
        </w:rPr>
        <w:t xml:space="preserve"> Назва з екрану. </w:t>
      </w:r>
    </w:p>
    <w:p w14:paraId="541C7AB3" w14:textId="5D760CDD" w:rsidR="00335E70" w:rsidRPr="009F1276" w:rsidRDefault="008E7F59" w:rsidP="00D276AF">
      <w:pPr>
        <w:spacing w:after="0" w:line="360" w:lineRule="auto"/>
        <w:ind w:firstLine="72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lastRenderedPageBreak/>
        <w:t>12.</w:t>
      </w:r>
      <w:r w:rsidR="00107F6D">
        <w:rPr>
          <w:rFonts w:ascii="Times New Roman" w:eastAsia="Times New Roman" w:hAnsi="Times New Roman" w:cs="Times New Roman"/>
          <w:sz w:val="28"/>
          <w:szCs w:val="28"/>
        </w:rPr>
        <w:t xml:space="preserve"> Голокост в Україні </w:t>
      </w:r>
      <w:r w:rsidRPr="009F1276">
        <w:rPr>
          <w:rFonts w:ascii="Times New Roman" w:eastAsia="Times New Roman" w:hAnsi="Times New Roman" w:cs="Times New Roman"/>
          <w:sz w:val="28"/>
          <w:szCs w:val="28"/>
        </w:rPr>
        <w:t>1941</w:t>
      </w:r>
      <w:r w:rsidR="00107F6D">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w:t>
      </w:r>
      <w:r w:rsidR="00107F6D">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 xml:space="preserve">1944 </w:t>
      </w:r>
      <w:r w:rsidR="00107F6D">
        <w:rPr>
          <w:rFonts w:ascii="Times New Roman" w:eastAsia="Times New Roman" w:hAnsi="Times New Roman" w:cs="Times New Roman"/>
          <w:sz w:val="28"/>
          <w:szCs w:val="28"/>
        </w:rPr>
        <w:t>рр</w:t>
      </w:r>
      <w:r w:rsidRPr="009F1276">
        <w:rPr>
          <w:rFonts w:ascii="Times New Roman" w:eastAsia="Times New Roman" w:hAnsi="Times New Roman" w:cs="Times New Roman"/>
          <w:sz w:val="28"/>
          <w:szCs w:val="28"/>
        </w:rPr>
        <w:t>. URL: http://surl.li/uoafm (дата звернення: 15.05.2024).</w:t>
      </w:r>
      <w:r w:rsidR="00197702">
        <w:rPr>
          <w:rFonts w:ascii="Times New Roman" w:eastAsia="Times New Roman" w:hAnsi="Times New Roman" w:cs="Times New Roman"/>
          <w:sz w:val="28"/>
          <w:szCs w:val="28"/>
        </w:rPr>
        <w:t xml:space="preserve"> Назва з екрану. </w:t>
      </w:r>
    </w:p>
    <w:p w14:paraId="639BF6D9" w14:textId="637D8AEC" w:rsidR="00335E70" w:rsidRPr="009F1276" w:rsidRDefault="008E7F59" w:rsidP="00107F6D">
      <w:pPr>
        <w:spacing w:after="0" w:line="360" w:lineRule="auto"/>
        <w:ind w:firstLine="72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13.</w:t>
      </w:r>
      <w:r w:rsidR="00197702">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Голокост в Україні. URL:</w:t>
      </w:r>
      <w:hyperlink r:id="rId12">
        <w:r w:rsidRPr="009F1276">
          <w:rPr>
            <w:rFonts w:ascii="Times New Roman" w:eastAsia="Times New Roman" w:hAnsi="Times New Roman" w:cs="Times New Roman"/>
            <w:sz w:val="28"/>
            <w:szCs w:val="28"/>
          </w:rPr>
          <w:t xml:space="preserve"> </w:t>
        </w:r>
      </w:hyperlink>
      <w:r w:rsidRPr="00107F6D">
        <w:rPr>
          <w:rFonts w:ascii="Times New Roman" w:eastAsia="Times New Roman" w:hAnsi="Times New Roman" w:cs="Times New Roman"/>
          <w:sz w:val="28"/>
          <w:szCs w:val="28"/>
        </w:rPr>
        <w:t>http://surl.li/uoabs</w:t>
      </w:r>
      <w:r w:rsidRPr="009F1276">
        <w:rPr>
          <w:rFonts w:ascii="Times New Roman" w:eastAsia="Times New Roman" w:hAnsi="Times New Roman" w:cs="Times New Roman"/>
          <w:sz w:val="28"/>
          <w:szCs w:val="28"/>
        </w:rPr>
        <w:t>. (дата звернення: 20.02.2024).</w:t>
      </w:r>
      <w:r w:rsidR="00197702" w:rsidRPr="00197702">
        <w:t xml:space="preserve"> </w:t>
      </w:r>
      <w:r w:rsidR="00197702" w:rsidRPr="00197702">
        <w:rPr>
          <w:rFonts w:ascii="Times New Roman" w:eastAsia="Times New Roman" w:hAnsi="Times New Roman" w:cs="Times New Roman"/>
          <w:sz w:val="28"/>
          <w:szCs w:val="28"/>
        </w:rPr>
        <w:t>Назва з екрану.</w:t>
      </w:r>
    </w:p>
    <w:p w14:paraId="7159CA28" w14:textId="47739BEE" w:rsidR="00335E70" w:rsidRPr="009F1276" w:rsidRDefault="008E7F59" w:rsidP="00D276AF">
      <w:pPr>
        <w:spacing w:after="0" w:line="360" w:lineRule="auto"/>
        <w:ind w:firstLine="72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14. Голокост від куль. URL: http://surl.li/uoadt (дата звернення: 22.04.2024).</w:t>
      </w:r>
      <w:r w:rsidR="00197702" w:rsidRPr="00197702">
        <w:t xml:space="preserve"> </w:t>
      </w:r>
      <w:r w:rsidR="00197702" w:rsidRPr="00197702">
        <w:rPr>
          <w:rFonts w:ascii="Times New Roman" w:eastAsia="Times New Roman" w:hAnsi="Times New Roman" w:cs="Times New Roman"/>
          <w:sz w:val="28"/>
          <w:szCs w:val="28"/>
        </w:rPr>
        <w:t>Назва з екрану.</w:t>
      </w:r>
    </w:p>
    <w:p w14:paraId="1CAD4CE1" w14:textId="5B031846" w:rsidR="00335E70" w:rsidRPr="009F1276" w:rsidRDefault="008E7F59" w:rsidP="00D276AF">
      <w:pPr>
        <w:spacing w:after="0" w:line="360" w:lineRule="auto"/>
        <w:ind w:firstLine="720"/>
        <w:jc w:val="both"/>
        <w:rPr>
          <w:rFonts w:ascii="Times New Roman" w:eastAsia="Times New Roman" w:hAnsi="Times New Roman" w:cs="Times New Roman"/>
          <w:color w:val="1155CC"/>
          <w:sz w:val="28"/>
          <w:szCs w:val="28"/>
          <w:highlight w:val="white"/>
          <w:u w:val="single"/>
        </w:rPr>
      </w:pPr>
      <w:r w:rsidRPr="009F1276">
        <w:rPr>
          <w:rFonts w:ascii="Times New Roman" w:eastAsia="Times New Roman" w:hAnsi="Times New Roman" w:cs="Times New Roman"/>
          <w:sz w:val="28"/>
          <w:szCs w:val="28"/>
        </w:rPr>
        <w:t xml:space="preserve">15. </w:t>
      </w:r>
      <w:r w:rsidRPr="009F1276">
        <w:rPr>
          <w:rFonts w:ascii="Times New Roman" w:eastAsia="Times New Roman" w:hAnsi="Times New Roman" w:cs="Times New Roman"/>
          <w:sz w:val="28"/>
          <w:szCs w:val="28"/>
          <w:highlight w:val="white"/>
        </w:rPr>
        <w:t xml:space="preserve">Голокост і сучасність. </w:t>
      </w:r>
      <w:r w:rsidRPr="00197702">
        <w:rPr>
          <w:rFonts w:ascii="Times New Roman" w:eastAsia="Times New Roman" w:hAnsi="Times New Roman" w:cs="Times New Roman"/>
          <w:i/>
          <w:iCs/>
          <w:sz w:val="28"/>
          <w:szCs w:val="28"/>
          <w:highlight w:val="white"/>
        </w:rPr>
        <w:t xml:space="preserve">Наук.-пед. </w:t>
      </w:r>
      <w:proofErr w:type="spellStart"/>
      <w:r w:rsidRPr="00197702">
        <w:rPr>
          <w:rFonts w:ascii="Times New Roman" w:eastAsia="Times New Roman" w:hAnsi="Times New Roman" w:cs="Times New Roman"/>
          <w:i/>
          <w:iCs/>
          <w:sz w:val="28"/>
          <w:szCs w:val="28"/>
          <w:highlight w:val="white"/>
        </w:rPr>
        <w:t>бюллет</w:t>
      </w:r>
      <w:proofErr w:type="spellEnd"/>
      <w:r w:rsidRPr="00197702">
        <w:rPr>
          <w:rFonts w:ascii="Times New Roman" w:eastAsia="Times New Roman" w:hAnsi="Times New Roman" w:cs="Times New Roman"/>
          <w:i/>
          <w:iCs/>
          <w:color w:val="202122"/>
          <w:sz w:val="28"/>
          <w:szCs w:val="28"/>
          <w:highlight w:val="white"/>
        </w:rPr>
        <w:t>.</w:t>
      </w:r>
      <w:r w:rsidRPr="009F1276">
        <w:rPr>
          <w:rFonts w:ascii="Times New Roman" w:eastAsia="Times New Roman" w:hAnsi="Times New Roman" w:cs="Times New Roman"/>
          <w:color w:val="202122"/>
          <w:sz w:val="28"/>
          <w:szCs w:val="28"/>
          <w:highlight w:val="white"/>
        </w:rPr>
        <w:t xml:space="preserve"> 2002. URL:</w:t>
      </w:r>
      <w:r w:rsidR="00197702">
        <w:rPr>
          <w:rFonts w:ascii="Times New Roman" w:eastAsia="Times New Roman" w:hAnsi="Times New Roman" w:cs="Times New Roman"/>
          <w:color w:val="202122"/>
          <w:sz w:val="28"/>
          <w:szCs w:val="28"/>
          <w:highlight w:val="white"/>
        </w:rPr>
        <w:t xml:space="preserve"> </w:t>
      </w:r>
      <w:r w:rsidRPr="00197702">
        <w:rPr>
          <w:rFonts w:ascii="Times New Roman" w:eastAsia="Times New Roman" w:hAnsi="Times New Roman" w:cs="Times New Roman"/>
          <w:sz w:val="28"/>
          <w:szCs w:val="28"/>
          <w:highlight w:val="white"/>
        </w:rPr>
        <w:t>https://www.holocaust.kiev.ua/home/others?objId=2020</w:t>
      </w:r>
      <w:r w:rsidR="00197702" w:rsidRPr="00197702">
        <w:t xml:space="preserve"> </w:t>
      </w:r>
      <w:r w:rsidR="00197702" w:rsidRPr="00197702">
        <w:rPr>
          <w:rFonts w:ascii="Times New Roman" w:eastAsia="Times New Roman" w:hAnsi="Times New Roman" w:cs="Times New Roman"/>
          <w:sz w:val="28"/>
          <w:szCs w:val="28"/>
        </w:rPr>
        <w:t>(дата звернення: 20.02.2024).</w:t>
      </w:r>
    </w:p>
    <w:p w14:paraId="3F6B2064" w14:textId="13EA5F9E" w:rsidR="00335E70" w:rsidRPr="009F1276" w:rsidRDefault="008E7F59" w:rsidP="00D276AF">
      <w:pPr>
        <w:spacing w:after="0" w:line="360" w:lineRule="auto"/>
        <w:ind w:firstLine="72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16.</w:t>
      </w:r>
      <w:r w:rsidR="00197702">
        <w:rPr>
          <w:rFonts w:ascii="Times New Roman" w:eastAsia="Times New Roman" w:hAnsi="Times New Roman" w:cs="Times New Roman"/>
          <w:sz w:val="28"/>
          <w:szCs w:val="28"/>
        </w:rPr>
        <w:t> </w:t>
      </w:r>
      <w:r w:rsidRPr="009F1276">
        <w:rPr>
          <w:rFonts w:ascii="Times New Roman" w:eastAsia="Times New Roman" w:hAnsi="Times New Roman" w:cs="Times New Roman"/>
          <w:sz w:val="28"/>
          <w:szCs w:val="28"/>
        </w:rPr>
        <w:t>Голокост: пам’ятаємо, не забудемо! URL:</w:t>
      </w:r>
      <w:hyperlink r:id="rId13">
        <w:r w:rsidRPr="009F1276">
          <w:rPr>
            <w:rFonts w:ascii="Times New Roman" w:eastAsia="Times New Roman" w:hAnsi="Times New Roman" w:cs="Times New Roman"/>
            <w:sz w:val="28"/>
            <w:szCs w:val="28"/>
          </w:rPr>
          <w:t xml:space="preserve"> </w:t>
        </w:r>
      </w:hyperlink>
      <w:r w:rsidRPr="00197702">
        <w:rPr>
          <w:rFonts w:ascii="Times New Roman" w:eastAsia="Times New Roman" w:hAnsi="Times New Roman" w:cs="Times New Roman"/>
          <w:sz w:val="28"/>
          <w:szCs w:val="28"/>
        </w:rPr>
        <w:t>https://nubip.edu.ua/en/node/120423</w:t>
      </w:r>
      <w:r w:rsidRPr="009F1276">
        <w:rPr>
          <w:rFonts w:ascii="Times New Roman" w:eastAsia="Times New Roman" w:hAnsi="Times New Roman" w:cs="Times New Roman"/>
          <w:sz w:val="28"/>
          <w:szCs w:val="28"/>
        </w:rPr>
        <w:t xml:space="preserve"> (дата звернення: 20.02.2024).</w:t>
      </w:r>
      <w:r w:rsidR="007300A4">
        <w:rPr>
          <w:rFonts w:ascii="Times New Roman" w:eastAsia="Times New Roman" w:hAnsi="Times New Roman" w:cs="Times New Roman"/>
          <w:sz w:val="28"/>
          <w:szCs w:val="28"/>
        </w:rPr>
        <w:t xml:space="preserve"> Назва з екрану. </w:t>
      </w:r>
    </w:p>
    <w:p w14:paraId="0BC66F34" w14:textId="18B3951D"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17. Горбач Н. Художня антропологія творів про Голокост: досвід української літератури. </w:t>
      </w:r>
      <w:r w:rsidRPr="000E5910">
        <w:rPr>
          <w:rFonts w:ascii="Times New Roman" w:eastAsia="Times New Roman" w:hAnsi="Times New Roman" w:cs="Times New Roman"/>
          <w:i/>
          <w:iCs/>
          <w:sz w:val="28"/>
          <w:szCs w:val="28"/>
        </w:rPr>
        <w:t xml:space="preserve">Х </w:t>
      </w:r>
      <w:proofErr w:type="spellStart"/>
      <w:r w:rsidRPr="000E5910">
        <w:rPr>
          <w:rFonts w:ascii="Times New Roman" w:eastAsia="Times New Roman" w:hAnsi="Times New Roman" w:cs="Times New Roman"/>
          <w:i/>
          <w:iCs/>
          <w:sz w:val="28"/>
          <w:szCs w:val="28"/>
        </w:rPr>
        <w:t>Internationale</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virtuelle</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Konferenz</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der</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Ukrainistik</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Dialog</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der</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Sprachen</w:t>
      </w:r>
      <w:proofErr w:type="spellEnd"/>
      <w:r w:rsidRPr="000E5910">
        <w:rPr>
          <w:rFonts w:ascii="Times New Roman" w:eastAsia="Times New Roman" w:hAnsi="Times New Roman" w:cs="Times New Roman"/>
          <w:i/>
          <w:iCs/>
          <w:sz w:val="28"/>
          <w:szCs w:val="28"/>
        </w:rPr>
        <w:t xml:space="preserve"> - </w:t>
      </w:r>
      <w:proofErr w:type="spellStart"/>
      <w:r w:rsidRPr="000E5910">
        <w:rPr>
          <w:rFonts w:ascii="Times New Roman" w:eastAsia="Times New Roman" w:hAnsi="Times New Roman" w:cs="Times New Roman"/>
          <w:i/>
          <w:iCs/>
          <w:sz w:val="28"/>
          <w:szCs w:val="28"/>
        </w:rPr>
        <w:t>Dialog</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der</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Kulturen</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Die</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Ukraine</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aus</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globaler</w:t>
      </w:r>
      <w:proofErr w:type="spellEnd"/>
      <w:r w:rsidRPr="000E5910">
        <w:rPr>
          <w:rFonts w:ascii="Times New Roman" w:eastAsia="Times New Roman" w:hAnsi="Times New Roman" w:cs="Times New Roman"/>
          <w:i/>
          <w:iCs/>
          <w:sz w:val="28"/>
          <w:szCs w:val="28"/>
        </w:rPr>
        <w:t xml:space="preserve"> </w:t>
      </w:r>
      <w:proofErr w:type="spellStart"/>
      <w:r w:rsidRPr="000E5910">
        <w:rPr>
          <w:rFonts w:ascii="Times New Roman" w:eastAsia="Times New Roman" w:hAnsi="Times New Roman" w:cs="Times New Roman"/>
          <w:i/>
          <w:iCs/>
          <w:sz w:val="28"/>
          <w:szCs w:val="28"/>
        </w:rPr>
        <w:t>Sicht</w:t>
      </w:r>
      <w:proofErr w:type="spellEnd"/>
      <w:r w:rsidRPr="000E5910">
        <w:rPr>
          <w:rFonts w:ascii="Times New Roman" w:eastAsia="Times New Roman" w:hAnsi="Times New Roman" w:cs="Times New Roman"/>
          <w:i/>
          <w:iCs/>
          <w:sz w:val="28"/>
          <w:szCs w:val="28"/>
        </w:rPr>
        <w:t>".</w:t>
      </w:r>
      <w:r w:rsidRPr="009F1276">
        <w:rPr>
          <w:rFonts w:ascii="Times New Roman" w:eastAsia="Times New Roman" w:hAnsi="Times New Roman" w:cs="Times New Roman"/>
          <w:sz w:val="28"/>
          <w:szCs w:val="28"/>
        </w:rPr>
        <w:t xml:space="preserve"> 2019. № ІХ. </w:t>
      </w:r>
      <w:r w:rsidR="0042643F">
        <w:rPr>
          <w:rFonts w:ascii="Times New Roman" w:eastAsia="Times New Roman" w:hAnsi="Times New Roman" w:cs="Times New Roman"/>
          <w:sz w:val="28"/>
          <w:szCs w:val="28"/>
        </w:rPr>
        <w:br/>
      </w:r>
      <w:r w:rsidRPr="009F1276">
        <w:rPr>
          <w:rFonts w:ascii="Times New Roman" w:eastAsia="Times New Roman" w:hAnsi="Times New Roman" w:cs="Times New Roman"/>
          <w:sz w:val="28"/>
          <w:szCs w:val="28"/>
        </w:rPr>
        <w:t>P. 570</w:t>
      </w:r>
      <w:r w:rsidR="000E5910">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w:t>
      </w:r>
      <w:r w:rsidR="000E5910">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589.</w:t>
      </w:r>
    </w:p>
    <w:p w14:paraId="56A4CD52" w14:textId="1E1281B9" w:rsidR="00335E70" w:rsidRPr="009F1276" w:rsidRDefault="008E7F59" w:rsidP="009F1276">
      <w:pPr>
        <w:spacing w:after="0" w:line="360" w:lineRule="auto"/>
        <w:ind w:firstLine="700"/>
        <w:jc w:val="both"/>
        <w:rPr>
          <w:rFonts w:ascii="Times New Roman" w:eastAsia="Times New Roman" w:hAnsi="Times New Roman" w:cs="Times New Roman"/>
          <w:sz w:val="28"/>
          <w:szCs w:val="28"/>
        </w:rPr>
      </w:pPr>
      <w:r w:rsidRPr="009F1276">
        <w:rPr>
          <w:rFonts w:ascii="Times New Roman" w:eastAsia="Times New Roman" w:hAnsi="Times New Roman" w:cs="Times New Roman"/>
          <w:sz w:val="28"/>
          <w:szCs w:val="28"/>
        </w:rPr>
        <w:t xml:space="preserve">18. Грінченко Г. Колективна (соціальна) пам’ять: критика теорії та методу дослідження. </w:t>
      </w:r>
      <w:r w:rsidRPr="000E5910">
        <w:rPr>
          <w:rFonts w:ascii="Times New Roman" w:eastAsia="Times New Roman" w:hAnsi="Times New Roman" w:cs="Times New Roman"/>
          <w:i/>
          <w:iCs/>
          <w:sz w:val="28"/>
          <w:szCs w:val="28"/>
        </w:rPr>
        <w:t>Схід / Захід.</w:t>
      </w:r>
      <w:r w:rsidRPr="009F1276">
        <w:rPr>
          <w:rFonts w:ascii="Times New Roman" w:eastAsia="Times New Roman" w:hAnsi="Times New Roman" w:cs="Times New Roman"/>
          <w:sz w:val="28"/>
          <w:szCs w:val="28"/>
        </w:rPr>
        <w:t xml:space="preserve"> 2009. Вип. 13-14 (</w:t>
      </w:r>
      <w:proofErr w:type="spellStart"/>
      <w:r w:rsidRPr="009F1276">
        <w:rPr>
          <w:rFonts w:ascii="Times New Roman" w:eastAsia="Times New Roman" w:hAnsi="Times New Roman" w:cs="Times New Roman"/>
          <w:sz w:val="28"/>
          <w:szCs w:val="28"/>
        </w:rPr>
        <w:t>спец.видання</w:t>
      </w:r>
      <w:proofErr w:type="spellEnd"/>
      <w:r w:rsidRPr="009F1276">
        <w:rPr>
          <w:rFonts w:ascii="Times New Roman" w:eastAsia="Times New Roman" w:hAnsi="Times New Roman" w:cs="Times New Roman"/>
          <w:sz w:val="28"/>
          <w:szCs w:val="28"/>
        </w:rPr>
        <w:t>). С.</w:t>
      </w:r>
      <w:r w:rsidR="000E5910">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11</w:t>
      </w:r>
      <w:r w:rsidR="000E5910">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w:t>
      </w:r>
      <w:r w:rsidR="000E5910">
        <w:rPr>
          <w:rFonts w:ascii="Times New Roman" w:eastAsia="Times New Roman" w:hAnsi="Times New Roman" w:cs="Times New Roman"/>
          <w:sz w:val="28"/>
          <w:szCs w:val="28"/>
        </w:rPr>
        <w:t xml:space="preserve"> </w:t>
      </w:r>
      <w:r w:rsidRPr="009F1276">
        <w:rPr>
          <w:rFonts w:ascii="Times New Roman" w:eastAsia="Times New Roman" w:hAnsi="Times New Roman" w:cs="Times New Roman"/>
          <w:sz w:val="28"/>
          <w:szCs w:val="28"/>
        </w:rPr>
        <w:t>24.</w:t>
      </w:r>
    </w:p>
    <w:p w14:paraId="0B659BCF" w14:textId="59126CA4"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Друга Світова війна в Європі. URL:</w:t>
      </w:r>
      <w:hyperlink r:id="rId14">
        <w:r>
          <w:rPr>
            <w:rFonts w:ascii="Times New Roman" w:eastAsia="Times New Roman" w:hAnsi="Times New Roman" w:cs="Times New Roman"/>
            <w:sz w:val="28"/>
            <w:szCs w:val="28"/>
          </w:rPr>
          <w:t xml:space="preserve"> </w:t>
        </w:r>
      </w:hyperlink>
      <w:r w:rsidR="00A7214F" w:rsidRPr="00A7214F">
        <w:rPr>
          <w:rFonts w:ascii="Times New Roman" w:hAnsi="Times New Roman" w:cs="Times New Roman"/>
          <w:sz w:val="28"/>
          <w:szCs w:val="28"/>
        </w:rPr>
        <w:t xml:space="preserve"> </w:t>
      </w:r>
      <w:r w:rsidR="00A7214F" w:rsidRPr="0028737C">
        <w:rPr>
          <w:rFonts w:ascii="Times New Roman" w:hAnsi="Times New Roman" w:cs="Times New Roman"/>
          <w:sz w:val="28"/>
          <w:szCs w:val="28"/>
        </w:rPr>
        <w:t>http://surl.li/ywgmtv</w:t>
      </w:r>
      <w:r w:rsidRPr="000E59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27.01.2024).</w:t>
      </w:r>
    </w:p>
    <w:p w14:paraId="5416FF95" w14:textId="0443E3D7"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Енциклопедія Голокосту. URL:</w:t>
      </w:r>
      <w:hyperlink r:id="rId15">
        <w:r>
          <w:rPr>
            <w:rFonts w:ascii="Times New Roman" w:eastAsia="Times New Roman" w:hAnsi="Times New Roman" w:cs="Times New Roman"/>
            <w:sz w:val="28"/>
            <w:szCs w:val="28"/>
          </w:rPr>
          <w:t xml:space="preserve"> </w:t>
        </w:r>
      </w:hyperlink>
      <w:r w:rsidR="0006645C" w:rsidRPr="0006645C">
        <w:rPr>
          <w:rFonts w:ascii="Times New Roman" w:hAnsi="Times New Roman" w:cs="Times New Roman"/>
          <w:sz w:val="28"/>
          <w:szCs w:val="28"/>
        </w:rPr>
        <w:t xml:space="preserve"> </w:t>
      </w:r>
      <w:r w:rsidR="0006645C" w:rsidRPr="0028737C">
        <w:rPr>
          <w:rFonts w:ascii="Times New Roman" w:hAnsi="Times New Roman" w:cs="Times New Roman"/>
          <w:sz w:val="28"/>
          <w:szCs w:val="28"/>
        </w:rPr>
        <w:t xml:space="preserve">http://surl.li/gvmaqm </w:t>
      </w:r>
      <w:r>
        <w:rPr>
          <w:rFonts w:ascii="Times New Roman" w:eastAsia="Times New Roman" w:hAnsi="Times New Roman" w:cs="Times New Roman"/>
          <w:sz w:val="28"/>
          <w:szCs w:val="28"/>
        </w:rPr>
        <w:t>(дата звернення: 27.01.2024).</w:t>
      </w:r>
    </w:p>
    <w:p w14:paraId="1157D77D" w14:textId="62CC44F0"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21.Естонцям можна не вірити в Голокост. URL: http://surl.li/uoafj. (дата звернення: 27.05.2024).</w:t>
      </w:r>
      <w:r w:rsidR="000E5910">
        <w:rPr>
          <w:rFonts w:ascii="Times New Roman" w:eastAsia="Times New Roman" w:hAnsi="Times New Roman" w:cs="Times New Roman"/>
          <w:sz w:val="28"/>
          <w:szCs w:val="28"/>
        </w:rPr>
        <w:t xml:space="preserve"> Назва з екрану.</w:t>
      </w:r>
    </w:p>
    <w:p w14:paraId="71F2A083" w14:textId="66751278" w:rsidR="00335E70" w:rsidRDefault="008E7F59" w:rsidP="00A7214F">
      <w:pPr>
        <w:spacing w:line="360" w:lineRule="auto"/>
        <w:ind w:firstLine="700"/>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sz w:val="28"/>
          <w:szCs w:val="28"/>
        </w:rPr>
        <w:t xml:space="preserve">22. Інформація про вшанування пам’яті загиблих у Дрогобицькому Яру в грудні 1941 </w:t>
      </w:r>
      <w:r w:rsidR="000E591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січні 1942 років на сайті Харківської обладміністрації (Архів) URL:</w:t>
      </w:r>
      <w:hyperlink r:id="rId16">
        <w:r>
          <w:rPr>
            <w:rFonts w:ascii="Times New Roman" w:eastAsia="Times New Roman" w:hAnsi="Times New Roman" w:cs="Times New Roman"/>
            <w:sz w:val="28"/>
            <w:szCs w:val="28"/>
          </w:rPr>
          <w:t xml:space="preserve"> </w:t>
        </w:r>
      </w:hyperlink>
      <w:r w:rsidR="00E67831" w:rsidRPr="00E67831">
        <w:rPr>
          <w:rFonts w:ascii="Times New Roman" w:eastAsia="Times New Roman" w:hAnsi="Times New Roman" w:cs="Times New Roman"/>
          <w:color w:val="0563C1"/>
          <w:sz w:val="28"/>
          <w:szCs w:val="28"/>
          <w:u w:val="single"/>
        </w:rPr>
        <w:t xml:space="preserve"> </w:t>
      </w:r>
      <w:r w:rsidR="00E67831" w:rsidRPr="0028737C">
        <w:rPr>
          <w:rFonts w:ascii="Times New Roman" w:eastAsia="Times New Roman" w:hAnsi="Times New Roman" w:cs="Times New Roman"/>
          <w:color w:val="0563C1"/>
          <w:sz w:val="28"/>
          <w:szCs w:val="28"/>
          <w:u w:val="single"/>
        </w:rPr>
        <w:t xml:space="preserve">: </w:t>
      </w:r>
      <w:hyperlink r:id="rId17" w:history="1">
        <w:r w:rsidR="00A7214F" w:rsidRPr="00576BDF">
          <w:rPr>
            <w:rStyle w:val="af0"/>
            <w:rFonts w:ascii="Times New Roman" w:eastAsia="Times New Roman" w:hAnsi="Times New Roman" w:cs="Times New Roman"/>
            <w:sz w:val="28"/>
            <w:szCs w:val="28"/>
          </w:rPr>
          <w:t>https://kharkivoda.gov.ua/</w:t>
        </w:r>
      </w:hyperlink>
      <w:r w:rsidR="00A7214F">
        <w:rPr>
          <w:rFonts w:ascii="Times New Roman" w:eastAsia="Times New Roman" w:hAnsi="Times New Roman" w:cs="Times New Roman"/>
          <w:color w:val="0563C1"/>
          <w:sz w:val="28"/>
          <w:szCs w:val="28"/>
          <w:u w:val="single"/>
        </w:rPr>
        <w:t xml:space="preserve"> </w:t>
      </w:r>
      <w:r w:rsidR="000E5910" w:rsidRPr="000E5910">
        <w:rPr>
          <w:rFonts w:ascii="Times New Roman" w:eastAsia="Times New Roman" w:hAnsi="Times New Roman" w:cs="Times New Roman"/>
          <w:sz w:val="28"/>
          <w:szCs w:val="28"/>
        </w:rPr>
        <w:t>(дата звернення: 27.05.2024)</w:t>
      </w:r>
    </w:p>
    <w:p w14:paraId="0404B416" w14:textId="4635C130"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Історія Голокосту: освіта та пам’ять. </w:t>
      </w:r>
      <w:proofErr w:type="spellStart"/>
      <w:r>
        <w:rPr>
          <w:rFonts w:ascii="Times New Roman" w:eastAsia="Times New Roman" w:hAnsi="Times New Roman" w:cs="Times New Roman"/>
          <w:sz w:val="28"/>
          <w:szCs w:val="28"/>
        </w:rPr>
        <w:t>Посіб</w:t>
      </w:r>
      <w:proofErr w:type="spellEnd"/>
      <w:r w:rsidR="008431F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вчителя. Вид. 3-тє, випр. К.</w:t>
      </w:r>
      <w:r w:rsidR="00843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Український центр вивчення історії Голокосту, 2018. 124 с.</w:t>
      </w:r>
    </w:p>
    <w:p w14:paraId="437D5216" w14:textId="7262EEB5"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 Киридон</w:t>
      </w:r>
      <w:r w:rsidR="008431F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А. Концепт «Історична пам’ять»: варіативність дефініювання. </w:t>
      </w:r>
      <w:r w:rsidRPr="008431F3">
        <w:rPr>
          <w:rFonts w:ascii="Times New Roman" w:eastAsia="Times New Roman" w:hAnsi="Times New Roman" w:cs="Times New Roman"/>
          <w:i/>
          <w:iCs/>
          <w:sz w:val="28"/>
          <w:szCs w:val="28"/>
        </w:rPr>
        <w:t>Україна – Європа – Світ</w:t>
      </w:r>
      <w:r>
        <w:rPr>
          <w:rFonts w:ascii="Times New Roman" w:eastAsia="Times New Roman" w:hAnsi="Times New Roman" w:cs="Times New Roman"/>
          <w:sz w:val="28"/>
          <w:szCs w:val="28"/>
        </w:rPr>
        <w:t>. Вип. 3. Серія: Історія. 2009. С.</w:t>
      </w:r>
      <w:r w:rsidR="00843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112</w:t>
      </w:r>
      <w:r w:rsidR="00843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116.</w:t>
      </w:r>
    </w:p>
    <w:p w14:paraId="39C2E245" w14:textId="45F8F099"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Круглов А., Уманський А. </w:t>
      </w:r>
      <w:proofErr w:type="spellStart"/>
      <w:r>
        <w:rPr>
          <w:rFonts w:ascii="Times New Roman" w:eastAsia="Times New Roman" w:hAnsi="Times New Roman" w:cs="Times New Roman"/>
          <w:sz w:val="28"/>
          <w:szCs w:val="28"/>
        </w:rPr>
        <w:t>Бабий</w:t>
      </w:r>
      <w:proofErr w:type="spellEnd"/>
      <w:r>
        <w:rPr>
          <w:rFonts w:ascii="Times New Roman" w:eastAsia="Times New Roman" w:hAnsi="Times New Roman" w:cs="Times New Roman"/>
          <w:sz w:val="28"/>
          <w:szCs w:val="28"/>
        </w:rPr>
        <w:t xml:space="preserve"> Яр: жертви, спасителі, палачі. - Дніпро : Ткума, 2019. 275 с.</w:t>
      </w:r>
    </w:p>
    <w:p w14:paraId="046F4776" w14:textId="489C7F55" w:rsidR="00335E70" w:rsidRDefault="008E7F59" w:rsidP="000E5910">
      <w:pPr>
        <w:tabs>
          <w:tab w:val="left" w:pos="72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107F6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Латвія схвалила закон про виплату компенсацій жертвам Голокосту. URL:</w:t>
      </w:r>
      <w:hyperlink r:id="rId18">
        <w:r>
          <w:rPr>
            <w:rFonts w:ascii="Times New Roman" w:eastAsia="Times New Roman" w:hAnsi="Times New Roman" w:cs="Times New Roman"/>
            <w:sz w:val="28"/>
            <w:szCs w:val="28"/>
          </w:rPr>
          <w:t xml:space="preserve"> </w:t>
        </w:r>
      </w:hyperlink>
      <w:r w:rsidR="00E67831" w:rsidRPr="00E67831">
        <w:rPr>
          <w:rFonts w:ascii="Times New Roman" w:hAnsi="Times New Roman" w:cs="Times New Roman"/>
          <w:sz w:val="28"/>
          <w:szCs w:val="28"/>
        </w:rPr>
        <w:t xml:space="preserve"> </w:t>
      </w:r>
      <w:r w:rsidR="00E67831" w:rsidRPr="0028737C">
        <w:rPr>
          <w:rFonts w:ascii="Times New Roman" w:hAnsi="Times New Roman" w:cs="Times New Roman"/>
          <w:sz w:val="28"/>
          <w:szCs w:val="28"/>
        </w:rPr>
        <w:t>http://surl.li/rkvriy</w:t>
      </w:r>
      <w:r w:rsidR="00E67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27.05.2024).</w:t>
      </w:r>
    </w:p>
    <w:p w14:paraId="3C153DE7" w14:textId="28E69C33"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Масові розстріли євреїв під час голокосту. URL:</w:t>
      </w:r>
      <w:hyperlink r:id="rId19">
        <w:r>
          <w:rPr>
            <w:rFonts w:ascii="Times New Roman" w:eastAsia="Times New Roman" w:hAnsi="Times New Roman" w:cs="Times New Roman"/>
            <w:sz w:val="28"/>
            <w:szCs w:val="28"/>
          </w:rPr>
          <w:t xml:space="preserve"> </w:t>
        </w:r>
      </w:hyperlink>
      <w:r w:rsidR="00E67831" w:rsidRPr="00E67831">
        <w:rPr>
          <w:rFonts w:ascii="Times New Roman" w:eastAsia="Times New Roman" w:hAnsi="Times New Roman" w:cs="Times New Roman"/>
          <w:sz w:val="28"/>
          <w:szCs w:val="28"/>
        </w:rPr>
        <w:t xml:space="preserve"> </w:t>
      </w:r>
      <w:r w:rsidR="00E67831" w:rsidRPr="0028737C">
        <w:rPr>
          <w:rFonts w:ascii="Times New Roman" w:eastAsia="Times New Roman" w:hAnsi="Times New Roman" w:cs="Times New Roman"/>
          <w:sz w:val="28"/>
          <w:szCs w:val="28"/>
        </w:rPr>
        <w:t>:</w:t>
      </w:r>
      <w:hyperlink r:id="rId20">
        <w:r w:rsidR="00E67831" w:rsidRPr="0028737C">
          <w:rPr>
            <w:rFonts w:ascii="Times New Roman" w:eastAsia="Times New Roman" w:hAnsi="Times New Roman" w:cs="Times New Roman"/>
            <w:sz w:val="28"/>
            <w:szCs w:val="28"/>
          </w:rPr>
          <w:t xml:space="preserve"> </w:t>
        </w:r>
      </w:hyperlink>
      <w:r w:rsidR="00E67831" w:rsidRPr="0028737C">
        <w:rPr>
          <w:rFonts w:ascii="Times New Roman" w:hAnsi="Times New Roman" w:cs="Times New Roman"/>
          <w:sz w:val="28"/>
          <w:szCs w:val="28"/>
        </w:rPr>
        <w:t xml:space="preserve"> http://surl.li/xbydsq</w:t>
      </w:r>
      <w:r w:rsidRP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27.01.2024).</w:t>
      </w:r>
    </w:p>
    <w:p w14:paraId="15F49E10" w14:textId="0652C4DC"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Меморіальний центр Голокосту «Бабин Яр». URL: https://babynyar.org/ua/ (дата звернення: 17.04.2024).</w:t>
      </w:r>
    </w:p>
    <w:p w14:paraId="646088CD" w14:textId="42476C06" w:rsidR="00335E70" w:rsidRDefault="008E7F59" w:rsidP="000E5910">
      <w:pPr>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29. </w:t>
      </w:r>
      <w:r>
        <w:rPr>
          <w:rFonts w:ascii="Times New Roman" w:eastAsia="Times New Roman" w:hAnsi="Times New Roman" w:cs="Times New Roman"/>
          <w:sz w:val="28"/>
          <w:szCs w:val="28"/>
        </w:rPr>
        <w:t>Міжнародна наукова конференція "Пам’ять Бабиного Яру і Голокосту: наукові та суспільно-політичні виміри" (до 80-х роковин початку розстрілів у Бабиному Яру)</w:t>
      </w:r>
      <w:r w:rsidR="00FC73CF">
        <w:rPr>
          <w:rFonts w:ascii="Times New Roman" w:eastAsia="Times New Roman" w:hAnsi="Times New Roman" w:cs="Times New Roman"/>
          <w:sz w:val="28"/>
          <w:szCs w:val="28"/>
        </w:rPr>
        <w:t xml:space="preserve">. </w:t>
      </w:r>
      <w:r w:rsidR="00FC73CF" w:rsidRPr="00FC73CF">
        <w:rPr>
          <w:rFonts w:ascii="Times New Roman" w:eastAsia="Times New Roman" w:hAnsi="Times New Roman" w:cs="Times New Roman"/>
          <w:i/>
          <w:iCs/>
          <w:sz w:val="28"/>
          <w:szCs w:val="28"/>
        </w:rPr>
        <w:t>Український історичний журнал.</w:t>
      </w:r>
      <w:r w:rsidR="00FC73CF">
        <w:rPr>
          <w:rFonts w:ascii="Times New Roman" w:eastAsia="Times New Roman" w:hAnsi="Times New Roman" w:cs="Times New Roman"/>
          <w:sz w:val="28"/>
          <w:szCs w:val="28"/>
        </w:rPr>
        <w:t xml:space="preserve"> 2021. № 6.</w:t>
      </w:r>
      <w:r>
        <w:rPr>
          <w:rFonts w:ascii="Times New Roman" w:eastAsia="Times New Roman" w:hAnsi="Times New Roman" w:cs="Times New Roman"/>
          <w:sz w:val="28"/>
          <w:szCs w:val="28"/>
        </w:rPr>
        <w:t xml:space="preserve"> URL:</w:t>
      </w:r>
      <w:r w:rsidR="00FC73CF">
        <w:rPr>
          <w:rFonts w:ascii="Times New Roman" w:eastAsia="Times New Roman" w:hAnsi="Times New Roman" w:cs="Times New Roman"/>
          <w:sz w:val="28"/>
          <w:szCs w:val="28"/>
        </w:rPr>
        <w:t xml:space="preserve"> </w:t>
      </w:r>
      <w:r w:rsidR="00E67831" w:rsidRPr="0028737C">
        <w:rPr>
          <w:rFonts w:ascii="Times New Roman" w:eastAsia="Times New Roman" w:hAnsi="Times New Roman" w:cs="Times New Roman"/>
          <w:color w:val="202122"/>
          <w:sz w:val="28"/>
          <w:szCs w:val="28"/>
        </w:rPr>
        <w:t>http://surl.li/qftchj</w:t>
      </w:r>
      <w:r w:rsidR="00E67831" w:rsidRPr="00FC73CF">
        <w:rPr>
          <w:rFonts w:ascii="Times New Roman" w:eastAsia="Times New Roman" w:hAnsi="Times New Roman" w:cs="Times New Roman"/>
          <w:color w:val="202122"/>
          <w:sz w:val="28"/>
          <w:szCs w:val="28"/>
        </w:rPr>
        <w:t xml:space="preserve"> </w:t>
      </w:r>
      <w:r w:rsidR="00FC73CF" w:rsidRPr="00FC73CF">
        <w:rPr>
          <w:rFonts w:ascii="Times New Roman" w:eastAsia="Times New Roman" w:hAnsi="Times New Roman" w:cs="Times New Roman"/>
          <w:color w:val="202122"/>
          <w:sz w:val="28"/>
          <w:szCs w:val="28"/>
        </w:rPr>
        <w:t>(дата звернення: 27.01.2024).</w:t>
      </w:r>
    </w:p>
    <w:p w14:paraId="666D1B21" w14:textId="77777777"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Міжнародний альянс пам'яті жертв Голокосту. URL: http://surl.li/uoadn (дата звернення: 22.04.2024).</w:t>
      </w:r>
    </w:p>
    <w:p w14:paraId="02B6A818" w14:textId="33C258DC"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Національний музей історії України у Другій світовій війні. URL: http://surl.li/uoadf (дата звернення: 23.03.2024).</w:t>
      </w:r>
    </w:p>
    <w:p w14:paraId="345B51CC" w14:textId="194FA228" w:rsidR="00335E70" w:rsidRDefault="008E7F59" w:rsidP="000E591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Німецький фонд «Пам’ять, відповідальність і майбутнє» ухвалив бюджет солідарності у відповідь на російську агресію проти України URL:</w:t>
      </w:r>
      <w:r w:rsidR="00FC73CF">
        <w:rPr>
          <w:rFonts w:ascii="Times New Roman" w:eastAsia="Times New Roman" w:hAnsi="Times New Roman" w:cs="Times New Roman"/>
          <w:sz w:val="28"/>
          <w:szCs w:val="28"/>
        </w:rPr>
        <w:t xml:space="preserve"> </w:t>
      </w:r>
      <w:r w:rsidR="00E67831" w:rsidRPr="0028737C">
        <w:rPr>
          <w:rFonts w:ascii="Times New Roman" w:eastAsia="Times New Roman" w:hAnsi="Times New Roman" w:cs="Times New Roman"/>
          <w:sz w:val="28"/>
          <w:szCs w:val="28"/>
        </w:rPr>
        <w:t xml:space="preserve">http://surl.li/vungft </w:t>
      </w:r>
      <w:r>
        <w:rPr>
          <w:rFonts w:ascii="Times New Roman" w:eastAsia="Times New Roman" w:hAnsi="Times New Roman" w:cs="Times New Roman"/>
          <w:sz w:val="28"/>
          <w:szCs w:val="28"/>
        </w:rPr>
        <w:t>(дата звернення: 02.06.2024).</w:t>
      </w:r>
      <w:r w:rsidR="007300A4">
        <w:rPr>
          <w:rFonts w:ascii="Times New Roman" w:eastAsia="Times New Roman" w:hAnsi="Times New Roman" w:cs="Times New Roman"/>
          <w:sz w:val="28"/>
          <w:szCs w:val="28"/>
        </w:rPr>
        <w:t xml:space="preserve"> Назва з екрану.</w:t>
      </w:r>
    </w:p>
    <w:p w14:paraId="2E5DD7FA" w14:textId="4F978C49"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Подольський А. Місця пам’яті жертвам Голокосту в Україні: тоталітарна спадщина та історико-політичні виклики сьогодення. </w:t>
      </w:r>
      <w:r w:rsidRPr="00FC73CF">
        <w:rPr>
          <w:rFonts w:ascii="Times New Roman" w:eastAsia="Times New Roman" w:hAnsi="Times New Roman" w:cs="Times New Roman"/>
          <w:i/>
          <w:iCs/>
          <w:sz w:val="28"/>
          <w:szCs w:val="28"/>
        </w:rPr>
        <w:t xml:space="preserve">Політичні дослідження. </w:t>
      </w:r>
      <w:r>
        <w:rPr>
          <w:rFonts w:ascii="Times New Roman" w:eastAsia="Times New Roman" w:hAnsi="Times New Roman" w:cs="Times New Roman"/>
          <w:sz w:val="28"/>
          <w:szCs w:val="28"/>
        </w:rPr>
        <w:t>2021. № 1. С. 106</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122.</w:t>
      </w:r>
    </w:p>
    <w:p w14:paraId="61336CA2" w14:textId="36DFAD89"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Подольський А. Пам’ять про жертви Голокосту як один з чинників національної ідентичності єврейської спільноти України (на прикладі міжнародного меморіального проєкту «захистимо пам’ять»). Суспільно-політична активність та історична пам’ять єврейської спільноти в контексті </w:t>
      </w:r>
      <w:r>
        <w:rPr>
          <w:rFonts w:ascii="Times New Roman" w:eastAsia="Times New Roman" w:hAnsi="Times New Roman" w:cs="Times New Roman"/>
          <w:sz w:val="28"/>
          <w:szCs w:val="28"/>
        </w:rPr>
        <w:lastRenderedPageBreak/>
        <w:t>євроінтеграції України. К</w:t>
      </w:r>
      <w:r w:rsidR="00FC73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ІПіЕнД ім. І. Ф. Кураса НАН України</w:t>
      </w:r>
      <w:r w:rsidR="007300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2020. С.</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214 - 232.</w:t>
      </w:r>
    </w:p>
    <w:p w14:paraId="0CDB6263" w14:textId="7C83604A"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Подольський А.</w:t>
      </w:r>
      <w:r w:rsidR="00FC73CF">
        <w:rPr>
          <w:rFonts w:ascii="Times New Roman" w:eastAsia="Times New Roman" w:hAnsi="Times New Roman" w:cs="Times New Roman"/>
          <w:sz w:val="28"/>
          <w:szCs w:val="28"/>
        </w:rPr>
        <w:t> </w:t>
      </w:r>
      <w:r>
        <w:rPr>
          <w:rFonts w:ascii="Times New Roman" w:eastAsia="Times New Roman" w:hAnsi="Times New Roman" w:cs="Times New Roman"/>
          <w:sz w:val="28"/>
          <w:szCs w:val="28"/>
        </w:rPr>
        <w:t>Ю. Матеріали міжнародної конференції «Злочини тоталітарних режимів в Україні: Науковий та освітній погляд» (21</w:t>
      </w:r>
      <w:r w:rsidR="00FC73C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22 листопада 2009 р., Вінниця). К</w:t>
      </w:r>
      <w:r w:rsidR="007300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НІОД; Український центр вивчення історії Голокосту; 2012. 144 с.</w:t>
      </w:r>
    </w:p>
    <w:p w14:paraId="575A3A25" w14:textId="71A60FD0" w:rsidR="00335E70" w:rsidRDefault="008E7F59" w:rsidP="00107F6D">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Подольський А.</w:t>
      </w:r>
      <w:r w:rsidR="00FC73C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Ю. Уроки минулого: </w:t>
      </w:r>
      <w:proofErr w:type="spellStart"/>
      <w:r>
        <w:rPr>
          <w:rFonts w:ascii="Times New Roman" w:eastAsia="Times New Roman" w:hAnsi="Times New Roman" w:cs="Times New Roman"/>
          <w:sz w:val="28"/>
          <w:szCs w:val="28"/>
        </w:rPr>
        <w:t>Iсторiя</w:t>
      </w:r>
      <w:proofErr w:type="spellEnd"/>
      <w:r>
        <w:rPr>
          <w:rFonts w:ascii="Times New Roman" w:eastAsia="Times New Roman" w:hAnsi="Times New Roman" w:cs="Times New Roman"/>
          <w:sz w:val="28"/>
          <w:szCs w:val="28"/>
        </w:rPr>
        <w:t xml:space="preserve"> Голокосту в </w:t>
      </w:r>
      <w:proofErr w:type="spellStart"/>
      <w:r>
        <w:rPr>
          <w:rFonts w:ascii="Times New Roman" w:eastAsia="Times New Roman" w:hAnsi="Times New Roman" w:cs="Times New Roman"/>
          <w:sz w:val="28"/>
          <w:szCs w:val="28"/>
        </w:rPr>
        <w:t>Українi</w:t>
      </w:r>
      <w:proofErr w:type="spellEnd"/>
      <w:r>
        <w:rPr>
          <w:rFonts w:ascii="Times New Roman" w:eastAsia="Times New Roman" w:hAnsi="Times New Roman" w:cs="Times New Roman"/>
          <w:sz w:val="28"/>
          <w:szCs w:val="28"/>
        </w:rPr>
        <w:t>, вид</w:t>
      </w:r>
      <w:r w:rsidR="00FC73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4-те. </w:t>
      </w:r>
      <w:proofErr w:type="spellStart"/>
      <w:r>
        <w:rPr>
          <w:rFonts w:ascii="Times New Roman" w:eastAsia="Times New Roman" w:hAnsi="Times New Roman" w:cs="Times New Roman"/>
          <w:sz w:val="28"/>
          <w:szCs w:val="28"/>
        </w:rPr>
        <w:t>Навч</w:t>
      </w:r>
      <w:proofErr w:type="spellEnd"/>
      <w:r w:rsidR="00FC73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посiб</w:t>
      </w:r>
      <w:proofErr w:type="spellEnd"/>
      <w:r w:rsidR="00FC73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Спринт-Сервiс</w:t>
      </w:r>
      <w:proofErr w:type="spellEnd"/>
      <w:r>
        <w:rPr>
          <w:rFonts w:ascii="Times New Roman" w:eastAsia="Times New Roman" w:hAnsi="Times New Roman" w:cs="Times New Roman"/>
          <w:sz w:val="28"/>
          <w:szCs w:val="28"/>
        </w:rPr>
        <w:t>, 2016</w:t>
      </w:r>
      <w:r w:rsidR="00FC73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104 с.</w:t>
      </w:r>
    </w:p>
    <w:p w14:paraId="3B75708A" w14:textId="3B4708A8" w:rsidR="00335E70" w:rsidRDefault="008E7F59" w:rsidP="00107F6D">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Подольський А. Ю. Уроки минулого: Історія Голокосту в Україні.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Музей «Будинок Анни Франк», Укр. центр вивчення історії Голокосту. К.</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Сфера, 2007.</w:t>
      </w:r>
      <w:r w:rsidR="00FC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100 с.</w:t>
      </w:r>
    </w:p>
    <w:p w14:paraId="236B2278" w14:textId="5B16704B" w:rsidR="00335E70" w:rsidRDefault="008E7F59" w:rsidP="00107F6D">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00107F6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Польський закон про Голокост. URL: http://surl.li/uoaf. (дата звернення: 02.06.2024).</w:t>
      </w:r>
      <w:r w:rsidR="007300A4">
        <w:rPr>
          <w:rFonts w:ascii="Times New Roman" w:eastAsia="Times New Roman" w:hAnsi="Times New Roman" w:cs="Times New Roman"/>
          <w:sz w:val="28"/>
          <w:szCs w:val="28"/>
        </w:rPr>
        <w:t xml:space="preserve"> Назва з екрану. </w:t>
      </w:r>
    </w:p>
    <w:p w14:paraId="6016223E" w14:textId="533F5997" w:rsidR="00335E70" w:rsidRDefault="008E7F59" w:rsidP="00107F6D">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Праведники світу та інші рятівники під час Голокосту: приклад України в порівняльному контексті: зб</w:t>
      </w:r>
      <w:r w:rsidR="007300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наук</w:t>
      </w:r>
      <w:r w:rsidR="007300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статей. Дніпропетровськ</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Інститут «Ткума», 2015. 200 с.</w:t>
      </w:r>
    </w:p>
    <w:p w14:paraId="4C2C9DC2" w14:textId="02546249" w:rsidR="00335E70" w:rsidRDefault="008E7F59" w:rsidP="00107F6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відзначення Дня пам'яті та примирення: Закон України № 1/9-212 від 28 квіт</w:t>
      </w:r>
      <w:r w:rsidR="0030576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2016 р. URL: </w:t>
      </w:r>
      <w:r w:rsidR="00E67831" w:rsidRPr="0028737C">
        <w:rPr>
          <w:rFonts w:ascii="Times New Roman" w:eastAsia="Times New Roman" w:hAnsi="Times New Roman" w:cs="Times New Roman"/>
          <w:sz w:val="28"/>
          <w:szCs w:val="28"/>
        </w:rPr>
        <w:t>http://surl.li/xbskoj</w:t>
      </w:r>
      <w:r w:rsidR="00E67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27.05.2024).</w:t>
      </w:r>
    </w:p>
    <w:p w14:paraId="66ACF144" w14:textId="15257A5A" w:rsidR="00335E70" w:rsidRDefault="008E7F59" w:rsidP="00107F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День пам’яті та перемоги над нацизмом у Другій світовій війні 1939-1945 років: Закон України № 3107-IX від 29 трав</w:t>
      </w:r>
      <w:r w:rsidR="0030576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2023 р. URL: </w:t>
      </w:r>
      <w:r w:rsidR="00E67831" w:rsidRPr="00E67831">
        <w:rPr>
          <w:rFonts w:ascii="Times New Roman" w:eastAsia="Times New Roman" w:hAnsi="Times New Roman" w:cs="Times New Roman"/>
          <w:sz w:val="28"/>
          <w:szCs w:val="28"/>
        </w:rPr>
        <w:t>http://surl.li/itjrrx</w:t>
      </w:r>
      <w:r>
        <w:rPr>
          <w:rFonts w:ascii="Times New Roman" w:eastAsia="Times New Roman" w:hAnsi="Times New Roman" w:cs="Times New Roman"/>
          <w:sz w:val="28"/>
          <w:szCs w:val="28"/>
        </w:rPr>
        <w:t>. (дата звернення: 27.05.2024).</w:t>
      </w:r>
    </w:p>
    <w:p w14:paraId="13B0BD16" w14:textId="0F69A71F" w:rsidR="00335E70" w:rsidRDefault="008E7F59" w:rsidP="00107F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 запобігання та протидію антисемітизму в Україні: Закон України № 1770-IX від 22 </w:t>
      </w:r>
      <w:proofErr w:type="spellStart"/>
      <w:r>
        <w:rPr>
          <w:rFonts w:ascii="Times New Roman" w:eastAsia="Times New Roman" w:hAnsi="Times New Roman" w:cs="Times New Roman"/>
          <w:sz w:val="28"/>
          <w:szCs w:val="28"/>
        </w:rPr>
        <w:t>вер</w:t>
      </w:r>
      <w:proofErr w:type="spellEnd"/>
      <w:r w:rsidR="0030576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2021 р. URL</w:t>
      </w:r>
      <w:r w:rsidR="00E67831" w:rsidRPr="00E67831">
        <w:rPr>
          <w:rFonts w:ascii="Times New Roman" w:eastAsia="Times New Roman" w:hAnsi="Times New Roman" w:cs="Times New Roman"/>
          <w:sz w:val="28"/>
          <w:szCs w:val="28"/>
        </w:rPr>
        <w:t xml:space="preserve"> </w:t>
      </w:r>
      <w:r w:rsidR="00E67831" w:rsidRPr="0028737C">
        <w:rPr>
          <w:rFonts w:ascii="Times New Roman" w:eastAsia="Times New Roman" w:hAnsi="Times New Roman" w:cs="Times New Roman"/>
          <w:sz w:val="28"/>
          <w:szCs w:val="28"/>
        </w:rPr>
        <w:t>http://surl.li/xsusxr</w:t>
      </w:r>
      <w:r>
        <w:rPr>
          <w:rFonts w:ascii="Times New Roman" w:eastAsia="Times New Roman" w:hAnsi="Times New Roman" w:cs="Times New Roman"/>
          <w:sz w:val="28"/>
          <w:szCs w:val="28"/>
        </w:rPr>
        <w:t>. (дата звернення: 27.05.2024).</w:t>
      </w:r>
    </w:p>
    <w:p w14:paraId="7E52A05F" w14:textId="4F22E582" w:rsidR="00335E70" w:rsidRDefault="008E7F59" w:rsidP="00107F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засудження комуністичного та націонал-соціалістичного (нацистського) тоталітарних режимів в Україні та заборону пропаганди їхньої символіки: Закон України № 317-VIII від 9 квіт</w:t>
      </w:r>
      <w:r w:rsidR="0030576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2015 р. URL:</w:t>
      </w:r>
      <w:hyperlink r:id="rId21" w:anchor="Text">
        <w:r>
          <w:rPr>
            <w:rFonts w:ascii="Times New Roman" w:eastAsia="Times New Roman" w:hAnsi="Times New Roman" w:cs="Times New Roman"/>
            <w:sz w:val="28"/>
            <w:szCs w:val="28"/>
          </w:rPr>
          <w:t xml:space="preserve"> </w:t>
        </w:r>
      </w:hyperlink>
      <w:r w:rsidR="009E2C9C" w:rsidRPr="009E2C9C">
        <w:rPr>
          <w:rFonts w:ascii="Times New Roman" w:hAnsi="Times New Roman" w:cs="Times New Roman"/>
          <w:sz w:val="28"/>
          <w:szCs w:val="28"/>
        </w:rPr>
        <w:t xml:space="preserve"> </w:t>
      </w:r>
      <w:r w:rsidR="009E2C9C" w:rsidRPr="0028737C">
        <w:rPr>
          <w:rFonts w:ascii="Times New Roman" w:hAnsi="Times New Roman" w:cs="Times New Roman"/>
          <w:sz w:val="28"/>
          <w:szCs w:val="28"/>
        </w:rPr>
        <w:t>http://surl.li/kxkzem</w:t>
      </w:r>
      <w:r w:rsidR="009E2C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27.05.2024).</w:t>
      </w:r>
    </w:p>
    <w:p w14:paraId="42DF633C" w14:textId="58F4DC9D" w:rsidR="00335E70" w:rsidRDefault="008E7F59" w:rsidP="00107F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 увічнення пам'яті жертв Голокосту, недопущення та запобігання проявам расизму, ксенофобії, антисемітизму в Україні: Постанова Верховної </w:t>
      </w:r>
      <w:r>
        <w:rPr>
          <w:rFonts w:ascii="Times New Roman" w:eastAsia="Times New Roman" w:hAnsi="Times New Roman" w:cs="Times New Roman"/>
          <w:sz w:val="28"/>
          <w:szCs w:val="28"/>
        </w:rPr>
        <w:lastRenderedPageBreak/>
        <w:t>Ради України № 6555 від 27</w:t>
      </w:r>
      <w:r w:rsidR="00305766" w:rsidRPr="00C51D9C">
        <w:rPr>
          <w:rFonts w:ascii="Times New Roman" w:eastAsia="Times New Roman" w:hAnsi="Times New Roman" w:cs="Times New Roman"/>
          <w:sz w:val="28"/>
          <w:szCs w:val="28"/>
        </w:rPr>
        <w:t xml:space="preserve"> с</w:t>
      </w:r>
      <w:r w:rsidR="00305766">
        <w:rPr>
          <w:rFonts w:ascii="Times New Roman" w:eastAsia="Times New Roman" w:hAnsi="Times New Roman" w:cs="Times New Roman"/>
          <w:sz w:val="28"/>
          <w:szCs w:val="28"/>
        </w:rPr>
        <w:t xml:space="preserve">іч. </w:t>
      </w:r>
      <w:r>
        <w:rPr>
          <w:rFonts w:ascii="Times New Roman" w:eastAsia="Times New Roman" w:hAnsi="Times New Roman" w:cs="Times New Roman"/>
          <w:sz w:val="28"/>
          <w:szCs w:val="28"/>
        </w:rPr>
        <w:t>2022</w:t>
      </w:r>
      <w:r w:rsidR="00305766">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 URL:</w:t>
      </w:r>
      <w:hyperlink r:id="rId22">
        <w:r>
          <w:rPr>
            <w:rFonts w:ascii="Times New Roman" w:eastAsia="Times New Roman" w:hAnsi="Times New Roman" w:cs="Times New Roman"/>
            <w:sz w:val="28"/>
            <w:szCs w:val="28"/>
          </w:rPr>
          <w:t xml:space="preserve"> </w:t>
        </w:r>
      </w:hyperlink>
      <w:r w:rsidR="009E2C9C" w:rsidRPr="009E2C9C">
        <w:rPr>
          <w:rFonts w:ascii="Times New Roman" w:hAnsi="Times New Roman" w:cs="Times New Roman"/>
          <w:sz w:val="28"/>
          <w:szCs w:val="28"/>
        </w:rPr>
        <w:t xml:space="preserve"> </w:t>
      </w:r>
      <w:r w:rsidR="009E2C9C" w:rsidRPr="0028737C">
        <w:rPr>
          <w:rFonts w:ascii="Times New Roman" w:hAnsi="Times New Roman" w:cs="Times New Roman"/>
          <w:sz w:val="28"/>
          <w:szCs w:val="28"/>
        </w:rPr>
        <w:t>http://surl.li/edjlfu</w:t>
      </w:r>
      <w:r w:rsidR="009E2C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 звернення: 27.05.2024).</w:t>
      </w:r>
    </w:p>
    <w:p w14:paraId="0EEEBF0E" w14:textId="4404D24D" w:rsidR="00335E70" w:rsidRDefault="008E7F59" w:rsidP="00107F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C20E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увічнення перемоги над нацизмом у Другій світовій війні 1939</w:t>
      </w:r>
      <w:r w:rsidR="003057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-1945 років: Закон України № 315-VIII від 9 квіт</w:t>
      </w:r>
      <w:r w:rsidR="003057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2015 р. URL:</w:t>
      </w:r>
      <w:hyperlink r:id="rId23" w:anchor="Text">
        <w:r>
          <w:rPr>
            <w:rFonts w:ascii="Times New Roman" w:eastAsia="Times New Roman" w:hAnsi="Times New Roman" w:cs="Times New Roman"/>
            <w:sz w:val="28"/>
            <w:szCs w:val="28"/>
          </w:rPr>
          <w:t xml:space="preserve"> </w:t>
        </w:r>
      </w:hyperlink>
      <w:r w:rsidR="009E2C9C" w:rsidRPr="009E2C9C">
        <w:rPr>
          <w:rFonts w:ascii="Times New Roman" w:hAnsi="Times New Roman" w:cs="Times New Roman"/>
          <w:sz w:val="28"/>
          <w:szCs w:val="28"/>
        </w:rPr>
        <w:t xml:space="preserve"> </w:t>
      </w:r>
      <w:r w:rsidR="009E2C9C" w:rsidRPr="0028737C">
        <w:rPr>
          <w:rFonts w:ascii="Times New Roman" w:hAnsi="Times New Roman" w:cs="Times New Roman"/>
          <w:sz w:val="28"/>
          <w:szCs w:val="28"/>
        </w:rPr>
        <w:t xml:space="preserve">http://surl.li/jifbel  </w:t>
      </w:r>
      <w:r>
        <w:rPr>
          <w:rFonts w:ascii="Times New Roman" w:eastAsia="Times New Roman" w:hAnsi="Times New Roman" w:cs="Times New Roman"/>
          <w:sz w:val="28"/>
          <w:szCs w:val="28"/>
        </w:rPr>
        <w:t>(дата звернення: 27.05.2024).</w:t>
      </w:r>
    </w:p>
    <w:p w14:paraId="78242FC9" w14:textId="42FCBA36"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Проблеми історії Голокосту: науковий журнал. </w:t>
      </w:r>
      <w:r w:rsidR="00305766">
        <w:rPr>
          <w:rFonts w:ascii="Times New Roman" w:eastAsia="Times New Roman" w:hAnsi="Times New Roman" w:cs="Times New Roman"/>
          <w:sz w:val="28"/>
          <w:szCs w:val="28"/>
        </w:rPr>
        <w:t>2002</w:t>
      </w:r>
      <w:r w:rsidR="00A258E9">
        <w:rPr>
          <w:rFonts w:ascii="Times New Roman" w:eastAsia="Times New Roman" w:hAnsi="Times New Roman" w:cs="Times New Roman"/>
          <w:sz w:val="28"/>
          <w:szCs w:val="28"/>
        </w:rPr>
        <w:t xml:space="preserve"> - 2015. </w:t>
      </w:r>
      <w:r>
        <w:rPr>
          <w:rFonts w:ascii="Times New Roman" w:eastAsia="Times New Roman" w:hAnsi="Times New Roman" w:cs="Times New Roman"/>
          <w:sz w:val="28"/>
          <w:szCs w:val="28"/>
        </w:rPr>
        <w:t>№№</w:t>
      </w:r>
      <w:r w:rsidR="00A258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305766">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8.</w:t>
      </w:r>
    </w:p>
    <w:p w14:paraId="1F4A1899" w14:textId="5E263ADA"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Семінар «Голокост на території України». URL: http://surl.li/uoabz (дата звернення: 24.02.2024).</w:t>
      </w:r>
    </w:p>
    <w:p w14:paraId="789E72AE" w14:textId="4F1B5CE3"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Соловей В.А. Пам'ять про Голокост в Україні: національний контекст і транснаціональні зв'язки. Львів: Видавництво Львівської Політехніки, 2017</w:t>
      </w:r>
      <w:r w:rsidRPr="009E2C9C">
        <w:rPr>
          <w:rFonts w:ascii="Times New Roman" w:eastAsia="Times New Roman" w:hAnsi="Times New Roman" w:cs="Times New Roman"/>
          <w:sz w:val="28"/>
          <w:szCs w:val="28"/>
        </w:rPr>
        <w:t>.</w:t>
      </w:r>
      <w:r w:rsidR="00A258E9" w:rsidRPr="009E2C9C">
        <w:rPr>
          <w:rFonts w:ascii="Times New Roman" w:eastAsia="Times New Roman" w:hAnsi="Times New Roman" w:cs="Times New Roman"/>
          <w:sz w:val="28"/>
          <w:szCs w:val="28"/>
        </w:rPr>
        <w:t xml:space="preserve"> С.</w:t>
      </w:r>
      <w:r w:rsidR="00A258E9">
        <w:rPr>
          <w:rFonts w:ascii="Times New Roman" w:eastAsia="Times New Roman" w:hAnsi="Times New Roman" w:cs="Times New Roman"/>
          <w:sz w:val="28"/>
          <w:szCs w:val="28"/>
        </w:rPr>
        <w:t xml:space="preserve"> </w:t>
      </w:r>
    </w:p>
    <w:p w14:paraId="71A279E4" w14:textId="1B18653D"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Pr="009E2C9C">
        <w:rPr>
          <w:rFonts w:ascii="Times New Roman" w:eastAsia="Times New Roman" w:hAnsi="Times New Roman" w:cs="Times New Roman"/>
          <w:sz w:val="28"/>
          <w:szCs w:val="28"/>
        </w:rPr>
        <w:t xml:space="preserve">. </w:t>
      </w:r>
      <w:proofErr w:type="spellStart"/>
      <w:r w:rsidRPr="009E2C9C">
        <w:rPr>
          <w:rFonts w:ascii="Times New Roman" w:eastAsia="Times New Roman" w:hAnsi="Times New Roman" w:cs="Times New Roman"/>
          <w:sz w:val="28"/>
          <w:szCs w:val="28"/>
        </w:rPr>
        <w:t>Стрільчук</w:t>
      </w:r>
      <w:proofErr w:type="spellEnd"/>
      <w:r w:rsidRPr="009E2C9C">
        <w:rPr>
          <w:rFonts w:ascii="Times New Roman" w:eastAsia="Times New Roman" w:hAnsi="Times New Roman" w:cs="Times New Roman"/>
          <w:sz w:val="28"/>
          <w:szCs w:val="28"/>
        </w:rPr>
        <w:t xml:space="preserve"> Л. Теоретичний конструкт історичної пам’яті: дефініції й сучасний зміст.</w:t>
      </w:r>
      <w:r>
        <w:rPr>
          <w:rFonts w:ascii="Times New Roman" w:eastAsia="Times New Roman" w:hAnsi="Times New Roman" w:cs="Times New Roman"/>
          <w:sz w:val="28"/>
          <w:szCs w:val="28"/>
        </w:rPr>
        <w:t xml:space="preserve"> 2016. С. 121-125.</w:t>
      </w:r>
      <w:r w:rsidR="009E2C9C">
        <w:rPr>
          <w:rFonts w:ascii="Times New Roman" w:eastAsia="Times New Roman" w:hAnsi="Times New Roman" w:cs="Times New Roman"/>
          <w:sz w:val="28"/>
          <w:szCs w:val="28"/>
        </w:rPr>
        <w:t xml:space="preserve"> </w:t>
      </w:r>
      <w:r w:rsidR="009E2C9C" w:rsidRPr="009E2C9C">
        <w:rPr>
          <w:rFonts w:ascii="Times New Roman" w:eastAsia="Times New Roman" w:hAnsi="Times New Roman" w:cs="Times New Roman"/>
          <w:sz w:val="28"/>
          <w:szCs w:val="28"/>
        </w:rPr>
        <w:t>URL:</w:t>
      </w:r>
      <w:r w:rsidR="009E2C9C">
        <w:rPr>
          <w:rFonts w:ascii="Times New Roman" w:eastAsia="Times New Roman" w:hAnsi="Times New Roman" w:cs="Times New Roman"/>
          <w:sz w:val="28"/>
          <w:szCs w:val="28"/>
        </w:rPr>
        <w:t xml:space="preserve"> </w:t>
      </w:r>
      <w:r w:rsidR="009E2C9C" w:rsidRPr="009E2C9C">
        <w:rPr>
          <w:rFonts w:ascii="Times New Roman" w:eastAsia="Times New Roman" w:hAnsi="Times New Roman" w:cs="Times New Roman"/>
          <w:sz w:val="28"/>
          <w:szCs w:val="28"/>
        </w:rPr>
        <w:t>http://surl.li/rvlbri</w:t>
      </w:r>
    </w:p>
    <w:p w14:paraId="012B0343" w14:textId="22AA1109" w:rsidR="00335E70" w:rsidRDefault="008E7F59" w:rsidP="009F127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w:t>
      </w:r>
      <w:proofErr w:type="spellStart"/>
      <w:r>
        <w:rPr>
          <w:rFonts w:ascii="Times New Roman" w:eastAsia="Times New Roman" w:hAnsi="Times New Roman" w:cs="Times New Roman"/>
          <w:sz w:val="28"/>
          <w:szCs w:val="28"/>
        </w:rPr>
        <w:t>Стрільчук</w:t>
      </w:r>
      <w:proofErr w:type="spellEnd"/>
      <w:r>
        <w:rPr>
          <w:rFonts w:ascii="Times New Roman" w:eastAsia="Times New Roman" w:hAnsi="Times New Roman" w:cs="Times New Roman"/>
          <w:sz w:val="28"/>
          <w:szCs w:val="28"/>
        </w:rPr>
        <w:t xml:space="preserve"> М.В., Рибалка В.Г., </w:t>
      </w:r>
      <w:proofErr w:type="spellStart"/>
      <w:r>
        <w:rPr>
          <w:rFonts w:ascii="Times New Roman" w:eastAsia="Times New Roman" w:hAnsi="Times New Roman" w:cs="Times New Roman"/>
          <w:sz w:val="28"/>
          <w:szCs w:val="28"/>
        </w:rPr>
        <w:t>Врадій</w:t>
      </w:r>
      <w:proofErr w:type="spellEnd"/>
      <w:r>
        <w:rPr>
          <w:rFonts w:ascii="Times New Roman" w:eastAsia="Times New Roman" w:hAnsi="Times New Roman" w:cs="Times New Roman"/>
          <w:sz w:val="28"/>
          <w:szCs w:val="28"/>
        </w:rPr>
        <w:t xml:space="preserve"> Є.А., </w:t>
      </w:r>
      <w:proofErr w:type="spellStart"/>
      <w:r>
        <w:rPr>
          <w:rFonts w:ascii="Times New Roman" w:eastAsia="Times New Roman" w:hAnsi="Times New Roman" w:cs="Times New Roman"/>
          <w:sz w:val="28"/>
          <w:szCs w:val="28"/>
        </w:rPr>
        <w:t>Шаталов</w:t>
      </w:r>
      <w:proofErr w:type="spellEnd"/>
      <w:r>
        <w:rPr>
          <w:rFonts w:ascii="Times New Roman" w:eastAsia="Times New Roman" w:hAnsi="Times New Roman" w:cs="Times New Roman"/>
          <w:sz w:val="28"/>
          <w:szCs w:val="28"/>
        </w:rPr>
        <w:t xml:space="preserve"> Д.В. Голокост у Дніпропетровську</w:t>
      </w:r>
      <w:r w:rsidR="00A258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Дніпро : Ткума </w:t>
      </w:r>
      <w:r w:rsidR="00A258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Ліра, 2017. 256 с.</w:t>
      </w:r>
    </w:p>
    <w:p w14:paraId="6A28D650" w14:textId="115ABDDC" w:rsidR="00335E70" w:rsidRPr="006248EB" w:rsidRDefault="008E7F59" w:rsidP="009F1276">
      <w:pPr>
        <w:spacing w:after="0" w:line="360" w:lineRule="auto"/>
        <w:ind w:firstLine="70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51. У Волинському селі Самари відкрили пам’ятник жертвам Голокосту. URL: </w:t>
      </w:r>
      <w:r w:rsidR="009E2C9C" w:rsidRPr="009E2C9C">
        <w:rPr>
          <w:rFonts w:ascii="Times New Roman" w:eastAsia="Times New Roman" w:hAnsi="Times New Roman" w:cs="Times New Roman"/>
          <w:sz w:val="28"/>
          <w:szCs w:val="28"/>
        </w:rPr>
        <w:t>http://surl.li/qquupa</w:t>
      </w:r>
      <w:r>
        <w:rPr>
          <w:rFonts w:ascii="Times New Roman" w:eastAsia="Times New Roman" w:hAnsi="Times New Roman" w:cs="Times New Roman"/>
          <w:sz w:val="28"/>
          <w:szCs w:val="28"/>
        </w:rPr>
        <w:t xml:space="preserve"> (дата звернення: 23.03.2024).</w:t>
      </w:r>
      <w:r w:rsidR="006248EB">
        <w:rPr>
          <w:rFonts w:ascii="Times New Roman" w:eastAsia="Times New Roman" w:hAnsi="Times New Roman" w:cs="Times New Roman"/>
          <w:sz w:val="28"/>
          <w:szCs w:val="28"/>
          <w:lang w:val="ru-RU"/>
        </w:rPr>
        <w:t xml:space="preserve"> </w:t>
      </w:r>
      <w:proofErr w:type="spellStart"/>
      <w:r w:rsidR="006248EB">
        <w:rPr>
          <w:rFonts w:ascii="Times New Roman" w:eastAsia="Times New Roman" w:hAnsi="Times New Roman" w:cs="Times New Roman"/>
          <w:sz w:val="28"/>
          <w:szCs w:val="28"/>
          <w:lang w:val="ru-RU"/>
        </w:rPr>
        <w:t>Назва</w:t>
      </w:r>
      <w:proofErr w:type="spellEnd"/>
      <w:r w:rsidR="006248EB">
        <w:rPr>
          <w:rFonts w:ascii="Times New Roman" w:eastAsia="Times New Roman" w:hAnsi="Times New Roman" w:cs="Times New Roman"/>
          <w:sz w:val="28"/>
          <w:szCs w:val="28"/>
          <w:lang w:val="ru-RU"/>
        </w:rPr>
        <w:t xml:space="preserve"> з </w:t>
      </w:r>
      <w:proofErr w:type="spellStart"/>
      <w:r w:rsidR="006248EB">
        <w:rPr>
          <w:rFonts w:ascii="Times New Roman" w:eastAsia="Times New Roman" w:hAnsi="Times New Roman" w:cs="Times New Roman"/>
          <w:sz w:val="28"/>
          <w:szCs w:val="28"/>
          <w:lang w:val="ru-RU"/>
        </w:rPr>
        <w:t>екрану</w:t>
      </w:r>
      <w:proofErr w:type="spellEnd"/>
      <w:r w:rsidR="006248EB">
        <w:rPr>
          <w:rFonts w:ascii="Times New Roman" w:eastAsia="Times New Roman" w:hAnsi="Times New Roman" w:cs="Times New Roman"/>
          <w:sz w:val="28"/>
          <w:szCs w:val="28"/>
          <w:lang w:val="ru-RU"/>
        </w:rPr>
        <w:t>.</w:t>
      </w:r>
    </w:p>
    <w:p w14:paraId="3BB2A503" w14:textId="5A11EBFA" w:rsidR="00335E70" w:rsidRDefault="008E7F59" w:rsidP="009F1276">
      <w:pPr>
        <w:spacing w:after="0" w:line="360" w:lineRule="auto"/>
        <w:ind w:firstLine="700"/>
        <w:jc w:val="both"/>
        <w:rPr>
          <w:rFonts w:ascii="Times New Roman" w:eastAsia="Times New Roman" w:hAnsi="Times New Roman" w:cs="Times New Roman"/>
          <w:sz w:val="28"/>
          <w:szCs w:val="28"/>
        </w:rPr>
      </w:pPr>
      <w:r w:rsidRPr="006248EB">
        <w:rPr>
          <w:rFonts w:ascii="Times New Roman" w:eastAsia="Times New Roman" w:hAnsi="Times New Roman" w:cs="Times New Roman"/>
          <w:sz w:val="28"/>
          <w:szCs w:val="28"/>
        </w:rPr>
        <w:t>52.</w:t>
      </w:r>
      <w:r w:rsidR="006248EB" w:rsidRPr="006248EB">
        <w:rPr>
          <w:rFonts w:ascii="Times New Roman" w:hAnsi="Times New Roman" w:cs="Times New Roman"/>
          <w:sz w:val="28"/>
          <w:szCs w:val="28"/>
          <w:lang w:val="ru-RU"/>
        </w:rPr>
        <w:t> </w:t>
      </w:r>
      <w:r w:rsidRPr="006248EB">
        <w:rPr>
          <w:rFonts w:ascii="Times New Roman" w:eastAsia="Times New Roman" w:hAnsi="Times New Roman" w:cs="Times New Roman"/>
          <w:sz w:val="28"/>
          <w:szCs w:val="28"/>
        </w:rPr>
        <w:t>Укра</w:t>
      </w:r>
      <w:r>
        <w:rPr>
          <w:rFonts w:ascii="Times New Roman" w:eastAsia="Times New Roman" w:hAnsi="Times New Roman" w:cs="Times New Roman"/>
          <w:sz w:val="28"/>
          <w:szCs w:val="28"/>
        </w:rPr>
        <w:t>їнський інститут вивчення Голокосту «Ткума». URL: http://tkuma.dp.ua/ua/ (дата звернення: 22.04.2024).</w:t>
      </w:r>
    </w:p>
    <w:p w14:paraId="4F714340" w14:textId="2A8A1D60" w:rsidR="00335E70" w:rsidRDefault="008E7F59" w:rsidP="00C20E2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0030576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 Анкерсміт. Постмодерністська «приватизація» минулого. Україна модерна. </w:t>
      </w:r>
      <w:r w:rsidRPr="00A258E9">
        <w:rPr>
          <w:rFonts w:ascii="Times New Roman" w:eastAsia="Times New Roman" w:hAnsi="Times New Roman" w:cs="Times New Roman"/>
          <w:i/>
          <w:iCs/>
          <w:sz w:val="28"/>
          <w:szCs w:val="28"/>
        </w:rPr>
        <w:t>Критика</w:t>
      </w:r>
      <w:r w:rsidR="00A258E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2009. № 4 (15). С. 246</w:t>
      </w:r>
      <w:r w:rsidR="00A258E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272.</w:t>
      </w:r>
    </w:p>
    <w:p w14:paraId="472DBBF3" w14:textId="7B557C78" w:rsidR="00335E70" w:rsidRDefault="008E7F59" w:rsidP="00C20E2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009F127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Hitler's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Empire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Nazis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Mazower</w:t>
      </w:r>
      <w:proofErr w:type="spellEnd"/>
      <w:r>
        <w:rPr>
          <w:rFonts w:ascii="Times New Roman" w:eastAsia="Times New Roman" w:hAnsi="Times New Roman" w:cs="Times New Roman"/>
          <w:sz w:val="28"/>
          <w:szCs w:val="28"/>
        </w:rPr>
        <w:t>. URL: http://surl.li/uoadw (дата звернення: 15.05.2024).</w:t>
      </w:r>
    </w:p>
    <w:p w14:paraId="409040FA" w14:textId="33720C83" w:rsidR="00335E70" w:rsidRDefault="008E7F59" w:rsidP="00C20E2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 </w:t>
      </w:r>
      <w:proofErr w:type="spellStart"/>
      <w:r>
        <w:rPr>
          <w:rFonts w:ascii="Times New Roman" w:eastAsia="Times New Roman" w:hAnsi="Times New Roman" w:cs="Times New Roman"/>
          <w:sz w:val="28"/>
          <w:szCs w:val="28"/>
        </w:rPr>
        <w:t>Leistungsprogramm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Stiftung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Erinnerung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Verantwortung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Zukunft</w:t>
      </w:r>
      <w:proofErr w:type="spellEnd"/>
      <w:r>
        <w:rPr>
          <w:rFonts w:ascii="Times New Roman" w:eastAsia="Times New Roman" w:hAnsi="Times New Roman" w:cs="Times New Roman"/>
          <w:sz w:val="28"/>
          <w:szCs w:val="28"/>
        </w:rPr>
        <w:t xml:space="preserve">". </w:t>
      </w:r>
      <w:r w:rsidRPr="009E2C9C">
        <w:rPr>
          <w:rFonts w:ascii="Times New Roman" w:eastAsia="Times New Roman" w:hAnsi="Times New Roman" w:cs="Times New Roman"/>
          <w:sz w:val="28"/>
          <w:szCs w:val="28"/>
        </w:rPr>
        <w:t>URL:</w:t>
      </w:r>
      <w:r w:rsidR="009E2C9C" w:rsidRPr="009E2C9C">
        <w:rPr>
          <w:rFonts w:ascii="Times New Roman" w:eastAsia="Times New Roman" w:hAnsi="Times New Roman" w:cs="Times New Roman"/>
          <w:sz w:val="28"/>
          <w:szCs w:val="28"/>
        </w:rPr>
        <w:t xml:space="preserve"> </w:t>
      </w:r>
      <w:r w:rsidR="009E2C9C" w:rsidRPr="0028737C">
        <w:rPr>
          <w:rFonts w:ascii="Times New Roman" w:hAnsi="Times New Roman" w:cs="Times New Roman"/>
          <w:sz w:val="28"/>
          <w:szCs w:val="28"/>
        </w:rPr>
        <w:t xml:space="preserve"> </w:t>
      </w:r>
      <w:r w:rsidR="009E2C9C" w:rsidRPr="0028737C">
        <w:rPr>
          <w:rFonts w:ascii="Times New Roman" w:eastAsia="Times New Roman" w:hAnsi="Times New Roman" w:cs="Times New Roman"/>
          <w:sz w:val="28"/>
          <w:szCs w:val="28"/>
        </w:rPr>
        <w:t xml:space="preserve">http://surl.li/gizjrf </w:t>
      </w:r>
      <w:r>
        <w:rPr>
          <w:rFonts w:ascii="Times New Roman" w:eastAsia="Times New Roman" w:hAnsi="Times New Roman" w:cs="Times New Roman"/>
          <w:sz w:val="28"/>
          <w:szCs w:val="28"/>
        </w:rPr>
        <w:t>(дата звернення: 02.06.2024).</w:t>
      </w:r>
    </w:p>
    <w:p w14:paraId="79199FA4" w14:textId="77777777" w:rsidR="00335E70" w:rsidRDefault="00335E70">
      <w:pPr>
        <w:rPr>
          <w:rFonts w:ascii="Times New Roman" w:eastAsia="Times New Roman" w:hAnsi="Times New Roman" w:cs="Times New Roman"/>
          <w:b/>
          <w:smallCaps/>
          <w:sz w:val="28"/>
          <w:szCs w:val="28"/>
        </w:rPr>
      </w:pPr>
    </w:p>
    <w:p w14:paraId="670E5B33" w14:textId="77777777" w:rsidR="00335E70" w:rsidRDefault="00335E70">
      <w:pPr>
        <w:pBdr>
          <w:top w:val="nil"/>
          <w:left w:val="nil"/>
          <w:bottom w:val="nil"/>
          <w:right w:val="nil"/>
          <w:between w:val="nil"/>
        </w:pBdr>
        <w:tabs>
          <w:tab w:val="left" w:pos="1276"/>
        </w:tabs>
        <w:spacing w:after="0" w:line="360" w:lineRule="auto"/>
        <w:ind w:left="360"/>
        <w:jc w:val="both"/>
        <w:rPr>
          <w:rFonts w:ascii="Times New Roman" w:eastAsia="Times New Roman" w:hAnsi="Times New Roman" w:cs="Times New Roman"/>
          <w:sz w:val="28"/>
          <w:szCs w:val="28"/>
        </w:rPr>
      </w:pPr>
    </w:p>
    <w:p w14:paraId="2CCDA0D9" w14:textId="77777777" w:rsidR="00335E70" w:rsidRDefault="00335E7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67A07F32" w14:textId="77777777" w:rsidR="00335E70" w:rsidRDefault="00335E7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133C7D41" w14:textId="77777777" w:rsidR="00335E70" w:rsidRDefault="008E7F59">
      <w:pPr>
        <w:spacing w:after="0" w:line="360" w:lineRule="auto"/>
        <w:jc w:val="both"/>
        <w:rPr>
          <w:rFonts w:ascii="Times New Roman" w:eastAsia="Times New Roman" w:hAnsi="Times New Roman" w:cs="Times New Roman"/>
          <w:sz w:val="28"/>
          <w:szCs w:val="28"/>
        </w:rPr>
      </w:pPr>
      <w:r>
        <w:br w:type="page"/>
      </w:r>
    </w:p>
    <w:p w14:paraId="129DE329" w14:textId="3C3BD11B" w:rsidR="00335E70" w:rsidRPr="00402D5D" w:rsidRDefault="008E7F59" w:rsidP="0020062E">
      <w:pPr>
        <w:pBdr>
          <w:top w:val="nil"/>
          <w:left w:val="nil"/>
          <w:bottom w:val="nil"/>
          <w:right w:val="nil"/>
          <w:between w:val="nil"/>
        </w:pBdr>
        <w:spacing w:after="0" w:line="360" w:lineRule="auto"/>
        <w:ind w:left="720"/>
        <w:rPr>
          <w:rFonts w:ascii="Times New Roman" w:eastAsia="Times New Roman" w:hAnsi="Times New Roman" w:cs="Times New Roman"/>
          <w:b/>
          <w:bCs/>
          <w:color w:val="000000"/>
          <w:sz w:val="32"/>
          <w:szCs w:val="32"/>
        </w:rPr>
      </w:pPr>
      <w:r>
        <w:rPr>
          <w:rFonts w:ascii="Times New Roman" w:eastAsia="Times New Roman" w:hAnsi="Times New Roman" w:cs="Times New Roman"/>
          <w:color w:val="000000"/>
          <w:sz w:val="28"/>
          <w:szCs w:val="28"/>
        </w:rPr>
        <w:lastRenderedPageBreak/>
        <w:t xml:space="preserve">                                          </w:t>
      </w:r>
      <w:r w:rsidRPr="00402D5D">
        <w:rPr>
          <w:rFonts w:ascii="Times New Roman" w:eastAsia="Times New Roman" w:hAnsi="Times New Roman" w:cs="Times New Roman"/>
          <w:b/>
          <w:bCs/>
          <w:color w:val="000000"/>
          <w:sz w:val="32"/>
          <w:szCs w:val="32"/>
        </w:rPr>
        <w:t>ДОДАТКИ</w:t>
      </w:r>
    </w:p>
    <w:p w14:paraId="616C2275" w14:textId="45D22977" w:rsidR="0020062E" w:rsidRDefault="0020062E" w:rsidP="0020062E">
      <w:pPr>
        <w:pStyle w:val="1"/>
        <w:ind w:left="-567"/>
        <w:jc w:val="right"/>
        <w:rPr>
          <w:rFonts w:ascii="Times New Roman" w:eastAsia="Times New Roman" w:hAnsi="Times New Roman" w:cs="Times New Roman"/>
          <w:sz w:val="28"/>
          <w:szCs w:val="28"/>
        </w:rPr>
      </w:pPr>
      <w:bookmarkStart w:id="14" w:name="_heading=h.3j2qqm3" w:colFirst="0" w:colLast="0"/>
      <w:bookmarkEnd w:id="14"/>
      <w:r>
        <w:rPr>
          <w:rFonts w:ascii="Times New Roman" w:eastAsia="Times New Roman" w:hAnsi="Times New Roman" w:cs="Times New Roman"/>
          <w:sz w:val="28"/>
          <w:szCs w:val="28"/>
        </w:rPr>
        <w:t>Додаток А</w:t>
      </w:r>
    </w:p>
    <w:p w14:paraId="4738D0B4"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69AB5E95"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6E58681F" w14:textId="77777777" w:rsidR="00335E70" w:rsidRDefault="008E7F59">
      <w:pPr>
        <w:jc w:val="center"/>
      </w:pPr>
      <w:r>
        <w:rPr>
          <w:noProof/>
          <w:lang w:val="ru-RU"/>
        </w:rPr>
        <w:drawing>
          <wp:inline distT="0" distB="0" distL="0" distR="0" wp14:anchorId="0F0DCDFB" wp14:editId="1FA3BECC">
            <wp:extent cx="4742403" cy="2893969"/>
            <wp:effectExtent l="0" t="0" r="0" b="0"/>
            <wp:docPr id="2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4742403" cy="2893969"/>
                    </a:xfrm>
                    <a:prstGeom prst="rect">
                      <a:avLst/>
                    </a:prstGeom>
                    <a:ln/>
                  </pic:spPr>
                </pic:pic>
              </a:graphicData>
            </a:graphic>
          </wp:inline>
        </w:drawing>
      </w:r>
    </w:p>
    <w:p w14:paraId="509F5FFA" w14:textId="77777777" w:rsidR="00335E70" w:rsidRDefault="008E7F59">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D31D742" w14:textId="77777777" w:rsidR="00335E70" w:rsidRDefault="008E7F5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Вартовий СС оглядає одяг жертв масових розстрілів у Бабиному Яру.</w:t>
      </w:r>
      <w:r>
        <w:rPr>
          <w:rFonts w:ascii="Times New Roman" w:eastAsia="Times New Roman" w:hAnsi="Times New Roman" w:cs="Times New Roman"/>
          <w:sz w:val="28"/>
          <w:szCs w:val="28"/>
        </w:rPr>
        <w:br/>
        <w:t>Вартовий СС оглядає купи одягу, що належав понад 33 000 євреїв, вбитих поблизу в Бабиному Яру. Члени СС наказували євреям роздягатися та полишати свої речі. Після цього, СС конвоювали пішки або везли євреїв до місця розстрілу. Київ, німецька зона окупації Радянського Союзу, після 30 вересня 1941 року.</w:t>
      </w:r>
    </w:p>
    <w:p w14:paraId="4C1BC5DC"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60825C51"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041C6FA3"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51F37C62"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04F78FFA"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285B0B2A" w14:textId="77777777" w:rsidR="00335E70" w:rsidRDefault="008E7F59">
      <w:pPr>
        <w:pStyle w:val="1"/>
        <w:ind w:left="-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14:paraId="47C81D94" w14:textId="77777777" w:rsidR="00335E70" w:rsidRDefault="008E7F59">
      <w:r>
        <w:rPr>
          <w:rFonts w:ascii="Times New Roman" w:eastAsia="Times New Roman" w:hAnsi="Times New Roman" w:cs="Times New Roman"/>
          <w:noProof/>
          <w:sz w:val="28"/>
          <w:szCs w:val="28"/>
          <w:lang w:val="ru-RU"/>
        </w:rPr>
        <w:drawing>
          <wp:inline distT="0" distB="0" distL="0" distR="0" wp14:anchorId="67DB5CD1" wp14:editId="6584AD6B">
            <wp:extent cx="5159702" cy="2755750"/>
            <wp:effectExtent l="0" t="0" r="0" b="0"/>
            <wp:docPr id="2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5159702" cy="2755750"/>
                    </a:xfrm>
                    <a:prstGeom prst="rect">
                      <a:avLst/>
                    </a:prstGeom>
                    <a:ln/>
                  </pic:spPr>
                </pic:pic>
              </a:graphicData>
            </a:graphic>
          </wp:inline>
        </w:drawing>
      </w:r>
    </w:p>
    <w:p w14:paraId="63239001" w14:textId="77777777" w:rsidR="00335E70" w:rsidRDefault="008E7F59">
      <w:r>
        <w:rPr>
          <w:rFonts w:ascii="Times New Roman" w:eastAsia="Times New Roman" w:hAnsi="Times New Roman" w:cs="Times New Roman"/>
          <w:sz w:val="28"/>
          <w:szCs w:val="28"/>
        </w:rPr>
        <w:t>Українські євреї примушені копати власні могили, липень 1941 року, фото з Федерального архіву Німеччини.</w:t>
      </w:r>
    </w:p>
    <w:p w14:paraId="66585D03" w14:textId="77777777" w:rsidR="00335E70" w:rsidRDefault="00335E70"/>
    <w:p w14:paraId="66F53672" w14:textId="77777777" w:rsidR="00335E70" w:rsidRDefault="00335E70"/>
    <w:p w14:paraId="6836A501" w14:textId="77777777" w:rsidR="00335E70" w:rsidRDefault="00335E70"/>
    <w:p w14:paraId="1364FF4B" w14:textId="77777777" w:rsidR="00335E70" w:rsidRDefault="00335E70"/>
    <w:p w14:paraId="24A29140" w14:textId="77777777" w:rsidR="00335E70" w:rsidRDefault="00335E70"/>
    <w:p w14:paraId="0BAB1626" w14:textId="77777777" w:rsidR="00335E70" w:rsidRDefault="00335E70"/>
    <w:p w14:paraId="3D7D77BD" w14:textId="77777777" w:rsidR="00335E70" w:rsidRDefault="00335E70"/>
    <w:p w14:paraId="11674F86" w14:textId="77777777" w:rsidR="00335E70" w:rsidRDefault="00335E70"/>
    <w:p w14:paraId="4362948E" w14:textId="77777777" w:rsidR="00335E70" w:rsidRDefault="00335E70"/>
    <w:p w14:paraId="37E9F35D" w14:textId="77777777" w:rsidR="00335E70" w:rsidRDefault="00335E70"/>
    <w:p w14:paraId="252A0038" w14:textId="77777777" w:rsidR="00335E70" w:rsidRDefault="00335E70"/>
    <w:p w14:paraId="5757181E" w14:textId="77777777" w:rsidR="00335E70" w:rsidRDefault="00335E70"/>
    <w:p w14:paraId="43452472" w14:textId="77777777" w:rsidR="00335E70" w:rsidRDefault="00335E70"/>
    <w:p w14:paraId="4E93F252" w14:textId="77777777" w:rsidR="00335E70" w:rsidRDefault="00335E70"/>
    <w:p w14:paraId="1CC40384" w14:textId="77777777" w:rsidR="00335E70" w:rsidRDefault="00335E70"/>
    <w:p w14:paraId="26C79C9F" w14:textId="77777777" w:rsidR="00335E70" w:rsidRDefault="00335E70"/>
    <w:p w14:paraId="52D0460B" w14:textId="77777777" w:rsidR="00335E70" w:rsidRDefault="00335E70"/>
    <w:p w14:paraId="1B1BFC60" w14:textId="77777777" w:rsidR="00335E70" w:rsidRDefault="00335E70"/>
    <w:p w14:paraId="1BADA354" w14:textId="77777777" w:rsidR="00335E70" w:rsidRDefault="00335E70"/>
    <w:p w14:paraId="6F5F86AF" w14:textId="77777777" w:rsidR="00335E70" w:rsidRDefault="008E7F59">
      <w:pPr>
        <w:pStyle w:val="1"/>
        <w:ind w:left="-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14:paraId="3EBED81E" w14:textId="77777777" w:rsidR="00335E70" w:rsidRDefault="008E7F59">
      <w:pPr>
        <w:jc w:val="center"/>
      </w:pPr>
      <w:r>
        <w:rPr>
          <w:noProof/>
          <w:lang w:val="ru-RU"/>
        </w:rPr>
        <w:drawing>
          <wp:inline distT="0" distB="0" distL="0" distR="0" wp14:anchorId="2DFDC680" wp14:editId="7BB4F42A">
            <wp:extent cx="5422462" cy="3171407"/>
            <wp:effectExtent l="0" t="0" r="0" b="0"/>
            <wp:docPr id="2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422462" cy="3171407"/>
                    </a:xfrm>
                    <a:prstGeom prst="rect">
                      <a:avLst/>
                    </a:prstGeom>
                    <a:ln/>
                  </pic:spPr>
                </pic:pic>
              </a:graphicData>
            </a:graphic>
          </wp:inline>
        </w:drawing>
      </w:r>
    </w:p>
    <w:p w14:paraId="3A75CA25" w14:textId="77777777" w:rsidR="00335E70" w:rsidRDefault="008E7F59">
      <w:pPr>
        <w:rPr>
          <w:rFonts w:ascii="Times New Roman" w:eastAsia="Times New Roman" w:hAnsi="Times New Roman" w:cs="Times New Roman"/>
          <w:sz w:val="28"/>
          <w:szCs w:val="28"/>
        </w:rPr>
      </w:pPr>
      <w:r>
        <w:rPr>
          <w:rFonts w:ascii="Times New Roman" w:eastAsia="Times New Roman" w:hAnsi="Times New Roman" w:cs="Times New Roman"/>
          <w:sz w:val="28"/>
          <w:szCs w:val="28"/>
        </w:rPr>
        <w:t>«Зірка Давида», яку мали носити євреї.</w:t>
      </w:r>
    </w:p>
    <w:p w14:paraId="53D8BFB6" w14:textId="77777777" w:rsidR="00335E70" w:rsidRDefault="00335E70"/>
    <w:p w14:paraId="3D3F93E4" w14:textId="77777777" w:rsidR="00335E70" w:rsidRDefault="00335E70"/>
    <w:p w14:paraId="4B196573" w14:textId="77777777" w:rsidR="00335E70" w:rsidRDefault="00335E70">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14:paraId="2855BB87" w14:textId="77777777" w:rsidR="00335E70" w:rsidRDefault="00335E70">
      <w:pPr>
        <w:pBdr>
          <w:top w:val="nil"/>
          <w:left w:val="nil"/>
          <w:bottom w:val="nil"/>
          <w:right w:val="nil"/>
          <w:between w:val="nil"/>
        </w:pBdr>
        <w:spacing w:after="0" w:line="360" w:lineRule="auto"/>
        <w:jc w:val="both"/>
        <w:rPr>
          <w:color w:val="000000"/>
        </w:rPr>
      </w:pPr>
    </w:p>
    <w:p w14:paraId="7C080035" w14:textId="77777777" w:rsidR="00335E70" w:rsidRDefault="00335E70">
      <w:pPr>
        <w:pBdr>
          <w:top w:val="nil"/>
          <w:left w:val="nil"/>
          <w:bottom w:val="nil"/>
          <w:right w:val="nil"/>
          <w:between w:val="nil"/>
        </w:pBdr>
        <w:spacing w:after="0" w:line="360" w:lineRule="auto"/>
        <w:jc w:val="both"/>
        <w:rPr>
          <w:color w:val="000000"/>
        </w:rPr>
      </w:pPr>
    </w:p>
    <w:p w14:paraId="59FCED1C" w14:textId="77777777" w:rsidR="00335E70" w:rsidRDefault="00335E70">
      <w:pPr>
        <w:pBdr>
          <w:top w:val="nil"/>
          <w:left w:val="nil"/>
          <w:bottom w:val="nil"/>
          <w:right w:val="nil"/>
          <w:between w:val="nil"/>
        </w:pBdr>
        <w:spacing w:after="0" w:line="360" w:lineRule="auto"/>
        <w:jc w:val="both"/>
        <w:rPr>
          <w:color w:val="000000"/>
        </w:rPr>
      </w:pPr>
    </w:p>
    <w:p w14:paraId="57212EC0" w14:textId="77777777" w:rsidR="00335E70" w:rsidRDefault="00335E70">
      <w:pPr>
        <w:pBdr>
          <w:top w:val="nil"/>
          <w:left w:val="nil"/>
          <w:bottom w:val="nil"/>
          <w:right w:val="nil"/>
          <w:between w:val="nil"/>
        </w:pBdr>
        <w:spacing w:after="0" w:line="360" w:lineRule="auto"/>
        <w:jc w:val="both"/>
        <w:rPr>
          <w:color w:val="000000"/>
        </w:rPr>
      </w:pPr>
    </w:p>
    <w:p w14:paraId="2F0B64F3" w14:textId="77777777" w:rsidR="00335E70" w:rsidRDefault="00335E70">
      <w:pPr>
        <w:pBdr>
          <w:top w:val="nil"/>
          <w:left w:val="nil"/>
          <w:bottom w:val="nil"/>
          <w:right w:val="nil"/>
          <w:between w:val="nil"/>
        </w:pBdr>
        <w:spacing w:after="0" w:line="360" w:lineRule="auto"/>
        <w:jc w:val="both"/>
        <w:rPr>
          <w:color w:val="000000"/>
        </w:rPr>
      </w:pPr>
    </w:p>
    <w:p w14:paraId="632C9904" w14:textId="77777777" w:rsidR="00335E70" w:rsidRDefault="00335E70">
      <w:pPr>
        <w:pBdr>
          <w:top w:val="nil"/>
          <w:left w:val="nil"/>
          <w:bottom w:val="nil"/>
          <w:right w:val="nil"/>
          <w:between w:val="nil"/>
        </w:pBdr>
        <w:spacing w:after="0" w:line="360" w:lineRule="auto"/>
        <w:jc w:val="both"/>
        <w:rPr>
          <w:color w:val="000000"/>
        </w:rPr>
      </w:pPr>
    </w:p>
    <w:p w14:paraId="40F70705" w14:textId="77777777" w:rsidR="00335E70" w:rsidRDefault="00335E70">
      <w:pPr>
        <w:pBdr>
          <w:top w:val="nil"/>
          <w:left w:val="nil"/>
          <w:bottom w:val="nil"/>
          <w:right w:val="nil"/>
          <w:between w:val="nil"/>
        </w:pBdr>
        <w:spacing w:after="0" w:line="360" w:lineRule="auto"/>
        <w:jc w:val="both"/>
        <w:rPr>
          <w:color w:val="000000"/>
        </w:rPr>
      </w:pPr>
    </w:p>
    <w:p w14:paraId="5FD5191D" w14:textId="77777777" w:rsidR="00335E70" w:rsidRDefault="00335E70">
      <w:pPr>
        <w:pBdr>
          <w:top w:val="nil"/>
          <w:left w:val="nil"/>
          <w:bottom w:val="nil"/>
          <w:right w:val="nil"/>
          <w:between w:val="nil"/>
        </w:pBdr>
        <w:spacing w:after="0" w:line="360" w:lineRule="auto"/>
        <w:jc w:val="both"/>
        <w:rPr>
          <w:color w:val="000000"/>
        </w:rPr>
      </w:pPr>
    </w:p>
    <w:p w14:paraId="0D31669F" w14:textId="77777777" w:rsidR="00335E70" w:rsidRDefault="00335E70">
      <w:pPr>
        <w:pBdr>
          <w:top w:val="nil"/>
          <w:left w:val="nil"/>
          <w:bottom w:val="nil"/>
          <w:right w:val="nil"/>
          <w:between w:val="nil"/>
        </w:pBdr>
        <w:spacing w:after="0" w:line="360" w:lineRule="auto"/>
        <w:jc w:val="both"/>
        <w:rPr>
          <w:color w:val="000000"/>
        </w:rPr>
      </w:pPr>
    </w:p>
    <w:p w14:paraId="3B3AA99E" w14:textId="77777777" w:rsidR="00335E70" w:rsidRDefault="00335E70">
      <w:pPr>
        <w:pBdr>
          <w:top w:val="nil"/>
          <w:left w:val="nil"/>
          <w:bottom w:val="nil"/>
          <w:right w:val="nil"/>
          <w:between w:val="nil"/>
        </w:pBdr>
        <w:spacing w:after="0" w:line="360" w:lineRule="auto"/>
        <w:jc w:val="both"/>
        <w:rPr>
          <w:color w:val="000000"/>
        </w:rPr>
      </w:pPr>
    </w:p>
    <w:p w14:paraId="5489F3A8" w14:textId="77777777" w:rsidR="00335E70" w:rsidRDefault="00335E70">
      <w:pPr>
        <w:pBdr>
          <w:top w:val="nil"/>
          <w:left w:val="nil"/>
          <w:bottom w:val="nil"/>
          <w:right w:val="nil"/>
          <w:between w:val="nil"/>
        </w:pBdr>
        <w:spacing w:after="0" w:line="360" w:lineRule="auto"/>
        <w:jc w:val="both"/>
        <w:rPr>
          <w:color w:val="000000"/>
        </w:rPr>
      </w:pPr>
    </w:p>
    <w:p w14:paraId="4B554507" w14:textId="77777777" w:rsidR="00335E70" w:rsidRDefault="00335E70">
      <w:pPr>
        <w:pBdr>
          <w:top w:val="nil"/>
          <w:left w:val="nil"/>
          <w:bottom w:val="nil"/>
          <w:right w:val="nil"/>
          <w:between w:val="nil"/>
        </w:pBdr>
        <w:spacing w:after="0" w:line="360" w:lineRule="auto"/>
        <w:jc w:val="both"/>
        <w:rPr>
          <w:color w:val="000000"/>
        </w:rPr>
      </w:pPr>
    </w:p>
    <w:p w14:paraId="214604F2" w14:textId="77777777" w:rsidR="00335E70" w:rsidRDefault="00335E70">
      <w:pPr>
        <w:pBdr>
          <w:top w:val="nil"/>
          <w:left w:val="nil"/>
          <w:bottom w:val="nil"/>
          <w:right w:val="nil"/>
          <w:between w:val="nil"/>
        </w:pBdr>
        <w:spacing w:after="0" w:line="360" w:lineRule="auto"/>
        <w:jc w:val="both"/>
        <w:rPr>
          <w:color w:val="000000"/>
        </w:rPr>
      </w:pPr>
    </w:p>
    <w:p w14:paraId="163884DE" w14:textId="77777777" w:rsidR="00335E70" w:rsidRDefault="00335E70">
      <w:pPr>
        <w:pBdr>
          <w:top w:val="nil"/>
          <w:left w:val="nil"/>
          <w:bottom w:val="nil"/>
          <w:right w:val="nil"/>
          <w:between w:val="nil"/>
        </w:pBdr>
        <w:spacing w:after="0" w:line="360" w:lineRule="auto"/>
        <w:jc w:val="both"/>
        <w:rPr>
          <w:color w:val="000000"/>
        </w:rPr>
      </w:pPr>
    </w:p>
    <w:p w14:paraId="114E0108" w14:textId="77777777" w:rsidR="00335E70" w:rsidRDefault="00335E70">
      <w:pPr>
        <w:pBdr>
          <w:top w:val="nil"/>
          <w:left w:val="nil"/>
          <w:bottom w:val="nil"/>
          <w:right w:val="nil"/>
          <w:between w:val="nil"/>
        </w:pBdr>
        <w:spacing w:after="0" w:line="360" w:lineRule="auto"/>
        <w:jc w:val="both"/>
        <w:rPr>
          <w:color w:val="000000"/>
        </w:rPr>
      </w:pPr>
    </w:p>
    <w:p w14:paraId="788A5536" w14:textId="77777777" w:rsidR="00335E70" w:rsidRDefault="00335E70">
      <w:pPr>
        <w:pBdr>
          <w:top w:val="nil"/>
          <w:left w:val="nil"/>
          <w:bottom w:val="nil"/>
          <w:right w:val="nil"/>
          <w:between w:val="nil"/>
        </w:pBdr>
        <w:spacing w:after="0" w:line="360" w:lineRule="auto"/>
        <w:jc w:val="both"/>
        <w:rPr>
          <w:color w:val="000000"/>
        </w:rPr>
      </w:pPr>
    </w:p>
    <w:p w14:paraId="6DF3F97E" w14:textId="77777777" w:rsidR="00335E70" w:rsidRDefault="00335E70">
      <w:pPr>
        <w:pBdr>
          <w:top w:val="nil"/>
          <w:left w:val="nil"/>
          <w:bottom w:val="nil"/>
          <w:right w:val="nil"/>
          <w:between w:val="nil"/>
        </w:pBdr>
        <w:spacing w:after="0" w:line="360" w:lineRule="auto"/>
        <w:jc w:val="both"/>
        <w:rPr>
          <w:color w:val="000000"/>
        </w:rPr>
      </w:pPr>
    </w:p>
    <w:p w14:paraId="43B740CC" w14:textId="77777777" w:rsidR="00335E70" w:rsidRDefault="008E7F59">
      <w:pPr>
        <w:pStyle w:val="1"/>
        <w:ind w:left="-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Г</w:t>
      </w:r>
    </w:p>
    <w:p w14:paraId="683DACD8" w14:textId="77777777" w:rsidR="00335E70" w:rsidRDefault="008E7F59">
      <w:pPr>
        <w:jc w:val="center"/>
      </w:pPr>
      <w:r>
        <w:rPr>
          <w:noProof/>
          <w:lang w:val="ru-RU"/>
        </w:rPr>
        <w:drawing>
          <wp:inline distT="0" distB="0" distL="0" distR="0" wp14:anchorId="6807DD07" wp14:editId="10B7336E">
            <wp:extent cx="5449881" cy="3344416"/>
            <wp:effectExtent l="0" t="0" r="0" b="0"/>
            <wp:docPr id="2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5449881" cy="3344416"/>
                    </a:xfrm>
                    <a:prstGeom prst="rect">
                      <a:avLst/>
                    </a:prstGeom>
                    <a:ln/>
                  </pic:spPr>
                </pic:pic>
              </a:graphicData>
            </a:graphic>
          </wp:inline>
        </w:drawing>
      </w:r>
    </w:p>
    <w:p w14:paraId="211CD966" w14:textId="77777777" w:rsidR="00335E70" w:rsidRDefault="008E7F59">
      <w:pPr>
        <w:rPr>
          <w:rFonts w:ascii="Times New Roman" w:eastAsia="Times New Roman" w:hAnsi="Times New Roman" w:cs="Times New Roman"/>
          <w:sz w:val="28"/>
          <w:szCs w:val="28"/>
        </w:rPr>
      </w:pPr>
      <w:r>
        <w:rPr>
          <w:rFonts w:ascii="Times New Roman" w:eastAsia="Times New Roman" w:hAnsi="Times New Roman" w:cs="Times New Roman"/>
          <w:sz w:val="28"/>
          <w:szCs w:val="28"/>
        </w:rPr>
        <w:t>Євреї чекають на реєстрацію. Одеса, Україна, 22 жовтня 1941 року.</w:t>
      </w:r>
    </w:p>
    <w:p w14:paraId="6ACCEC5A" w14:textId="77777777" w:rsidR="00335E70" w:rsidRDefault="00335E70"/>
    <w:p w14:paraId="529431C7" w14:textId="77777777" w:rsidR="00335E70" w:rsidRDefault="00335E70">
      <w:pPr>
        <w:pBdr>
          <w:top w:val="nil"/>
          <w:left w:val="nil"/>
          <w:bottom w:val="nil"/>
          <w:right w:val="nil"/>
          <w:between w:val="nil"/>
        </w:pBdr>
        <w:spacing w:after="0" w:line="360" w:lineRule="auto"/>
        <w:jc w:val="both"/>
        <w:rPr>
          <w:color w:val="000000"/>
        </w:rPr>
      </w:pPr>
    </w:p>
    <w:p w14:paraId="1A468D84" w14:textId="77777777" w:rsidR="00335E70" w:rsidRDefault="00335E70">
      <w:pPr>
        <w:pBdr>
          <w:top w:val="nil"/>
          <w:left w:val="nil"/>
          <w:bottom w:val="nil"/>
          <w:right w:val="nil"/>
          <w:between w:val="nil"/>
        </w:pBdr>
        <w:spacing w:after="0" w:line="360" w:lineRule="auto"/>
        <w:jc w:val="both"/>
        <w:rPr>
          <w:color w:val="000000"/>
        </w:rPr>
      </w:pPr>
    </w:p>
    <w:p w14:paraId="1FAFBBD9" w14:textId="77777777" w:rsidR="00335E70" w:rsidRDefault="00335E70">
      <w:pPr>
        <w:pBdr>
          <w:top w:val="nil"/>
          <w:left w:val="nil"/>
          <w:bottom w:val="nil"/>
          <w:right w:val="nil"/>
          <w:between w:val="nil"/>
        </w:pBdr>
        <w:spacing w:after="0" w:line="360" w:lineRule="auto"/>
        <w:jc w:val="both"/>
        <w:rPr>
          <w:color w:val="000000"/>
        </w:rPr>
      </w:pPr>
    </w:p>
    <w:p w14:paraId="33C644D5" w14:textId="77777777" w:rsidR="00335E70" w:rsidRDefault="00335E70">
      <w:pPr>
        <w:pBdr>
          <w:top w:val="nil"/>
          <w:left w:val="nil"/>
          <w:bottom w:val="nil"/>
          <w:right w:val="nil"/>
          <w:between w:val="nil"/>
        </w:pBdr>
        <w:spacing w:after="0" w:line="360" w:lineRule="auto"/>
        <w:jc w:val="both"/>
        <w:rPr>
          <w:color w:val="000000"/>
        </w:rPr>
      </w:pPr>
    </w:p>
    <w:p w14:paraId="584B606A" w14:textId="77777777" w:rsidR="00335E70" w:rsidRDefault="00335E70">
      <w:pPr>
        <w:pBdr>
          <w:top w:val="nil"/>
          <w:left w:val="nil"/>
          <w:bottom w:val="nil"/>
          <w:right w:val="nil"/>
          <w:between w:val="nil"/>
        </w:pBdr>
        <w:spacing w:after="0" w:line="360" w:lineRule="auto"/>
        <w:jc w:val="both"/>
        <w:rPr>
          <w:color w:val="000000"/>
        </w:rPr>
      </w:pPr>
    </w:p>
    <w:p w14:paraId="5EBEB5D2" w14:textId="77777777" w:rsidR="00335E70" w:rsidRDefault="00335E70">
      <w:pPr>
        <w:pBdr>
          <w:top w:val="nil"/>
          <w:left w:val="nil"/>
          <w:bottom w:val="nil"/>
          <w:right w:val="nil"/>
          <w:between w:val="nil"/>
        </w:pBdr>
        <w:spacing w:after="0" w:line="360" w:lineRule="auto"/>
        <w:jc w:val="both"/>
        <w:rPr>
          <w:color w:val="000000"/>
        </w:rPr>
      </w:pPr>
    </w:p>
    <w:p w14:paraId="55522808" w14:textId="77777777" w:rsidR="00335E70" w:rsidRDefault="00335E70">
      <w:pPr>
        <w:pBdr>
          <w:top w:val="nil"/>
          <w:left w:val="nil"/>
          <w:bottom w:val="nil"/>
          <w:right w:val="nil"/>
          <w:between w:val="nil"/>
        </w:pBdr>
        <w:spacing w:after="0" w:line="360" w:lineRule="auto"/>
        <w:jc w:val="both"/>
        <w:rPr>
          <w:color w:val="000000"/>
        </w:rPr>
      </w:pPr>
    </w:p>
    <w:p w14:paraId="4BD6A694" w14:textId="77777777" w:rsidR="00335E70" w:rsidRDefault="00335E70">
      <w:pPr>
        <w:pBdr>
          <w:top w:val="nil"/>
          <w:left w:val="nil"/>
          <w:bottom w:val="nil"/>
          <w:right w:val="nil"/>
          <w:between w:val="nil"/>
        </w:pBdr>
        <w:spacing w:after="0" w:line="360" w:lineRule="auto"/>
        <w:jc w:val="both"/>
        <w:rPr>
          <w:color w:val="000000"/>
        </w:rPr>
      </w:pPr>
    </w:p>
    <w:p w14:paraId="04C15648" w14:textId="77777777" w:rsidR="00335E70" w:rsidRDefault="00335E70">
      <w:pPr>
        <w:pBdr>
          <w:top w:val="nil"/>
          <w:left w:val="nil"/>
          <w:bottom w:val="nil"/>
          <w:right w:val="nil"/>
          <w:between w:val="nil"/>
        </w:pBdr>
        <w:spacing w:after="0" w:line="360" w:lineRule="auto"/>
        <w:jc w:val="both"/>
        <w:rPr>
          <w:color w:val="000000"/>
        </w:rPr>
      </w:pPr>
    </w:p>
    <w:p w14:paraId="0817CBD2" w14:textId="77777777" w:rsidR="00335E70" w:rsidRDefault="00335E70">
      <w:pPr>
        <w:pBdr>
          <w:top w:val="nil"/>
          <w:left w:val="nil"/>
          <w:bottom w:val="nil"/>
          <w:right w:val="nil"/>
          <w:between w:val="nil"/>
        </w:pBdr>
        <w:spacing w:after="0" w:line="360" w:lineRule="auto"/>
        <w:jc w:val="both"/>
        <w:rPr>
          <w:color w:val="000000"/>
        </w:rPr>
      </w:pPr>
    </w:p>
    <w:p w14:paraId="13F2EB98" w14:textId="77777777" w:rsidR="00335E70" w:rsidRDefault="00335E70">
      <w:pPr>
        <w:pBdr>
          <w:top w:val="nil"/>
          <w:left w:val="nil"/>
          <w:bottom w:val="nil"/>
          <w:right w:val="nil"/>
          <w:between w:val="nil"/>
        </w:pBdr>
        <w:spacing w:after="0" w:line="360" w:lineRule="auto"/>
        <w:jc w:val="both"/>
        <w:rPr>
          <w:color w:val="000000"/>
        </w:rPr>
      </w:pPr>
    </w:p>
    <w:p w14:paraId="6944D173" w14:textId="77777777" w:rsidR="00335E70" w:rsidRDefault="00335E70">
      <w:pPr>
        <w:pBdr>
          <w:top w:val="nil"/>
          <w:left w:val="nil"/>
          <w:bottom w:val="nil"/>
          <w:right w:val="nil"/>
          <w:between w:val="nil"/>
        </w:pBdr>
        <w:spacing w:after="0" w:line="360" w:lineRule="auto"/>
        <w:jc w:val="both"/>
        <w:rPr>
          <w:color w:val="000000"/>
        </w:rPr>
      </w:pPr>
    </w:p>
    <w:p w14:paraId="10242191" w14:textId="77777777" w:rsidR="00335E70" w:rsidRDefault="00335E70">
      <w:pPr>
        <w:pBdr>
          <w:top w:val="nil"/>
          <w:left w:val="nil"/>
          <w:bottom w:val="nil"/>
          <w:right w:val="nil"/>
          <w:between w:val="nil"/>
        </w:pBdr>
        <w:spacing w:after="0" w:line="360" w:lineRule="auto"/>
        <w:jc w:val="both"/>
        <w:rPr>
          <w:color w:val="000000"/>
        </w:rPr>
      </w:pPr>
    </w:p>
    <w:p w14:paraId="552863A8" w14:textId="77777777" w:rsidR="00335E70" w:rsidRDefault="00335E70">
      <w:pPr>
        <w:pBdr>
          <w:top w:val="nil"/>
          <w:left w:val="nil"/>
          <w:bottom w:val="nil"/>
          <w:right w:val="nil"/>
          <w:between w:val="nil"/>
        </w:pBdr>
        <w:spacing w:after="0" w:line="360" w:lineRule="auto"/>
        <w:jc w:val="both"/>
        <w:rPr>
          <w:color w:val="000000"/>
        </w:rPr>
      </w:pPr>
    </w:p>
    <w:p w14:paraId="098415C7" w14:textId="77777777" w:rsidR="00335E70" w:rsidRDefault="00335E70">
      <w:pPr>
        <w:pBdr>
          <w:top w:val="nil"/>
          <w:left w:val="nil"/>
          <w:bottom w:val="nil"/>
          <w:right w:val="nil"/>
          <w:between w:val="nil"/>
        </w:pBdr>
        <w:spacing w:after="0" w:line="360" w:lineRule="auto"/>
        <w:jc w:val="both"/>
        <w:rPr>
          <w:color w:val="000000"/>
        </w:rPr>
      </w:pPr>
    </w:p>
    <w:p w14:paraId="2B441C6E" w14:textId="77777777" w:rsidR="00335E70" w:rsidRDefault="00335E70">
      <w:pPr>
        <w:pBdr>
          <w:top w:val="nil"/>
          <w:left w:val="nil"/>
          <w:bottom w:val="nil"/>
          <w:right w:val="nil"/>
          <w:between w:val="nil"/>
        </w:pBdr>
        <w:spacing w:after="0" w:line="360" w:lineRule="auto"/>
        <w:jc w:val="both"/>
        <w:rPr>
          <w:color w:val="000000"/>
        </w:rPr>
      </w:pPr>
    </w:p>
    <w:p w14:paraId="6F037715" w14:textId="77777777" w:rsidR="00335E70" w:rsidRDefault="00335E70">
      <w:pPr>
        <w:pBdr>
          <w:top w:val="nil"/>
          <w:left w:val="nil"/>
          <w:bottom w:val="nil"/>
          <w:right w:val="nil"/>
          <w:between w:val="nil"/>
        </w:pBdr>
        <w:spacing w:after="0" w:line="360" w:lineRule="auto"/>
        <w:jc w:val="both"/>
        <w:rPr>
          <w:color w:val="000000"/>
        </w:rPr>
      </w:pPr>
    </w:p>
    <w:p w14:paraId="72FC59A3" w14:textId="77777777" w:rsidR="00335E70" w:rsidRDefault="00335E70">
      <w:pPr>
        <w:pBdr>
          <w:top w:val="nil"/>
          <w:left w:val="nil"/>
          <w:bottom w:val="nil"/>
          <w:right w:val="nil"/>
          <w:between w:val="nil"/>
        </w:pBdr>
        <w:spacing w:after="0" w:line="360" w:lineRule="auto"/>
        <w:jc w:val="both"/>
        <w:rPr>
          <w:color w:val="000000"/>
        </w:rPr>
      </w:pPr>
    </w:p>
    <w:p w14:paraId="5607A98A" w14:textId="77777777" w:rsidR="00335E70" w:rsidRDefault="00335E70">
      <w:pPr>
        <w:pBdr>
          <w:top w:val="nil"/>
          <w:left w:val="nil"/>
          <w:bottom w:val="nil"/>
          <w:right w:val="nil"/>
          <w:between w:val="nil"/>
        </w:pBdr>
        <w:spacing w:after="0" w:line="360" w:lineRule="auto"/>
        <w:jc w:val="both"/>
        <w:rPr>
          <w:color w:val="000000"/>
        </w:rPr>
      </w:pPr>
    </w:p>
    <w:p w14:paraId="7EFFFF8D" w14:textId="77777777" w:rsidR="00335E70" w:rsidRDefault="008E7F59">
      <w:pPr>
        <w:pStyle w:val="1"/>
        <w:ind w:left="-567"/>
        <w:jc w:val="right"/>
        <w:rPr>
          <w:rFonts w:ascii="Times New Roman" w:eastAsia="Times New Roman" w:hAnsi="Times New Roman" w:cs="Times New Roman"/>
          <w:sz w:val="28"/>
          <w:szCs w:val="28"/>
        </w:rPr>
      </w:pPr>
      <w:r>
        <w:rPr>
          <w:rFonts w:ascii="Times New Roman" w:eastAsia="Times New Roman" w:hAnsi="Times New Roman" w:cs="Times New Roman"/>
          <w:b w:val="0"/>
          <w:sz w:val="28"/>
          <w:szCs w:val="28"/>
        </w:rPr>
        <w:lastRenderedPageBreak/>
        <w:t xml:space="preserve">                                                                                                           </w:t>
      </w:r>
      <w:r>
        <w:rPr>
          <w:rFonts w:ascii="Times New Roman" w:eastAsia="Times New Roman" w:hAnsi="Times New Roman" w:cs="Times New Roman"/>
          <w:sz w:val="28"/>
          <w:szCs w:val="28"/>
        </w:rPr>
        <w:t>Додаток Д</w:t>
      </w:r>
    </w:p>
    <w:p w14:paraId="3DFBBE0E" w14:textId="77777777" w:rsidR="00335E70" w:rsidRDefault="008E7F59">
      <w:pPr>
        <w:jc w:val="center"/>
      </w:pPr>
      <w:r>
        <w:rPr>
          <w:noProof/>
          <w:lang w:val="ru-RU"/>
        </w:rPr>
        <w:drawing>
          <wp:inline distT="0" distB="0" distL="0" distR="0" wp14:anchorId="5F3CCD4A" wp14:editId="3A9C70EA">
            <wp:extent cx="5530410" cy="3231595"/>
            <wp:effectExtent l="0" t="0" r="0" b="0"/>
            <wp:docPr id="2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530410" cy="3231595"/>
                    </a:xfrm>
                    <a:prstGeom prst="rect">
                      <a:avLst/>
                    </a:prstGeom>
                    <a:ln/>
                  </pic:spPr>
                </pic:pic>
              </a:graphicData>
            </a:graphic>
          </wp:inline>
        </w:drawing>
      </w:r>
    </w:p>
    <w:p w14:paraId="7DB70669" w14:textId="77777777" w:rsidR="00335E70" w:rsidRDefault="008E7F5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Вивіска на вербувальному пункті з набору добровольців до дивізії СС «Галичина», 1943 рік.</w:t>
      </w:r>
    </w:p>
    <w:p w14:paraId="717DD67D" w14:textId="77777777" w:rsidR="00335E70" w:rsidRDefault="00335E70"/>
    <w:p w14:paraId="039A6C6E" w14:textId="77777777" w:rsidR="00335E70" w:rsidRDefault="00335E70">
      <w:pPr>
        <w:pBdr>
          <w:top w:val="nil"/>
          <w:left w:val="nil"/>
          <w:bottom w:val="nil"/>
          <w:right w:val="nil"/>
          <w:between w:val="nil"/>
        </w:pBdr>
        <w:spacing w:after="0" w:line="360" w:lineRule="auto"/>
        <w:jc w:val="both"/>
        <w:rPr>
          <w:color w:val="000000"/>
        </w:rPr>
      </w:pPr>
    </w:p>
    <w:p w14:paraId="563E648B" w14:textId="77777777" w:rsidR="00335E70" w:rsidRDefault="00335E70">
      <w:pPr>
        <w:pBdr>
          <w:top w:val="nil"/>
          <w:left w:val="nil"/>
          <w:bottom w:val="nil"/>
          <w:right w:val="nil"/>
          <w:between w:val="nil"/>
        </w:pBdr>
        <w:spacing w:after="0" w:line="360" w:lineRule="auto"/>
        <w:jc w:val="both"/>
        <w:rPr>
          <w:color w:val="000000"/>
        </w:rPr>
      </w:pPr>
    </w:p>
    <w:p w14:paraId="32A40542" w14:textId="77777777" w:rsidR="00335E70" w:rsidRDefault="00335E70">
      <w:pPr>
        <w:pBdr>
          <w:top w:val="nil"/>
          <w:left w:val="nil"/>
          <w:bottom w:val="nil"/>
          <w:right w:val="nil"/>
          <w:between w:val="nil"/>
        </w:pBdr>
        <w:spacing w:after="0" w:line="360" w:lineRule="auto"/>
        <w:jc w:val="both"/>
        <w:rPr>
          <w:color w:val="000000"/>
        </w:rPr>
      </w:pPr>
    </w:p>
    <w:p w14:paraId="596A89DE" w14:textId="77777777" w:rsidR="00335E70" w:rsidRDefault="00335E70">
      <w:pPr>
        <w:pBdr>
          <w:top w:val="nil"/>
          <w:left w:val="nil"/>
          <w:bottom w:val="nil"/>
          <w:right w:val="nil"/>
          <w:between w:val="nil"/>
        </w:pBdr>
        <w:spacing w:after="0" w:line="360" w:lineRule="auto"/>
        <w:jc w:val="both"/>
        <w:rPr>
          <w:color w:val="000000"/>
        </w:rPr>
      </w:pPr>
    </w:p>
    <w:p w14:paraId="67380222" w14:textId="77777777" w:rsidR="00335E70" w:rsidRDefault="00335E70">
      <w:pPr>
        <w:pBdr>
          <w:top w:val="nil"/>
          <w:left w:val="nil"/>
          <w:bottom w:val="nil"/>
          <w:right w:val="nil"/>
          <w:between w:val="nil"/>
        </w:pBdr>
        <w:spacing w:after="0" w:line="360" w:lineRule="auto"/>
        <w:jc w:val="both"/>
        <w:rPr>
          <w:color w:val="000000"/>
        </w:rPr>
      </w:pPr>
    </w:p>
    <w:p w14:paraId="6AB6AF2F" w14:textId="77777777" w:rsidR="00335E70" w:rsidRDefault="00335E70">
      <w:pPr>
        <w:pBdr>
          <w:top w:val="nil"/>
          <w:left w:val="nil"/>
          <w:bottom w:val="nil"/>
          <w:right w:val="nil"/>
          <w:between w:val="nil"/>
        </w:pBdr>
        <w:spacing w:after="0" w:line="360" w:lineRule="auto"/>
        <w:jc w:val="both"/>
        <w:rPr>
          <w:color w:val="000000"/>
        </w:rPr>
      </w:pPr>
    </w:p>
    <w:p w14:paraId="7D6BA04C" w14:textId="77777777" w:rsidR="00335E70" w:rsidRDefault="00335E70">
      <w:pPr>
        <w:pBdr>
          <w:top w:val="nil"/>
          <w:left w:val="nil"/>
          <w:bottom w:val="nil"/>
          <w:right w:val="nil"/>
          <w:between w:val="nil"/>
        </w:pBdr>
        <w:spacing w:after="0" w:line="360" w:lineRule="auto"/>
        <w:jc w:val="both"/>
        <w:rPr>
          <w:color w:val="000000"/>
        </w:rPr>
      </w:pPr>
    </w:p>
    <w:p w14:paraId="24F177FA" w14:textId="77777777" w:rsidR="00335E70" w:rsidRDefault="00335E70">
      <w:pPr>
        <w:pBdr>
          <w:top w:val="nil"/>
          <w:left w:val="nil"/>
          <w:bottom w:val="nil"/>
          <w:right w:val="nil"/>
          <w:between w:val="nil"/>
        </w:pBdr>
        <w:spacing w:after="0" w:line="360" w:lineRule="auto"/>
        <w:jc w:val="both"/>
        <w:rPr>
          <w:color w:val="000000"/>
        </w:rPr>
      </w:pPr>
    </w:p>
    <w:p w14:paraId="5E9468BE" w14:textId="77777777" w:rsidR="00335E70" w:rsidRDefault="00335E70">
      <w:pPr>
        <w:pBdr>
          <w:top w:val="nil"/>
          <w:left w:val="nil"/>
          <w:bottom w:val="nil"/>
          <w:right w:val="nil"/>
          <w:between w:val="nil"/>
        </w:pBdr>
        <w:spacing w:after="0" w:line="360" w:lineRule="auto"/>
        <w:jc w:val="both"/>
        <w:rPr>
          <w:color w:val="000000"/>
        </w:rPr>
      </w:pPr>
    </w:p>
    <w:p w14:paraId="7E832054" w14:textId="77777777" w:rsidR="00335E70" w:rsidRDefault="00335E70">
      <w:pPr>
        <w:pBdr>
          <w:top w:val="nil"/>
          <w:left w:val="nil"/>
          <w:bottom w:val="nil"/>
          <w:right w:val="nil"/>
          <w:between w:val="nil"/>
        </w:pBdr>
        <w:spacing w:after="0" w:line="360" w:lineRule="auto"/>
        <w:jc w:val="both"/>
        <w:rPr>
          <w:color w:val="000000"/>
        </w:rPr>
      </w:pPr>
    </w:p>
    <w:p w14:paraId="077C3885" w14:textId="77777777" w:rsidR="00335E70" w:rsidRDefault="00335E70">
      <w:pPr>
        <w:pBdr>
          <w:top w:val="nil"/>
          <w:left w:val="nil"/>
          <w:bottom w:val="nil"/>
          <w:right w:val="nil"/>
          <w:between w:val="nil"/>
        </w:pBdr>
        <w:spacing w:after="0" w:line="360" w:lineRule="auto"/>
        <w:jc w:val="both"/>
        <w:rPr>
          <w:color w:val="000000"/>
        </w:rPr>
      </w:pPr>
    </w:p>
    <w:p w14:paraId="4390FF7D" w14:textId="77777777" w:rsidR="00335E70" w:rsidRDefault="00335E70">
      <w:pPr>
        <w:pBdr>
          <w:top w:val="nil"/>
          <w:left w:val="nil"/>
          <w:bottom w:val="nil"/>
          <w:right w:val="nil"/>
          <w:between w:val="nil"/>
        </w:pBdr>
        <w:spacing w:after="0" w:line="360" w:lineRule="auto"/>
        <w:jc w:val="both"/>
        <w:rPr>
          <w:color w:val="000000"/>
        </w:rPr>
      </w:pPr>
    </w:p>
    <w:p w14:paraId="2CA62897" w14:textId="77777777" w:rsidR="00335E70" w:rsidRDefault="00335E70">
      <w:pPr>
        <w:pBdr>
          <w:top w:val="nil"/>
          <w:left w:val="nil"/>
          <w:bottom w:val="nil"/>
          <w:right w:val="nil"/>
          <w:between w:val="nil"/>
        </w:pBdr>
        <w:spacing w:after="0" w:line="360" w:lineRule="auto"/>
        <w:jc w:val="both"/>
        <w:rPr>
          <w:color w:val="000000"/>
        </w:rPr>
      </w:pPr>
    </w:p>
    <w:p w14:paraId="7D6FFBF3" w14:textId="77777777" w:rsidR="00335E70" w:rsidRDefault="00335E70">
      <w:pPr>
        <w:pBdr>
          <w:top w:val="nil"/>
          <w:left w:val="nil"/>
          <w:bottom w:val="nil"/>
          <w:right w:val="nil"/>
          <w:between w:val="nil"/>
        </w:pBdr>
        <w:spacing w:after="0" w:line="360" w:lineRule="auto"/>
        <w:jc w:val="both"/>
        <w:rPr>
          <w:color w:val="000000"/>
        </w:rPr>
      </w:pPr>
    </w:p>
    <w:p w14:paraId="4C2183FA" w14:textId="77777777" w:rsidR="00335E70" w:rsidRDefault="00335E70">
      <w:pPr>
        <w:pBdr>
          <w:top w:val="nil"/>
          <w:left w:val="nil"/>
          <w:bottom w:val="nil"/>
          <w:right w:val="nil"/>
          <w:between w:val="nil"/>
        </w:pBdr>
        <w:spacing w:after="0" w:line="360" w:lineRule="auto"/>
        <w:jc w:val="both"/>
        <w:rPr>
          <w:color w:val="000000"/>
        </w:rPr>
      </w:pPr>
    </w:p>
    <w:p w14:paraId="3CD0DA79" w14:textId="77777777" w:rsidR="00335E70" w:rsidRDefault="00335E70">
      <w:pPr>
        <w:pBdr>
          <w:top w:val="nil"/>
          <w:left w:val="nil"/>
          <w:bottom w:val="nil"/>
          <w:right w:val="nil"/>
          <w:between w:val="nil"/>
        </w:pBdr>
        <w:spacing w:after="0" w:line="360" w:lineRule="auto"/>
        <w:jc w:val="both"/>
        <w:rPr>
          <w:color w:val="000000"/>
        </w:rPr>
      </w:pPr>
    </w:p>
    <w:p w14:paraId="335A26D4" w14:textId="77777777" w:rsidR="00335E70" w:rsidRDefault="00335E70">
      <w:pPr>
        <w:pBdr>
          <w:top w:val="nil"/>
          <w:left w:val="nil"/>
          <w:bottom w:val="nil"/>
          <w:right w:val="nil"/>
          <w:between w:val="nil"/>
        </w:pBdr>
        <w:spacing w:after="0" w:line="360" w:lineRule="auto"/>
        <w:jc w:val="both"/>
        <w:rPr>
          <w:color w:val="000000"/>
        </w:rPr>
      </w:pPr>
    </w:p>
    <w:p w14:paraId="249068CF" w14:textId="77777777" w:rsidR="00335E70" w:rsidRDefault="00335E70">
      <w:pPr>
        <w:pBdr>
          <w:top w:val="nil"/>
          <w:left w:val="nil"/>
          <w:bottom w:val="nil"/>
          <w:right w:val="nil"/>
          <w:between w:val="nil"/>
        </w:pBdr>
        <w:spacing w:after="0" w:line="360" w:lineRule="auto"/>
        <w:jc w:val="both"/>
        <w:rPr>
          <w:color w:val="000000"/>
        </w:rPr>
      </w:pPr>
    </w:p>
    <w:p w14:paraId="5311A637" w14:textId="77777777" w:rsidR="00335E70" w:rsidRDefault="008E7F59">
      <w:pPr>
        <w:pStyle w:val="1"/>
        <w:ind w:left="-567"/>
        <w:jc w:val="right"/>
        <w:rPr>
          <w:rFonts w:ascii="Times New Roman" w:eastAsia="Times New Roman" w:hAnsi="Times New Roman" w:cs="Times New Roman"/>
          <w:sz w:val="28"/>
          <w:szCs w:val="28"/>
        </w:rPr>
      </w:pPr>
      <w:r>
        <w:rPr>
          <w:noProof/>
          <w:lang w:val="ru-RU"/>
        </w:rPr>
        <w:lastRenderedPageBreak/>
        <w:drawing>
          <wp:anchor distT="0" distB="0" distL="0" distR="0" simplePos="0" relativeHeight="251681792" behindDoc="1" locked="0" layoutInCell="1" hidden="0" allowOverlap="1" wp14:anchorId="1EA4A377" wp14:editId="2D1FD9A2">
            <wp:simplePos x="0" y="0"/>
            <wp:positionH relativeFrom="page">
              <wp:posOffset>1784177</wp:posOffset>
            </wp:positionH>
            <wp:positionV relativeFrom="page">
              <wp:posOffset>235470</wp:posOffset>
            </wp:positionV>
            <wp:extent cx="4470400" cy="6319520"/>
            <wp:effectExtent l="0" t="0" r="0" b="0"/>
            <wp:wrapNone/>
            <wp:docPr id="2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rot="5400000">
                      <a:off x="0" y="0"/>
                      <a:ext cx="4470400" cy="6319520"/>
                    </a:xfrm>
                    <a:prstGeom prst="rect">
                      <a:avLst/>
                    </a:prstGeom>
                    <a:ln/>
                  </pic:spPr>
                </pic:pic>
              </a:graphicData>
            </a:graphic>
          </wp:anchor>
        </w:drawing>
      </w:r>
      <w:r>
        <w:rPr>
          <w:rFonts w:ascii="Times New Roman" w:eastAsia="Times New Roman" w:hAnsi="Times New Roman" w:cs="Times New Roman"/>
          <w:sz w:val="28"/>
          <w:szCs w:val="28"/>
        </w:rPr>
        <w:t>Додаток Ж</w:t>
      </w:r>
    </w:p>
    <w:p w14:paraId="67225DBA" w14:textId="77777777" w:rsidR="00335E70" w:rsidRDefault="00335E70"/>
    <w:p w14:paraId="2C7288EE" w14:textId="77777777" w:rsidR="00335E70" w:rsidRDefault="00335E70"/>
    <w:p w14:paraId="40FBDC91" w14:textId="77777777" w:rsidR="00335E70" w:rsidRDefault="00335E70"/>
    <w:p w14:paraId="194972CE" w14:textId="77777777" w:rsidR="00335E70" w:rsidRDefault="00335E70"/>
    <w:p w14:paraId="31C6114B" w14:textId="77777777" w:rsidR="00335E70" w:rsidRDefault="00335E70"/>
    <w:p w14:paraId="16923687" w14:textId="77777777" w:rsidR="00335E70" w:rsidRDefault="00335E70"/>
    <w:p w14:paraId="02428913" w14:textId="77777777" w:rsidR="00335E70" w:rsidRDefault="00335E70"/>
    <w:p w14:paraId="4D9161F0" w14:textId="77777777" w:rsidR="00335E70" w:rsidRDefault="00335E70"/>
    <w:p w14:paraId="5D670B54" w14:textId="77777777" w:rsidR="00335E70" w:rsidRDefault="00335E70"/>
    <w:p w14:paraId="552A8FDF" w14:textId="77777777" w:rsidR="00335E70" w:rsidRDefault="00335E70"/>
    <w:p w14:paraId="5CDE4F9A" w14:textId="77777777" w:rsidR="00335E70" w:rsidRDefault="00335E70"/>
    <w:p w14:paraId="57A0AEDF" w14:textId="77777777" w:rsidR="00335E70" w:rsidRDefault="00335E70"/>
    <w:p w14:paraId="4A617861" w14:textId="77777777" w:rsidR="00335E70" w:rsidRDefault="00335E70"/>
    <w:p w14:paraId="1853F323" w14:textId="77777777" w:rsidR="00335E70" w:rsidRDefault="00335E70"/>
    <w:p w14:paraId="67A34DA5" w14:textId="77777777" w:rsidR="00335E70" w:rsidRDefault="00335E70"/>
    <w:p w14:paraId="7EE69B2A" w14:textId="77777777" w:rsidR="00335E70" w:rsidRDefault="00335E70"/>
    <w:p w14:paraId="6FDB8D7F" w14:textId="77777777" w:rsidR="00335E70" w:rsidRDefault="00335E70"/>
    <w:p w14:paraId="54D02910" w14:textId="77777777" w:rsidR="00335E70" w:rsidRDefault="008E7F5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 учасника у волонтерській та громадській діяльності, в рамках проекту «</w:t>
      </w:r>
      <w:r>
        <w:rPr>
          <w:rFonts w:ascii="Times New Roman" w:eastAsia="Times New Roman" w:hAnsi="Times New Roman" w:cs="Times New Roman"/>
          <w:i/>
          <w:sz w:val="28"/>
          <w:szCs w:val="28"/>
        </w:rPr>
        <w:t>Спілкування без меж</w:t>
      </w:r>
      <w:r>
        <w:rPr>
          <w:rFonts w:ascii="Times New Roman" w:eastAsia="Times New Roman" w:hAnsi="Times New Roman" w:cs="Times New Roman"/>
          <w:sz w:val="28"/>
          <w:szCs w:val="28"/>
        </w:rPr>
        <w:t xml:space="preserve">» за програмою </w:t>
      </w:r>
      <w:r>
        <w:rPr>
          <w:rFonts w:ascii="Times New Roman" w:eastAsia="Times New Roman" w:hAnsi="Times New Roman" w:cs="Times New Roman"/>
          <w:b/>
          <w:sz w:val="28"/>
          <w:szCs w:val="28"/>
        </w:rPr>
        <w:t>«Місце зустрічі:Діалог»</w:t>
      </w:r>
      <w:r>
        <w:rPr>
          <w:rFonts w:ascii="Times New Roman" w:eastAsia="Times New Roman" w:hAnsi="Times New Roman" w:cs="Times New Roman"/>
          <w:sz w:val="28"/>
          <w:szCs w:val="28"/>
        </w:rPr>
        <w:t xml:space="preserve"> в Україні Німецького Федерального Фонду </w:t>
      </w:r>
      <w:r>
        <w:rPr>
          <w:rFonts w:ascii="Times New Roman" w:eastAsia="Times New Roman" w:hAnsi="Times New Roman" w:cs="Times New Roman"/>
          <w:b/>
          <w:sz w:val="28"/>
          <w:szCs w:val="28"/>
        </w:rPr>
        <w:t>EVZ</w:t>
      </w:r>
      <w:r>
        <w:rPr>
          <w:rFonts w:ascii="Times New Roman" w:eastAsia="Times New Roman" w:hAnsi="Times New Roman" w:cs="Times New Roman"/>
          <w:sz w:val="28"/>
          <w:szCs w:val="28"/>
        </w:rPr>
        <w:t>.</w:t>
      </w:r>
    </w:p>
    <w:p w14:paraId="50C42241" w14:textId="77777777" w:rsidR="00335E70" w:rsidRDefault="00335E70">
      <w:pPr>
        <w:pBdr>
          <w:top w:val="nil"/>
          <w:left w:val="nil"/>
          <w:bottom w:val="nil"/>
          <w:right w:val="nil"/>
          <w:between w:val="nil"/>
        </w:pBdr>
        <w:spacing w:after="0" w:line="360" w:lineRule="auto"/>
        <w:jc w:val="both"/>
        <w:rPr>
          <w:color w:val="000000"/>
        </w:rPr>
      </w:pPr>
    </w:p>
    <w:sectPr w:rsidR="00335E70" w:rsidSect="009F1276">
      <w:headerReference w:type="even" r:id="rId30"/>
      <w:headerReference w:type="default" r:id="rId31"/>
      <w:footerReference w:type="even" r:id="rId32"/>
      <w:footerReference w:type="default" r:id="rId33"/>
      <w:headerReference w:type="first" r:id="rId34"/>
      <w:footerReference w:type="first" r:id="rId35"/>
      <w:pgSz w:w="11920"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96E90" w14:textId="77777777" w:rsidR="00D15EB5" w:rsidRDefault="00D15EB5">
      <w:pPr>
        <w:spacing w:after="0" w:line="240" w:lineRule="auto"/>
      </w:pPr>
      <w:r>
        <w:separator/>
      </w:r>
    </w:p>
  </w:endnote>
  <w:endnote w:type="continuationSeparator" w:id="0">
    <w:p w14:paraId="4B0D59FA" w14:textId="77777777" w:rsidR="00D15EB5" w:rsidRDefault="00D1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5C51A" w14:textId="77777777" w:rsidR="00C51D9C" w:rsidRDefault="00C51D9C">
    <w:pPr>
      <w:widowControl w:val="0"/>
      <w:pBdr>
        <w:top w:val="nil"/>
        <w:left w:val="nil"/>
        <w:bottom w:val="nil"/>
        <w:right w:val="nil"/>
        <w:between w:val="nil"/>
      </w:pBdr>
      <w:tabs>
        <w:tab w:val="center" w:pos="4677"/>
        <w:tab w:val="right" w:pos="9355"/>
      </w:tabs>
      <w:spacing w:after="0" w:line="240" w:lineRule="auto"/>
      <w:jc w:val="both"/>
      <w:rPr>
        <w:rFonts w:ascii="Times New Roman" w:eastAsia="Times New Roman" w:hAnsi="Times New Roman" w:cs="Times New Roman"/>
        <w:color w:val="000000"/>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0D11A" w14:textId="77777777" w:rsidR="00C51D9C" w:rsidRDefault="00C51D9C">
    <w:pPr>
      <w:widowControl w:val="0"/>
      <w:pBdr>
        <w:top w:val="nil"/>
        <w:left w:val="nil"/>
        <w:bottom w:val="nil"/>
        <w:right w:val="nil"/>
        <w:between w:val="nil"/>
      </w:pBdr>
      <w:tabs>
        <w:tab w:val="center" w:pos="4677"/>
        <w:tab w:val="right" w:pos="9355"/>
      </w:tabs>
      <w:spacing w:after="0" w:line="240" w:lineRule="auto"/>
      <w:jc w:val="both"/>
      <w:rPr>
        <w:rFonts w:ascii="Times New Roman" w:eastAsia="Times New Roman" w:hAnsi="Times New Roman" w:cs="Times New Roman"/>
        <w:color w:val="000000"/>
        <w:sz w:val="32"/>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6DF3" w14:textId="77777777" w:rsidR="00C51D9C" w:rsidRDefault="00C51D9C">
    <w:pPr>
      <w:widowControl w:val="0"/>
      <w:pBdr>
        <w:top w:val="nil"/>
        <w:left w:val="nil"/>
        <w:bottom w:val="nil"/>
        <w:right w:val="nil"/>
        <w:between w:val="nil"/>
      </w:pBdr>
      <w:tabs>
        <w:tab w:val="center" w:pos="4677"/>
        <w:tab w:val="right" w:pos="9355"/>
      </w:tabs>
      <w:spacing w:after="0" w:line="240" w:lineRule="auto"/>
      <w:jc w:val="both"/>
      <w:rPr>
        <w:rFonts w:ascii="Times New Roman" w:eastAsia="Times New Roman" w:hAnsi="Times New Roman" w:cs="Times New Roman"/>
        <w:color w:val="00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935E7" w14:textId="77777777" w:rsidR="00D15EB5" w:rsidRDefault="00D15EB5">
      <w:pPr>
        <w:spacing w:after="0" w:line="240" w:lineRule="auto"/>
      </w:pPr>
      <w:r>
        <w:separator/>
      </w:r>
    </w:p>
  </w:footnote>
  <w:footnote w:type="continuationSeparator" w:id="0">
    <w:p w14:paraId="681F9F02" w14:textId="77777777" w:rsidR="00D15EB5" w:rsidRDefault="00D15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8EC1E" w14:textId="77777777" w:rsidR="00C51D9C" w:rsidRDefault="00C51D9C">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C1259" w14:textId="77777777" w:rsidR="00C51D9C" w:rsidRDefault="00C51D9C" w:rsidP="007D6BEC">
    <w:pPr>
      <w:pBdr>
        <w:top w:val="nil"/>
        <w:left w:val="nil"/>
        <w:bottom w:val="nil"/>
        <w:right w:val="nil"/>
        <w:between w:val="nil"/>
      </w:pBdr>
      <w:tabs>
        <w:tab w:val="center" w:pos="4677"/>
        <w:tab w:val="left" w:pos="5670"/>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12301">
      <w:rPr>
        <w:rFonts w:ascii="Times New Roman" w:eastAsia="Times New Roman" w:hAnsi="Times New Roman" w:cs="Times New Roman"/>
        <w:noProof/>
        <w:color w:val="000000"/>
        <w:sz w:val="24"/>
        <w:szCs w:val="24"/>
      </w:rPr>
      <w:t>59</w:t>
    </w:r>
    <w:r>
      <w:rPr>
        <w:rFonts w:ascii="Times New Roman" w:eastAsia="Times New Roman" w:hAnsi="Times New Roman" w:cs="Times New Roman"/>
        <w:color w:val="000000"/>
        <w:sz w:val="24"/>
        <w:szCs w:val="24"/>
      </w:rPr>
      <w:fldChar w:fldCharType="end"/>
    </w:r>
  </w:p>
  <w:p w14:paraId="70F8AFAE" w14:textId="77777777" w:rsidR="00C51D9C" w:rsidRDefault="00C51D9C">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F491" w14:textId="77777777" w:rsidR="00C51D9C" w:rsidRDefault="00C51D9C">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6602A"/>
    <w:multiLevelType w:val="multilevel"/>
    <w:tmpl w:val="CEAC451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1BC91D73"/>
    <w:multiLevelType w:val="multilevel"/>
    <w:tmpl w:val="042E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5B00AF2"/>
    <w:multiLevelType w:val="multilevel"/>
    <w:tmpl w:val="1F740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A4A06C5"/>
    <w:multiLevelType w:val="multilevel"/>
    <w:tmpl w:val="B7ACE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AAE6CCC"/>
    <w:multiLevelType w:val="hybridMultilevel"/>
    <w:tmpl w:val="25743CA6"/>
    <w:lvl w:ilvl="0" w:tplc="E1762934">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nsid w:val="46666F11"/>
    <w:multiLevelType w:val="multilevel"/>
    <w:tmpl w:val="54327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79B5767"/>
    <w:multiLevelType w:val="multilevel"/>
    <w:tmpl w:val="9A00A1A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nsid w:val="48C85F3F"/>
    <w:multiLevelType w:val="multilevel"/>
    <w:tmpl w:val="8CA4F3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4BD61C8E"/>
    <w:multiLevelType w:val="multilevel"/>
    <w:tmpl w:val="58066F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nsid w:val="54ED3F0E"/>
    <w:multiLevelType w:val="multilevel"/>
    <w:tmpl w:val="63C25E3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nsid w:val="64BB369F"/>
    <w:multiLevelType w:val="multilevel"/>
    <w:tmpl w:val="795AF91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1"/>
  </w:num>
  <w:num w:numId="2">
    <w:abstractNumId w:val="8"/>
  </w:num>
  <w:num w:numId="3">
    <w:abstractNumId w:val="7"/>
  </w:num>
  <w:num w:numId="4">
    <w:abstractNumId w:val="9"/>
  </w:num>
  <w:num w:numId="5">
    <w:abstractNumId w:val="0"/>
  </w:num>
  <w:num w:numId="6">
    <w:abstractNumId w:val="10"/>
  </w:num>
  <w:num w:numId="7">
    <w:abstractNumId w:val="5"/>
  </w:num>
  <w:num w:numId="8">
    <w:abstractNumId w:val="2"/>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E70"/>
    <w:rsid w:val="00020515"/>
    <w:rsid w:val="0006645C"/>
    <w:rsid w:val="00090A62"/>
    <w:rsid w:val="000A66F7"/>
    <w:rsid w:val="000E5910"/>
    <w:rsid w:val="00107F6D"/>
    <w:rsid w:val="001302B1"/>
    <w:rsid w:val="00181996"/>
    <w:rsid w:val="00197702"/>
    <w:rsid w:val="001B02FE"/>
    <w:rsid w:val="001C4B54"/>
    <w:rsid w:val="001E7D8A"/>
    <w:rsid w:val="0020062E"/>
    <w:rsid w:val="002412D8"/>
    <w:rsid w:val="00254209"/>
    <w:rsid w:val="00263DFD"/>
    <w:rsid w:val="002B1383"/>
    <w:rsid w:val="002D24D5"/>
    <w:rsid w:val="002D25EF"/>
    <w:rsid w:val="00305766"/>
    <w:rsid w:val="00322675"/>
    <w:rsid w:val="003316CB"/>
    <w:rsid w:val="00335E70"/>
    <w:rsid w:val="00395E7E"/>
    <w:rsid w:val="003A3146"/>
    <w:rsid w:val="00402D5D"/>
    <w:rsid w:val="00406429"/>
    <w:rsid w:val="00417410"/>
    <w:rsid w:val="0042643F"/>
    <w:rsid w:val="004375C4"/>
    <w:rsid w:val="004B4524"/>
    <w:rsid w:val="004E5C1C"/>
    <w:rsid w:val="00560077"/>
    <w:rsid w:val="00580FBB"/>
    <w:rsid w:val="0059052F"/>
    <w:rsid w:val="005A6769"/>
    <w:rsid w:val="005C50CB"/>
    <w:rsid w:val="00615CB2"/>
    <w:rsid w:val="006248EB"/>
    <w:rsid w:val="006423A7"/>
    <w:rsid w:val="006E710B"/>
    <w:rsid w:val="007300A4"/>
    <w:rsid w:val="007528A7"/>
    <w:rsid w:val="007544A4"/>
    <w:rsid w:val="007C055B"/>
    <w:rsid w:val="007D6BEC"/>
    <w:rsid w:val="007D76E0"/>
    <w:rsid w:val="007E4CFB"/>
    <w:rsid w:val="00812301"/>
    <w:rsid w:val="008203D3"/>
    <w:rsid w:val="0082493E"/>
    <w:rsid w:val="00837D74"/>
    <w:rsid w:val="008431F3"/>
    <w:rsid w:val="00875EB8"/>
    <w:rsid w:val="008C5112"/>
    <w:rsid w:val="008E7F59"/>
    <w:rsid w:val="00916482"/>
    <w:rsid w:val="00982BEE"/>
    <w:rsid w:val="009B3932"/>
    <w:rsid w:val="009E2C9C"/>
    <w:rsid w:val="009F1276"/>
    <w:rsid w:val="00A258E9"/>
    <w:rsid w:val="00A7214F"/>
    <w:rsid w:val="00A86AAF"/>
    <w:rsid w:val="00AA339D"/>
    <w:rsid w:val="00AF6F98"/>
    <w:rsid w:val="00B4443B"/>
    <w:rsid w:val="00B51F42"/>
    <w:rsid w:val="00BA28BB"/>
    <w:rsid w:val="00BC5ADF"/>
    <w:rsid w:val="00BF222D"/>
    <w:rsid w:val="00C20E23"/>
    <w:rsid w:val="00C51D9C"/>
    <w:rsid w:val="00CC6732"/>
    <w:rsid w:val="00CF6EBC"/>
    <w:rsid w:val="00D12B9A"/>
    <w:rsid w:val="00D15EB5"/>
    <w:rsid w:val="00D276AF"/>
    <w:rsid w:val="00D46548"/>
    <w:rsid w:val="00D571E4"/>
    <w:rsid w:val="00D9237F"/>
    <w:rsid w:val="00DE4366"/>
    <w:rsid w:val="00E17225"/>
    <w:rsid w:val="00E20433"/>
    <w:rsid w:val="00E62347"/>
    <w:rsid w:val="00E67831"/>
    <w:rsid w:val="00ED2D21"/>
    <w:rsid w:val="00F32835"/>
    <w:rsid w:val="00F33C2A"/>
    <w:rsid w:val="00F67573"/>
    <w:rsid w:val="00F7531C"/>
    <w:rsid w:val="00FB130E"/>
    <w:rsid w:val="00FC73CF"/>
    <w:rsid w:val="00FD7D3A"/>
    <w:rsid w:val="00FF3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9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20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a4">
    <w:name w:val="line number"/>
    <w:basedOn w:val="a0"/>
    <w:semiHidden/>
    <w:qFormat/>
  </w:style>
  <w:style w:type="character" w:customStyle="1" w:styleId="-">
    <w:name w:val="Интернет-ссылка"/>
    <w:basedOn w:val="a0"/>
    <w:rPr>
      <w:color w:val="0563C1"/>
      <w:u w:val="single"/>
    </w:rPr>
  </w:style>
  <w:style w:type="character" w:customStyle="1" w:styleId="a5">
    <w:name w:val="Нижний колонтитул Знак"/>
    <w:basedOn w:val="a0"/>
    <w:semiHidden/>
    <w:qFormat/>
  </w:style>
  <w:style w:type="character" w:customStyle="1" w:styleId="10">
    <w:name w:val="Нижний колонтитул Знак1"/>
    <w:link w:val="a6"/>
    <w:qFormat/>
    <w:rPr>
      <w:rFonts w:ascii="Times New Roman" w:hAnsi="Times New Roman"/>
      <w:sz w:val="32"/>
    </w:rPr>
  </w:style>
  <w:style w:type="character" w:customStyle="1" w:styleId="a7">
    <w:name w:val="Верхний колонтитул Знак"/>
    <w:basedOn w:val="a0"/>
    <w:qFormat/>
  </w:style>
  <w:style w:type="character" w:customStyle="1" w:styleId="11">
    <w:name w:val="Незакрита згадка1"/>
    <w:basedOn w:val="a0"/>
    <w:semiHidden/>
    <w:qFormat/>
    <w:rPr>
      <w:color w:val="605E5C"/>
      <w:shd w:val="clear" w:color="auto" w:fill="E1DFDD"/>
    </w:rPr>
  </w:style>
  <w:style w:type="paragraph" w:customStyle="1" w:styleId="12">
    <w:name w:val="Заголовок1"/>
    <w:basedOn w:val="a"/>
    <w:next w:val="a8"/>
    <w:qFormat/>
    <w:pPr>
      <w:keepNext/>
      <w:spacing w:before="240" w:after="120"/>
    </w:pPr>
    <w:rPr>
      <w:rFonts w:ascii="Liberation Sans" w:eastAsia="Microsoft YaHei"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customStyle="1" w:styleId="13">
    <w:name w:val="Указатель1"/>
    <w:basedOn w:val="a"/>
    <w:qFormat/>
    <w:pPr>
      <w:suppressLineNumbers/>
    </w:pPr>
    <w:rPr>
      <w:rFonts w:cs="Mangal"/>
    </w:rPr>
  </w:style>
  <w:style w:type="paragraph" w:customStyle="1" w:styleId="ab">
    <w:name w:val="Верхний и нижний колонтитулы"/>
    <w:basedOn w:val="a"/>
    <w:qFormat/>
  </w:style>
  <w:style w:type="paragraph" w:styleId="a6">
    <w:name w:val="footer"/>
    <w:basedOn w:val="a"/>
    <w:link w:val="10"/>
    <w:pPr>
      <w:widowControl w:val="0"/>
      <w:tabs>
        <w:tab w:val="center" w:pos="4677"/>
        <w:tab w:val="right" w:pos="9355"/>
      </w:tabs>
      <w:suppressAutoHyphens/>
      <w:spacing w:after="0" w:line="240" w:lineRule="auto"/>
      <w:jc w:val="both"/>
    </w:pPr>
    <w:rPr>
      <w:rFonts w:ascii="Times New Roman" w:hAnsi="Times New Roman"/>
      <w:sz w:val="32"/>
    </w:rPr>
  </w:style>
  <w:style w:type="paragraph" w:styleId="ac">
    <w:name w:val="List Paragraph"/>
    <w:basedOn w:val="a"/>
    <w:qFormat/>
    <w:pPr>
      <w:ind w:left="720"/>
      <w:contextualSpacing/>
    </w:pPr>
  </w:style>
  <w:style w:type="paragraph" w:styleId="ad">
    <w:name w:val="header"/>
    <w:basedOn w:val="a"/>
    <w:pPr>
      <w:tabs>
        <w:tab w:val="center" w:pos="4677"/>
        <w:tab w:val="right" w:pos="9355"/>
      </w:tabs>
      <w:spacing w:after="0" w:line="240" w:lineRule="auto"/>
    </w:pPr>
  </w:style>
  <w:style w:type="paragraph" w:customStyle="1" w:styleId="ae">
    <w:name w:val="Содержимое врезки"/>
    <w:basedOn w:val="a"/>
    <w:qFormat/>
  </w:style>
  <w:style w:type="table" w:styleId="14">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39"/>
    <w:rsid w:val="00C179B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F66E32"/>
    <w:rPr>
      <w:color w:val="0000FF" w:themeColor="hyperlink"/>
      <w:u w:val="single"/>
    </w:rPr>
  </w:style>
  <w:style w:type="paragraph" w:styleId="af1">
    <w:name w:val="Normal (Web)"/>
    <w:basedOn w:val="a"/>
    <w:uiPriority w:val="99"/>
    <w:semiHidden/>
    <w:unhideWhenUsed/>
    <w:rsid w:val="00A900D0"/>
    <w:rPr>
      <w:rFonts w:ascii="Times New Roman" w:hAnsi="Times New Roman"/>
      <w:sz w:val="24"/>
      <w:szCs w:val="24"/>
    </w:rPr>
  </w:style>
  <w:style w:type="character" w:styleId="af2">
    <w:name w:val="FollowedHyperlink"/>
    <w:basedOn w:val="a0"/>
    <w:uiPriority w:val="99"/>
    <w:semiHidden/>
    <w:unhideWhenUsed/>
    <w:rsid w:val="004A534D"/>
    <w:rPr>
      <w:color w:val="800080" w:themeColor="followedHyperlink"/>
      <w:u w:val="single"/>
    </w:rPr>
  </w:style>
  <w:style w:type="paragraph" w:styleId="af3">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table" w:customStyle="1" w:styleId="af6">
    <w:basedOn w:val="TableNormal3"/>
    <w:tblPr>
      <w:tblStyleRowBandSize w:val="1"/>
      <w:tblStyleColBandSize w:val="1"/>
      <w:tblCellMar>
        <w:top w:w="0" w:type="dxa"/>
        <w:left w:w="115" w:type="dxa"/>
        <w:bottom w:w="0" w:type="dxa"/>
        <w:right w:w="115" w:type="dxa"/>
      </w:tblCellMar>
    </w:tblPr>
  </w:style>
  <w:style w:type="table" w:customStyle="1" w:styleId="af7">
    <w:basedOn w:val="TableNormal3"/>
    <w:tblPr>
      <w:tblStyleRowBandSize w:val="1"/>
      <w:tblStyleColBandSize w:val="1"/>
      <w:tblCellMar>
        <w:top w:w="0" w:type="dxa"/>
        <w:left w:w="115" w:type="dxa"/>
        <w:bottom w:w="0" w:type="dxa"/>
        <w:right w:w="115" w:type="dxa"/>
      </w:tblCellMar>
    </w:tblPr>
  </w:style>
  <w:style w:type="table" w:customStyle="1" w:styleId="af8">
    <w:basedOn w:val="TableNormal3"/>
    <w:tblPr>
      <w:tblStyleRowBandSize w:val="1"/>
      <w:tblStyleColBandSize w:val="1"/>
      <w:tblCellMar>
        <w:top w:w="0" w:type="dxa"/>
        <w:left w:w="108" w:type="dxa"/>
        <w:bottom w:w="0" w:type="dxa"/>
        <w:right w:w="108" w:type="dxa"/>
      </w:tblCellMar>
    </w:tblPr>
  </w:style>
  <w:style w:type="table" w:customStyle="1" w:styleId="af9">
    <w:basedOn w:val="TableNormal3"/>
    <w:tblPr>
      <w:tblStyleRowBandSize w:val="1"/>
      <w:tblStyleColBandSize w:val="1"/>
      <w:tblCellMar>
        <w:top w:w="0" w:type="dxa"/>
        <w:left w:w="108" w:type="dxa"/>
        <w:bottom w:w="0" w:type="dxa"/>
        <w:right w:w="108" w:type="dxa"/>
      </w:tblCellMar>
    </w:tblPr>
  </w:style>
  <w:style w:type="table" w:customStyle="1" w:styleId="afa">
    <w:basedOn w:val="TableNormal3"/>
    <w:tblPr>
      <w:tblStyleRowBandSize w:val="1"/>
      <w:tblStyleColBandSize w:val="1"/>
      <w:tblCellMar>
        <w:top w:w="0" w:type="dxa"/>
        <w:left w:w="108" w:type="dxa"/>
        <w:bottom w:w="0" w:type="dxa"/>
        <w:right w:w="108" w:type="dxa"/>
      </w:tblCellMar>
    </w:tblPr>
  </w:style>
  <w:style w:type="table" w:customStyle="1" w:styleId="afb">
    <w:basedOn w:val="TableNormal3"/>
    <w:tblPr>
      <w:tblStyleRowBandSize w:val="1"/>
      <w:tblStyleColBandSize w:val="1"/>
      <w:tblCellMar>
        <w:top w:w="0" w:type="dxa"/>
        <w:left w:w="108" w:type="dxa"/>
        <w:bottom w:w="0" w:type="dxa"/>
        <w:right w:w="108" w:type="dxa"/>
      </w:tblCellMar>
    </w:tblPr>
  </w:style>
  <w:style w:type="table" w:customStyle="1" w:styleId="afc">
    <w:basedOn w:val="TableNormal3"/>
    <w:tblPr>
      <w:tblStyleRowBandSize w:val="1"/>
      <w:tblStyleColBandSize w:val="1"/>
      <w:tblCellMar>
        <w:top w:w="0" w:type="dxa"/>
        <w:left w:w="108" w:type="dxa"/>
        <w:bottom w:w="0" w:type="dxa"/>
        <w:right w:w="108" w:type="dxa"/>
      </w:tblCellMar>
    </w:tblPr>
  </w:style>
  <w:style w:type="table" w:customStyle="1" w:styleId="afd">
    <w:basedOn w:val="TableNormal3"/>
    <w:tblPr>
      <w:tblStyleRowBandSize w:val="1"/>
      <w:tblStyleColBandSize w:val="1"/>
      <w:tblCellMar>
        <w:top w:w="0" w:type="dxa"/>
        <w:left w:w="108" w:type="dxa"/>
        <w:bottom w:w="0" w:type="dxa"/>
        <w:right w:w="108" w:type="dxa"/>
      </w:tblCellMar>
    </w:tblPr>
  </w:style>
  <w:style w:type="table" w:customStyle="1" w:styleId="afe">
    <w:basedOn w:val="TableNormal3"/>
    <w:tblPr>
      <w:tblStyleRowBandSize w:val="1"/>
      <w:tblStyleColBandSize w:val="1"/>
      <w:tblCellMar>
        <w:top w:w="0" w:type="dxa"/>
        <w:left w:w="108" w:type="dxa"/>
        <w:bottom w:w="0" w:type="dxa"/>
        <w:right w:w="108" w:type="dxa"/>
      </w:tblCellMar>
    </w:tblPr>
  </w:style>
  <w:style w:type="table" w:customStyle="1" w:styleId="aff">
    <w:basedOn w:val="TableNormal3"/>
    <w:tblPr>
      <w:tblStyleRowBandSize w:val="1"/>
      <w:tblStyleColBandSize w:val="1"/>
      <w:tblCellMar>
        <w:top w:w="0" w:type="dxa"/>
        <w:left w:w="108" w:type="dxa"/>
        <w:bottom w:w="0" w:type="dxa"/>
        <w:right w:w="108" w:type="dxa"/>
      </w:tblCellMar>
    </w:tblPr>
  </w:style>
  <w:style w:type="table" w:customStyle="1" w:styleId="aff0">
    <w:basedOn w:val="TableNormal3"/>
    <w:tblPr>
      <w:tblStyleRowBandSize w:val="1"/>
      <w:tblStyleColBandSize w:val="1"/>
      <w:tblCellMar>
        <w:top w:w="0" w:type="dxa"/>
        <w:left w:w="108" w:type="dxa"/>
        <w:bottom w:w="0" w:type="dxa"/>
        <w:right w:w="108" w:type="dxa"/>
      </w:tblCellMar>
    </w:tblPr>
  </w:style>
  <w:style w:type="table" w:customStyle="1" w:styleId="aff1">
    <w:basedOn w:val="TableNormal3"/>
    <w:tblPr>
      <w:tblStyleRowBandSize w:val="1"/>
      <w:tblStyleColBandSize w:val="1"/>
      <w:tblCellMar>
        <w:top w:w="0" w:type="dxa"/>
        <w:left w:w="108" w:type="dxa"/>
        <w:bottom w:w="0" w:type="dxa"/>
        <w:right w:w="108" w:type="dxa"/>
      </w:tblCellMar>
    </w:tblPr>
  </w:style>
  <w:style w:type="table" w:customStyle="1" w:styleId="aff2">
    <w:basedOn w:val="TableNormal3"/>
    <w:tblPr>
      <w:tblStyleRowBandSize w:val="1"/>
      <w:tblStyleColBandSize w:val="1"/>
      <w:tblCellMar>
        <w:top w:w="0" w:type="dxa"/>
        <w:left w:w="108" w:type="dxa"/>
        <w:bottom w:w="0" w:type="dxa"/>
        <w:right w:w="108" w:type="dxa"/>
      </w:tblCellMar>
    </w:tblPr>
  </w:style>
  <w:style w:type="table" w:customStyle="1" w:styleId="aff3">
    <w:basedOn w:val="TableNormal3"/>
    <w:tblPr>
      <w:tblStyleRowBandSize w:val="1"/>
      <w:tblStyleColBandSize w:val="1"/>
      <w:tblCellMar>
        <w:top w:w="0" w:type="dxa"/>
        <w:left w:w="108" w:type="dxa"/>
        <w:bottom w:w="0" w:type="dxa"/>
        <w:right w:w="108"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0" w:type="dxa"/>
        <w:left w:w="108" w:type="dxa"/>
        <w:bottom w:w="0" w:type="dxa"/>
        <w:right w:w="108" w:type="dxa"/>
      </w:tblCellMar>
    </w:tblPr>
  </w:style>
  <w:style w:type="table" w:customStyle="1" w:styleId="aff6">
    <w:basedOn w:val="TableNormal3"/>
    <w:tblPr>
      <w:tblStyleRowBandSize w:val="1"/>
      <w:tblStyleColBandSize w:val="1"/>
      <w:tblCellMar>
        <w:top w:w="0" w:type="dxa"/>
        <w:left w:w="108" w:type="dxa"/>
        <w:bottom w:w="0" w:type="dxa"/>
        <w:right w:w="108" w:type="dxa"/>
      </w:tblCellMar>
    </w:tblPr>
  </w:style>
  <w:style w:type="table" w:customStyle="1" w:styleId="aff7">
    <w:basedOn w:val="TableNormal3"/>
    <w:tblPr>
      <w:tblStyleRowBandSize w:val="1"/>
      <w:tblStyleColBandSize w:val="1"/>
      <w:tblCellMar>
        <w:top w:w="0" w:type="dxa"/>
        <w:left w:w="108" w:type="dxa"/>
        <w:bottom w:w="0" w:type="dxa"/>
        <w:right w:w="108" w:type="dxa"/>
      </w:tblCellMar>
    </w:tblPr>
  </w:style>
  <w:style w:type="table" w:customStyle="1" w:styleId="aff8">
    <w:basedOn w:val="TableNormal3"/>
    <w:tblPr>
      <w:tblStyleRowBandSize w:val="1"/>
      <w:tblStyleColBandSize w:val="1"/>
      <w:tblCellMar>
        <w:top w:w="0" w:type="dxa"/>
        <w:left w:w="108" w:type="dxa"/>
        <w:bottom w:w="0" w:type="dxa"/>
        <w:right w:w="108" w:type="dxa"/>
      </w:tblCellMar>
    </w:tblPr>
  </w:style>
  <w:style w:type="paragraph" w:styleId="aff9">
    <w:name w:val="Balloon Text"/>
    <w:basedOn w:val="a"/>
    <w:link w:val="affa"/>
    <w:uiPriority w:val="99"/>
    <w:semiHidden/>
    <w:unhideWhenUsed/>
    <w:rsid w:val="00336001"/>
    <w:pPr>
      <w:spacing w:after="0" w:line="240" w:lineRule="auto"/>
    </w:pPr>
    <w:rPr>
      <w:rFonts w:ascii="Tahoma" w:hAnsi="Tahoma" w:cs="Tahoma"/>
      <w:sz w:val="16"/>
      <w:szCs w:val="16"/>
    </w:rPr>
  </w:style>
  <w:style w:type="character" w:customStyle="1" w:styleId="affa">
    <w:name w:val="Текст выноски Знак"/>
    <w:basedOn w:val="a0"/>
    <w:link w:val="aff9"/>
    <w:uiPriority w:val="99"/>
    <w:semiHidden/>
    <w:rsid w:val="00336001"/>
    <w:rPr>
      <w:rFonts w:ascii="Tahoma" w:hAnsi="Tahoma" w:cs="Tahoma"/>
      <w:sz w:val="16"/>
      <w:szCs w:val="16"/>
    </w:rPr>
  </w:style>
  <w:style w:type="table" w:customStyle="1" w:styleId="affb">
    <w:basedOn w:val="TableNormal2"/>
    <w:tblPr>
      <w:tblStyleRowBandSize w:val="1"/>
      <w:tblStyleColBandSize w:val="1"/>
      <w:tblCellMar>
        <w:top w:w="0" w:type="dxa"/>
        <w:left w:w="108" w:type="dxa"/>
        <w:bottom w:w="0" w:type="dxa"/>
        <w:right w:w="108" w:type="dxa"/>
      </w:tblCellMar>
    </w:tblPr>
  </w:style>
  <w:style w:type="table" w:customStyle="1" w:styleId="affc">
    <w:basedOn w:val="TableNormal2"/>
    <w:tblPr>
      <w:tblStyleRowBandSize w:val="1"/>
      <w:tblStyleColBandSize w:val="1"/>
      <w:tblCellMar>
        <w:top w:w="0" w:type="dxa"/>
        <w:left w:w="108" w:type="dxa"/>
        <w:bottom w:w="0" w:type="dxa"/>
        <w:right w:w="108" w:type="dxa"/>
      </w:tblCellMar>
    </w:tblPr>
  </w:style>
  <w:style w:type="table" w:customStyle="1" w:styleId="affd">
    <w:basedOn w:val="TableNormal2"/>
    <w:tblPr>
      <w:tblStyleRowBandSize w:val="1"/>
      <w:tblStyleColBandSize w:val="1"/>
      <w:tblCellMar>
        <w:top w:w="0" w:type="dxa"/>
        <w:left w:w="108" w:type="dxa"/>
        <w:bottom w:w="0" w:type="dxa"/>
        <w:right w:w="108" w:type="dxa"/>
      </w:tblCellMar>
    </w:tblPr>
  </w:style>
  <w:style w:type="table" w:customStyle="1" w:styleId="affe">
    <w:basedOn w:val="TableNormal2"/>
    <w:tblPr>
      <w:tblStyleRowBandSize w:val="1"/>
      <w:tblStyleColBandSize w:val="1"/>
      <w:tblCellMar>
        <w:top w:w="0" w:type="dxa"/>
        <w:left w:w="108" w:type="dxa"/>
        <w:bottom w:w="0" w:type="dxa"/>
        <w:right w:w="108" w:type="dxa"/>
      </w:tblCellMar>
    </w:tblPr>
  </w:style>
  <w:style w:type="table" w:customStyle="1" w:styleId="afff">
    <w:basedOn w:val="TableNormal2"/>
    <w:tblPr>
      <w:tblStyleRowBandSize w:val="1"/>
      <w:tblStyleColBandSize w:val="1"/>
      <w:tblCellMar>
        <w:top w:w="0" w:type="dxa"/>
        <w:left w:w="108" w:type="dxa"/>
        <w:bottom w:w="0" w:type="dxa"/>
        <w:right w:w="108"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left w:w="108" w:type="dxa"/>
        <w:bottom w:w="0" w:type="dxa"/>
        <w:right w:w="108" w:type="dxa"/>
      </w:tblCellMar>
    </w:tblPr>
  </w:style>
  <w:style w:type="table" w:customStyle="1" w:styleId="afff3">
    <w:basedOn w:val="TableNormal2"/>
    <w:tblPr>
      <w:tblStyleRowBandSize w:val="1"/>
      <w:tblStyleColBandSize w:val="1"/>
      <w:tblCellMar>
        <w:top w:w="0" w:type="dxa"/>
        <w:left w:w="108" w:type="dxa"/>
        <w:bottom w:w="0" w:type="dxa"/>
        <w:right w:w="108" w:type="dxa"/>
      </w:tblCellMar>
    </w:tblPr>
  </w:style>
  <w:style w:type="table" w:customStyle="1" w:styleId="afff4">
    <w:basedOn w:val="TableNormal2"/>
    <w:tblPr>
      <w:tblStyleRowBandSize w:val="1"/>
      <w:tblStyleColBandSize w:val="1"/>
      <w:tblCellMar>
        <w:top w:w="0" w:type="dxa"/>
        <w:left w:w="108" w:type="dxa"/>
        <w:bottom w:w="0" w:type="dxa"/>
        <w:right w:w="108" w:type="dxa"/>
      </w:tblCellMar>
    </w:tblPr>
  </w:style>
  <w:style w:type="table" w:customStyle="1" w:styleId="afff5">
    <w:basedOn w:val="TableNormal2"/>
    <w:tblPr>
      <w:tblStyleRowBandSize w:val="1"/>
      <w:tblStyleColBandSize w:val="1"/>
      <w:tblCellMar>
        <w:top w:w="0" w:type="dxa"/>
        <w:left w:w="108" w:type="dxa"/>
        <w:bottom w:w="0" w:type="dxa"/>
        <w:right w:w="108" w:type="dxa"/>
      </w:tblCellMar>
    </w:tblPr>
  </w:style>
  <w:style w:type="table" w:customStyle="1" w:styleId="afff6">
    <w:basedOn w:val="TableNormal2"/>
    <w:tblPr>
      <w:tblStyleRowBandSize w:val="1"/>
      <w:tblStyleColBandSize w:val="1"/>
      <w:tblCellMar>
        <w:top w:w="0" w:type="dxa"/>
        <w:left w:w="108" w:type="dxa"/>
        <w:bottom w:w="0" w:type="dxa"/>
        <w:right w:w="108" w:type="dxa"/>
      </w:tblCellMar>
    </w:tblPr>
  </w:style>
  <w:style w:type="table" w:customStyle="1" w:styleId="afff7">
    <w:basedOn w:val="TableNormal2"/>
    <w:tblPr>
      <w:tblStyleRowBandSize w:val="1"/>
      <w:tblStyleColBandSize w:val="1"/>
      <w:tblCellMar>
        <w:top w:w="0" w:type="dxa"/>
        <w:left w:w="108" w:type="dxa"/>
        <w:bottom w:w="0" w:type="dxa"/>
        <w:right w:w="108" w:type="dxa"/>
      </w:tblCellMar>
    </w:tblPr>
  </w:style>
  <w:style w:type="table" w:customStyle="1" w:styleId="afff8">
    <w:basedOn w:val="TableNormal2"/>
    <w:tblPr>
      <w:tblStyleRowBandSize w:val="1"/>
      <w:tblStyleColBandSize w:val="1"/>
      <w:tblCellMar>
        <w:top w:w="0" w:type="dxa"/>
        <w:left w:w="108" w:type="dxa"/>
        <w:bottom w:w="0" w:type="dxa"/>
        <w:right w:w="108" w:type="dxa"/>
      </w:tblCellMar>
    </w:tblPr>
  </w:style>
  <w:style w:type="table" w:customStyle="1" w:styleId="afff9">
    <w:basedOn w:val="TableNormal2"/>
    <w:tblPr>
      <w:tblStyleRowBandSize w:val="1"/>
      <w:tblStyleColBandSize w:val="1"/>
      <w:tblCellMar>
        <w:top w:w="0" w:type="dxa"/>
        <w:left w:w="108" w:type="dxa"/>
        <w:bottom w:w="0" w:type="dxa"/>
        <w:right w:w="108" w:type="dxa"/>
      </w:tblCellMar>
    </w:tblPr>
  </w:style>
  <w:style w:type="table" w:customStyle="1" w:styleId="afffa">
    <w:basedOn w:val="TableNormal2"/>
    <w:tblPr>
      <w:tblStyleRowBandSize w:val="1"/>
      <w:tblStyleColBandSize w:val="1"/>
      <w:tblCellMar>
        <w:top w:w="0" w:type="dxa"/>
        <w:left w:w="108" w:type="dxa"/>
        <w:bottom w:w="0" w:type="dxa"/>
        <w:right w:w="108" w:type="dxa"/>
      </w:tblCellMar>
    </w:tblPr>
  </w:style>
  <w:style w:type="table" w:customStyle="1" w:styleId="afffb">
    <w:basedOn w:val="TableNormal2"/>
    <w:tblPr>
      <w:tblStyleRowBandSize w:val="1"/>
      <w:tblStyleColBandSize w:val="1"/>
      <w:tblCellMar>
        <w:top w:w="0" w:type="dxa"/>
        <w:left w:w="108" w:type="dxa"/>
        <w:bottom w:w="0" w:type="dxa"/>
        <w:right w:w="108" w:type="dxa"/>
      </w:tblCellMar>
    </w:tblPr>
  </w:style>
  <w:style w:type="table" w:customStyle="1" w:styleId="afffc">
    <w:basedOn w:val="TableNormal2"/>
    <w:tblPr>
      <w:tblStyleRowBandSize w:val="1"/>
      <w:tblStyleColBandSize w:val="1"/>
      <w:tblCellMar>
        <w:top w:w="0" w:type="dxa"/>
        <w:left w:w="108" w:type="dxa"/>
        <w:bottom w:w="0" w:type="dxa"/>
        <w:right w:w="108" w:type="dxa"/>
      </w:tblCellMar>
    </w:tblPr>
  </w:style>
  <w:style w:type="table" w:customStyle="1" w:styleId="afffd">
    <w:basedOn w:val="TableNormal2"/>
    <w:tblPr>
      <w:tblStyleRowBandSize w:val="1"/>
      <w:tblStyleColBandSize w:val="1"/>
      <w:tblCellMar>
        <w:top w:w="0" w:type="dxa"/>
        <w:left w:w="108" w:type="dxa"/>
        <w:bottom w:w="0" w:type="dxa"/>
        <w:right w:w="108" w:type="dxa"/>
      </w:tblCellMar>
    </w:tblPr>
  </w:style>
  <w:style w:type="table" w:customStyle="1" w:styleId="afffe">
    <w:basedOn w:val="TableNormal2"/>
    <w:tblPr>
      <w:tblStyleRowBandSize w:val="1"/>
      <w:tblStyleColBandSize w:val="1"/>
      <w:tblCellMar>
        <w:top w:w="0" w:type="dxa"/>
        <w:left w:w="108" w:type="dxa"/>
        <w:bottom w:w="0" w:type="dxa"/>
        <w:right w:w="108" w:type="dxa"/>
      </w:tblCellMar>
    </w:tblPr>
  </w:style>
  <w:style w:type="table" w:customStyle="1" w:styleId="affff">
    <w:basedOn w:val="TableNormal2"/>
    <w:tblPr>
      <w:tblStyleRowBandSize w:val="1"/>
      <w:tblStyleColBandSize w:val="1"/>
      <w:tblCellMar>
        <w:top w:w="0" w:type="dxa"/>
        <w:left w:w="108" w:type="dxa"/>
        <w:bottom w:w="0" w:type="dxa"/>
        <w:right w:w="108" w:type="dxa"/>
      </w:tblCellMar>
    </w:tblPr>
  </w:style>
  <w:style w:type="table" w:customStyle="1" w:styleId="affff0">
    <w:basedOn w:val="TableNormal2"/>
    <w:tblPr>
      <w:tblStyleRowBandSize w:val="1"/>
      <w:tblStyleColBandSize w:val="1"/>
      <w:tblCellMar>
        <w:top w:w="0" w:type="dxa"/>
        <w:left w:w="108" w:type="dxa"/>
        <w:bottom w:w="0" w:type="dxa"/>
        <w:right w:w="108"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08" w:type="dxa"/>
        <w:bottom w:w="0" w:type="dxa"/>
        <w:right w:w="108" w:type="dxa"/>
      </w:tblCellMar>
    </w:tblPr>
  </w:style>
  <w:style w:type="table" w:customStyle="1" w:styleId="affff6">
    <w:basedOn w:val="TableNormal0"/>
    <w:tblPr>
      <w:tblStyleRowBandSize w:val="1"/>
      <w:tblStyleColBandSize w:val="1"/>
      <w:tblCellMar>
        <w:top w:w="0" w:type="dxa"/>
        <w:left w:w="108" w:type="dxa"/>
        <w:bottom w:w="0" w:type="dxa"/>
        <w:right w:w="108" w:type="dxa"/>
      </w:tblCellMar>
    </w:tblPr>
  </w:style>
  <w:style w:type="table" w:customStyle="1" w:styleId="affff7">
    <w:basedOn w:val="TableNormal0"/>
    <w:tblPr>
      <w:tblStyleRowBandSize w:val="1"/>
      <w:tblStyleColBandSize w:val="1"/>
      <w:tblCellMar>
        <w:top w:w="0" w:type="dxa"/>
        <w:left w:w="108" w:type="dxa"/>
        <w:bottom w:w="0" w:type="dxa"/>
        <w:right w:w="108" w:type="dxa"/>
      </w:tblCellMar>
    </w:tblPr>
  </w:style>
  <w:style w:type="table" w:customStyle="1" w:styleId="affff8">
    <w:basedOn w:val="TableNormal0"/>
    <w:tblPr>
      <w:tblStyleRowBandSize w:val="1"/>
      <w:tblStyleColBandSize w:val="1"/>
      <w:tblCellMar>
        <w:top w:w="0" w:type="dxa"/>
        <w:left w:w="108" w:type="dxa"/>
        <w:bottom w:w="0" w:type="dxa"/>
        <w:right w:w="108" w:type="dxa"/>
      </w:tblCellMar>
    </w:tblPr>
  </w:style>
  <w:style w:type="table" w:customStyle="1" w:styleId="affff9">
    <w:basedOn w:val="TableNormal0"/>
    <w:tblPr>
      <w:tblStyleRowBandSize w:val="1"/>
      <w:tblStyleColBandSize w:val="1"/>
      <w:tblCellMar>
        <w:top w:w="0" w:type="dxa"/>
        <w:left w:w="108" w:type="dxa"/>
        <w:bottom w:w="0" w:type="dxa"/>
        <w:right w:w="108" w:type="dxa"/>
      </w:tblCellMar>
    </w:tblPr>
  </w:style>
  <w:style w:type="table" w:customStyle="1" w:styleId="affffa">
    <w:basedOn w:val="TableNormal0"/>
    <w:tblPr>
      <w:tblStyleRowBandSize w:val="1"/>
      <w:tblStyleColBandSize w:val="1"/>
      <w:tblCellMar>
        <w:top w:w="0" w:type="dxa"/>
        <w:left w:w="108" w:type="dxa"/>
        <w:bottom w:w="0" w:type="dxa"/>
        <w:right w:w="108" w:type="dxa"/>
      </w:tblCellMar>
    </w:tblPr>
  </w:style>
  <w:style w:type="table" w:customStyle="1" w:styleId="affffb">
    <w:basedOn w:val="TableNormal0"/>
    <w:tblPr>
      <w:tblStyleRowBandSize w:val="1"/>
      <w:tblStyleColBandSize w:val="1"/>
      <w:tblCellMar>
        <w:top w:w="0" w:type="dxa"/>
        <w:left w:w="108" w:type="dxa"/>
        <w:bottom w:w="0" w:type="dxa"/>
        <w:right w:w="108" w:type="dxa"/>
      </w:tblCellMar>
    </w:tblPr>
  </w:style>
  <w:style w:type="character" w:customStyle="1" w:styleId="mw-page-title-main">
    <w:name w:val="mw-page-title-main"/>
    <w:basedOn w:val="a0"/>
    <w:rsid w:val="00754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20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a4">
    <w:name w:val="line number"/>
    <w:basedOn w:val="a0"/>
    <w:semiHidden/>
    <w:qFormat/>
  </w:style>
  <w:style w:type="character" w:customStyle="1" w:styleId="-">
    <w:name w:val="Интернет-ссылка"/>
    <w:basedOn w:val="a0"/>
    <w:rPr>
      <w:color w:val="0563C1"/>
      <w:u w:val="single"/>
    </w:rPr>
  </w:style>
  <w:style w:type="character" w:customStyle="1" w:styleId="a5">
    <w:name w:val="Нижний колонтитул Знак"/>
    <w:basedOn w:val="a0"/>
    <w:semiHidden/>
    <w:qFormat/>
  </w:style>
  <w:style w:type="character" w:customStyle="1" w:styleId="10">
    <w:name w:val="Нижний колонтитул Знак1"/>
    <w:link w:val="a6"/>
    <w:qFormat/>
    <w:rPr>
      <w:rFonts w:ascii="Times New Roman" w:hAnsi="Times New Roman"/>
      <w:sz w:val="32"/>
    </w:rPr>
  </w:style>
  <w:style w:type="character" w:customStyle="1" w:styleId="a7">
    <w:name w:val="Верхний колонтитул Знак"/>
    <w:basedOn w:val="a0"/>
    <w:qFormat/>
  </w:style>
  <w:style w:type="character" w:customStyle="1" w:styleId="11">
    <w:name w:val="Незакрита згадка1"/>
    <w:basedOn w:val="a0"/>
    <w:semiHidden/>
    <w:qFormat/>
    <w:rPr>
      <w:color w:val="605E5C"/>
      <w:shd w:val="clear" w:color="auto" w:fill="E1DFDD"/>
    </w:rPr>
  </w:style>
  <w:style w:type="paragraph" w:customStyle="1" w:styleId="12">
    <w:name w:val="Заголовок1"/>
    <w:basedOn w:val="a"/>
    <w:next w:val="a8"/>
    <w:qFormat/>
    <w:pPr>
      <w:keepNext/>
      <w:spacing w:before="240" w:after="120"/>
    </w:pPr>
    <w:rPr>
      <w:rFonts w:ascii="Liberation Sans" w:eastAsia="Microsoft YaHei"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customStyle="1" w:styleId="13">
    <w:name w:val="Указатель1"/>
    <w:basedOn w:val="a"/>
    <w:qFormat/>
    <w:pPr>
      <w:suppressLineNumbers/>
    </w:pPr>
    <w:rPr>
      <w:rFonts w:cs="Mangal"/>
    </w:rPr>
  </w:style>
  <w:style w:type="paragraph" w:customStyle="1" w:styleId="ab">
    <w:name w:val="Верхний и нижний колонтитулы"/>
    <w:basedOn w:val="a"/>
    <w:qFormat/>
  </w:style>
  <w:style w:type="paragraph" w:styleId="a6">
    <w:name w:val="footer"/>
    <w:basedOn w:val="a"/>
    <w:link w:val="10"/>
    <w:pPr>
      <w:widowControl w:val="0"/>
      <w:tabs>
        <w:tab w:val="center" w:pos="4677"/>
        <w:tab w:val="right" w:pos="9355"/>
      </w:tabs>
      <w:suppressAutoHyphens/>
      <w:spacing w:after="0" w:line="240" w:lineRule="auto"/>
      <w:jc w:val="both"/>
    </w:pPr>
    <w:rPr>
      <w:rFonts w:ascii="Times New Roman" w:hAnsi="Times New Roman"/>
      <w:sz w:val="32"/>
    </w:rPr>
  </w:style>
  <w:style w:type="paragraph" w:styleId="ac">
    <w:name w:val="List Paragraph"/>
    <w:basedOn w:val="a"/>
    <w:qFormat/>
    <w:pPr>
      <w:ind w:left="720"/>
      <w:contextualSpacing/>
    </w:pPr>
  </w:style>
  <w:style w:type="paragraph" w:styleId="ad">
    <w:name w:val="header"/>
    <w:basedOn w:val="a"/>
    <w:pPr>
      <w:tabs>
        <w:tab w:val="center" w:pos="4677"/>
        <w:tab w:val="right" w:pos="9355"/>
      </w:tabs>
      <w:spacing w:after="0" w:line="240" w:lineRule="auto"/>
    </w:pPr>
  </w:style>
  <w:style w:type="paragraph" w:customStyle="1" w:styleId="ae">
    <w:name w:val="Содержимое врезки"/>
    <w:basedOn w:val="a"/>
    <w:qFormat/>
  </w:style>
  <w:style w:type="table" w:styleId="14">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39"/>
    <w:rsid w:val="00C179B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F66E32"/>
    <w:rPr>
      <w:color w:val="0000FF" w:themeColor="hyperlink"/>
      <w:u w:val="single"/>
    </w:rPr>
  </w:style>
  <w:style w:type="paragraph" w:styleId="af1">
    <w:name w:val="Normal (Web)"/>
    <w:basedOn w:val="a"/>
    <w:uiPriority w:val="99"/>
    <w:semiHidden/>
    <w:unhideWhenUsed/>
    <w:rsid w:val="00A900D0"/>
    <w:rPr>
      <w:rFonts w:ascii="Times New Roman" w:hAnsi="Times New Roman"/>
      <w:sz w:val="24"/>
      <w:szCs w:val="24"/>
    </w:rPr>
  </w:style>
  <w:style w:type="character" w:styleId="af2">
    <w:name w:val="FollowedHyperlink"/>
    <w:basedOn w:val="a0"/>
    <w:uiPriority w:val="99"/>
    <w:semiHidden/>
    <w:unhideWhenUsed/>
    <w:rsid w:val="004A534D"/>
    <w:rPr>
      <w:color w:val="800080" w:themeColor="followedHyperlink"/>
      <w:u w:val="single"/>
    </w:rPr>
  </w:style>
  <w:style w:type="paragraph" w:styleId="af3">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table" w:customStyle="1" w:styleId="af6">
    <w:basedOn w:val="TableNormal3"/>
    <w:tblPr>
      <w:tblStyleRowBandSize w:val="1"/>
      <w:tblStyleColBandSize w:val="1"/>
      <w:tblCellMar>
        <w:top w:w="0" w:type="dxa"/>
        <w:left w:w="115" w:type="dxa"/>
        <w:bottom w:w="0" w:type="dxa"/>
        <w:right w:w="115" w:type="dxa"/>
      </w:tblCellMar>
    </w:tblPr>
  </w:style>
  <w:style w:type="table" w:customStyle="1" w:styleId="af7">
    <w:basedOn w:val="TableNormal3"/>
    <w:tblPr>
      <w:tblStyleRowBandSize w:val="1"/>
      <w:tblStyleColBandSize w:val="1"/>
      <w:tblCellMar>
        <w:top w:w="0" w:type="dxa"/>
        <w:left w:w="115" w:type="dxa"/>
        <w:bottom w:w="0" w:type="dxa"/>
        <w:right w:w="115" w:type="dxa"/>
      </w:tblCellMar>
    </w:tblPr>
  </w:style>
  <w:style w:type="table" w:customStyle="1" w:styleId="af8">
    <w:basedOn w:val="TableNormal3"/>
    <w:tblPr>
      <w:tblStyleRowBandSize w:val="1"/>
      <w:tblStyleColBandSize w:val="1"/>
      <w:tblCellMar>
        <w:top w:w="0" w:type="dxa"/>
        <w:left w:w="108" w:type="dxa"/>
        <w:bottom w:w="0" w:type="dxa"/>
        <w:right w:w="108" w:type="dxa"/>
      </w:tblCellMar>
    </w:tblPr>
  </w:style>
  <w:style w:type="table" w:customStyle="1" w:styleId="af9">
    <w:basedOn w:val="TableNormal3"/>
    <w:tblPr>
      <w:tblStyleRowBandSize w:val="1"/>
      <w:tblStyleColBandSize w:val="1"/>
      <w:tblCellMar>
        <w:top w:w="0" w:type="dxa"/>
        <w:left w:w="108" w:type="dxa"/>
        <w:bottom w:w="0" w:type="dxa"/>
        <w:right w:w="108" w:type="dxa"/>
      </w:tblCellMar>
    </w:tblPr>
  </w:style>
  <w:style w:type="table" w:customStyle="1" w:styleId="afa">
    <w:basedOn w:val="TableNormal3"/>
    <w:tblPr>
      <w:tblStyleRowBandSize w:val="1"/>
      <w:tblStyleColBandSize w:val="1"/>
      <w:tblCellMar>
        <w:top w:w="0" w:type="dxa"/>
        <w:left w:w="108" w:type="dxa"/>
        <w:bottom w:w="0" w:type="dxa"/>
        <w:right w:w="108" w:type="dxa"/>
      </w:tblCellMar>
    </w:tblPr>
  </w:style>
  <w:style w:type="table" w:customStyle="1" w:styleId="afb">
    <w:basedOn w:val="TableNormal3"/>
    <w:tblPr>
      <w:tblStyleRowBandSize w:val="1"/>
      <w:tblStyleColBandSize w:val="1"/>
      <w:tblCellMar>
        <w:top w:w="0" w:type="dxa"/>
        <w:left w:w="108" w:type="dxa"/>
        <w:bottom w:w="0" w:type="dxa"/>
        <w:right w:w="108" w:type="dxa"/>
      </w:tblCellMar>
    </w:tblPr>
  </w:style>
  <w:style w:type="table" w:customStyle="1" w:styleId="afc">
    <w:basedOn w:val="TableNormal3"/>
    <w:tblPr>
      <w:tblStyleRowBandSize w:val="1"/>
      <w:tblStyleColBandSize w:val="1"/>
      <w:tblCellMar>
        <w:top w:w="0" w:type="dxa"/>
        <w:left w:w="108" w:type="dxa"/>
        <w:bottom w:w="0" w:type="dxa"/>
        <w:right w:w="108" w:type="dxa"/>
      </w:tblCellMar>
    </w:tblPr>
  </w:style>
  <w:style w:type="table" w:customStyle="1" w:styleId="afd">
    <w:basedOn w:val="TableNormal3"/>
    <w:tblPr>
      <w:tblStyleRowBandSize w:val="1"/>
      <w:tblStyleColBandSize w:val="1"/>
      <w:tblCellMar>
        <w:top w:w="0" w:type="dxa"/>
        <w:left w:w="108" w:type="dxa"/>
        <w:bottom w:w="0" w:type="dxa"/>
        <w:right w:w="108" w:type="dxa"/>
      </w:tblCellMar>
    </w:tblPr>
  </w:style>
  <w:style w:type="table" w:customStyle="1" w:styleId="afe">
    <w:basedOn w:val="TableNormal3"/>
    <w:tblPr>
      <w:tblStyleRowBandSize w:val="1"/>
      <w:tblStyleColBandSize w:val="1"/>
      <w:tblCellMar>
        <w:top w:w="0" w:type="dxa"/>
        <w:left w:w="108" w:type="dxa"/>
        <w:bottom w:w="0" w:type="dxa"/>
        <w:right w:w="108" w:type="dxa"/>
      </w:tblCellMar>
    </w:tblPr>
  </w:style>
  <w:style w:type="table" w:customStyle="1" w:styleId="aff">
    <w:basedOn w:val="TableNormal3"/>
    <w:tblPr>
      <w:tblStyleRowBandSize w:val="1"/>
      <w:tblStyleColBandSize w:val="1"/>
      <w:tblCellMar>
        <w:top w:w="0" w:type="dxa"/>
        <w:left w:w="108" w:type="dxa"/>
        <w:bottom w:w="0" w:type="dxa"/>
        <w:right w:w="108" w:type="dxa"/>
      </w:tblCellMar>
    </w:tblPr>
  </w:style>
  <w:style w:type="table" w:customStyle="1" w:styleId="aff0">
    <w:basedOn w:val="TableNormal3"/>
    <w:tblPr>
      <w:tblStyleRowBandSize w:val="1"/>
      <w:tblStyleColBandSize w:val="1"/>
      <w:tblCellMar>
        <w:top w:w="0" w:type="dxa"/>
        <w:left w:w="108" w:type="dxa"/>
        <w:bottom w:w="0" w:type="dxa"/>
        <w:right w:w="108" w:type="dxa"/>
      </w:tblCellMar>
    </w:tblPr>
  </w:style>
  <w:style w:type="table" w:customStyle="1" w:styleId="aff1">
    <w:basedOn w:val="TableNormal3"/>
    <w:tblPr>
      <w:tblStyleRowBandSize w:val="1"/>
      <w:tblStyleColBandSize w:val="1"/>
      <w:tblCellMar>
        <w:top w:w="0" w:type="dxa"/>
        <w:left w:w="108" w:type="dxa"/>
        <w:bottom w:w="0" w:type="dxa"/>
        <w:right w:w="108" w:type="dxa"/>
      </w:tblCellMar>
    </w:tblPr>
  </w:style>
  <w:style w:type="table" w:customStyle="1" w:styleId="aff2">
    <w:basedOn w:val="TableNormal3"/>
    <w:tblPr>
      <w:tblStyleRowBandSize w:val="1"/>
      <w:tblStyleColBandSize w:val="1"/>
      <w:tblCellMar>
        <w:top w:w="0" w:type="dxa"/>
        <w:left w:w="108" w:type="dxa"/>
        <w:bottom w:w="0" w:type="dxa"/>
        <w:right w:w="108" w:type="dxa"/>
      </w:tblCellMar>
    </w:tblPr>
  </w:style>
  <w:style w:type="table" w:customStyle="1" w:styleId="aff3">
    <w:basedOn w:val="TableNormal3"/>
    <w:tblPr>
      <w:tblStyleRowBandSize w:val="1"/>
      <w:tblStyleColBandSize w:val="1"/>
      <w:tblCellMar>
        <w:top w:w="0" w:type="dxa"/>
        <w:left w:w="108" w:type="dxa"/>
        <w:bottom w:w="0" w:type="dxa"/>
        <w:right w:w="108"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0" w:type="dxa"/>
        <w:left w:w="108" w:type="dxa"/>
        <w:bottom w:w="0" w:type="dxa"/>
        <w:right w:w="108" w:type="dxa"/>
      </w:tblCellMar>
    </w:tblPr>
  </w:style>
  <w:style w:type="table" w:customStyle="1" w:styleId="aff6">
    <w:basedOn w:val="TableNormal3"/>
    <w:tblPr>
      <w:tblStyleRowBandSize w:val="1"/>
      <w:tblStyleColBandSize w:val="1"/>
      <w:tblCellMar>
        <w:top w:w="0" w:type="dxa"/>
        <w:left w:w="108" w:type="dxa"/>
        <w:bottom w:w="0" w:type="dxa"/>
        <w:right w:w="108" w:type="dxa"/>
      </w:tblCellMar>
    </w:tblPr>
  </w:style>
  <w:style w:type="table" w:customStyle="1" w:styleId="aff7">
    <w:basedOn w:val="TableNormal3"/>
    <w:tblPr>
      <w:tblStyleRowBandSize w:val="1"/>
      <w:tblStyleColBandSize w:val="1"/>
      <w:tblCellMar>
        <w:top w:w="0" w:type="dxa"/>
        <w:left w:w="108" w:type="dxa"/>
        <w:bottom w:w="0" w:type="dxa"/>
        <w:right w:w="108" w:type="dxa"/>
      </w:tblCellMar>
    </w:tblPr>
  </w:style>
  <w:style w:type="table" w:customStyle="1" w:styleId="aff8">
    <w:basedOn w:val="TableNormal3"/>
    <w:tblPr>
      <w:tblStyleRowBandSize w:val="1"/>
      <w:tblStyleColBandSize w:val="1"/>
      <w:tblCellMar>
        <w:top w:w="0" w:type="dxa"/>
        <w:left w:w="108" w:type="dxa"/>
        <w:bottom w:w="0" w:type="dxa"/>
        <w:right w:w="108" w:type="dxa"/>
      </w:tblCellMar>
    </w:tblPr>
  </w:style>
  <w:style w:type="paragraph" w:styleId="aff9">
    <w:name w:val="Balloon Text"/>
    <w:basedOn w:val="a"/>
    <w:link w:val="affa"/>
    <w:uiPriority w:val="99"/>
    <w:semiHidden/>
    <w:unhideWhenUsed/>
    <w:rsid w:val="00336001"/>
    <w:pPr>
      <w:spacing w:after="0" w:line="240" w:lineRule="auto"/>
    </w:pPr>
    <w:rPr>
      <w:rFonts w:ascii="Tahoma" w:hAnsi="Tahoma" w:cs="Tahoma"/>
      <w:sz w:val="16"/>
      <w:szCs w:val="16"/>
    </w:rPr>
  </w:style>
  <w:style w:type="character" w:customStyle="1" w:styleId="affa">
    <w:name w:val="Текст выноски Знак"/>
    <w:basedOn w:val="a0"/>
    <w:link w:val="aff9"/>
    <w:uiPriority w:val="99"/>
    <w:semiHidden/>
    <w:rsid w:val="00336001"/>
    <w:rPr>
      <w:rFonts w:ascii="Tahoma" w:hAnsi="Tahoma" w:cs="Tahoma"/>
      <w:sz w:val="16"/>
      <w:szCs w:val="16"/>
    </w:rPr>
  </w:style>
  <w:style w:type="table" w:customStyle="1" w:styleId="affb">
    <w:basedOn w:val="TableNormal2"/>
    <w:tblPr>
      <w:tblStyleRowBandSize w:val="1"/>
      <w:tblStyleColBandSize w:val="1"/>
      <w:tblCellMar>
        <w:top w:w="0" w:type="dxa"/>
        <w:left w:w="108" w:type="dxa"/>
        <w:bottom w:w="0" w:type="dxa"/>
        <w:right w:w="108" w:type="dxa"/>
      </w:tblCellMar>
    </w:tblPr>
  </w:style>
  <w:style w:type="table" w:customStyle="1" w:styleId="affc">
    <w:basedOn w:val="TableNormal2"/>
    <w:tblPr>
      <w:tblStyleRowBandSize w:val="1"/>
      <w:tblStyleColBandSize w:val="1"/>
      <w:tblCellMar>
        <w:top w:w="0" w:type="dxa"/>
        <w:left w:w="108" w:type="dxa"/>
        <w:bottom w:w="0" w:type="dxa"/>
        <w:right w:w="108" w:type="dxa"/>
      </w:tblCellMar>
    </w:tblPr>
  </w:style>
  <w:style w:type="table" w:customStyle="1" w:styleId="affd">
    <w:basedOn w:val="TableNormal2"/>
    <w:tblPr>
      <w:tblStyleRowBandSize w:val="1"/>
      <w:tblStyleColBandSize w:val="1"/>
      <w:tblCellMar>
        <w:top w:w="0" w:type="dxa"/>
        <w:left w:w="108" w:type="dxa"/>
        <w:bottom w:w="0" w:type="dxa"/>
        <w:right w:w="108" w:type="dxa"/>
      </w:tblCellMar>
    </w:tblPr>
  </w:style>
  <w:style w:type="table" w:customStyle="1" w:styleId="affe">
    <w:basedOn w:val="TableNormal2"/>
    <w:tblPr>
      <w:tblStyleRowBandSize w:val="1"/>
      <w:tblStyleColBandSize w:val="1"/>
      <w:tblCellMar>
        <w:top w:w="0" w:type="dxa"/>
        <w:left w:w="108" w:type="dxa"/>
        <w:bottom w:w="0" w:type="dxa"/>
        <w:right w:w="108" w:type="dxa"/>
      </w:tblCellMar>
    </w:tblPr>
  </w:style>
  <w:style w:type="table" w:customStyle="1" w:styleId="afff">
    <w:basedOn w:val="TableNormal2"/>
    <w:tblPr>
      <w:tblStyleRowBandSize w:val="1"/>
      <w:tblStyleColBandSize w:val="1"/>
      <w:tblCellMar>
        <w:top w:w="0" w:type="dxa"/>
        <w:left w:w="108" w:type="dxa"/>
        <w:bottom w:w="0" w:type="dxa"/>
        <w:right w:w="108"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left w:w="108" w:type="dxa"/>
        <w:bottom w:w="0" w:type="dxa"/>
        <w:right w:w="108" w:type="dxa"/>
      </w:tblCellMar>
    </w:tblPr>
  </w:style>
  <w:style w:type="table" w:customStyle="1" w:styleId="afff3">
    <w:basedOn w:val="TableNormal2"/>
    <w:tblPr>
      <w:tblStyleRowBandSize w:val="1"/>
      <w:tblStyleColBandSize w:val="1"/>
      <w:tblCellMar>
        <w:top w:w="0" w:type="dxa"/>
        <w:left w:w="108" w:type="dxa"/>
        <w:bottom w:w="0" w:type="dxa"/>
        <w:right w:w="108" w:type="dxa"/>
      </w:tblCellMar>
    </w:tblPr>
  </w:style>
  <w:style w:type="table" w:customStyle="1" w:styleId="afff4">
    <w:basedOn w:val="TableNormal2"/>
    <w:tblPr>
      <w:tblStyleRowBandSize w:val="1"/>
      <w:tblStyleColBandSize w:val="1"/>
      <w:tblCellMar>
        <w:top w:w="0" w:type="dxa"/>
        <w:left w:w="108" w:type="dxa"/>
        <w:bottom w:w="0" w:type="dxa"/>
        <w:right w:w="108" w:type="dxa"/>
      </w:tblCellMar>
    </w:tblPr>
  </w:style>
  <w:style w:type="table" w:customStyle="1" w:styleId="afff5">
    <w:basedOn w:val="TableNormal2"/>
    <w:tblPr>
      <w:tblStyleRowBandSize w:val="1"/>
      <w:tblStyleColBandSize w:val="1"/>
      <w:tblCellMar>
        <w:top w:w="0" w:type="dxa"/>
        <w:left w:w="108" w:type="dxa"/>
        <w:bottom w:w="0" w:type="dxa"/>
        <w:right w:w="108" w:type="dxa"/>
      </w:tblCellMar>
    </w:tblPr>
  </w:style>
  <w:style w:type="table" w:customStyle="1" w:styleId="afff6">
    <w:basedOn w:val="TableNormal2"/>
    <w:tblPr>
      <w:tblStyleRowBandSize w:val="1"/>
      <w:tblStyleColBandSize w:val="1"/>
      <w:tblCellMar>
        <w:top w:w="0" w:type="dxa"/>
        <w:left w:w="108" w:type="dxa"/>
        <w:bottom w:w="0" w:type="dxa"/>
        <w:right w:w="108" w:type="dxa"/>
      </w:tblCellMar>
    </w:tblPr>
  </w:style>
  <w:style w:type="table" w:customStyle="1" w:styleId="afff7">
    <w:basedOn w:val="TableNormal2"/>
    <w:tblPr>
      <w:tblStyleRowBandSize w:val="1"/>
      <w:tblStyleColBandSize w:val="1"/>
      <w:tblCellMar>
        <w:top w:w="0" w:type="dxa"/>
        <w:left w:w="108" w:type="dxa"/>
        <w:bottom w:w="0" w:type="dxa"/>
        <w:right w:w="108" w:type="dxa"/>
      </w:tblCellMar>
    </w:tblPr>
  </w:style>
  <w:style w:type="table" w:customStyle="1" w:styleId="afff8">
    <w:basedOn w:val="TableNormal2"/>
    <w:tblPr>
      <w:tblStyleRowBandSize w:val="1"/>
      <w:tblStyleColBandSize w:val="1"/>
      <w:tblCellMar>
        <w:top w:w="0" w:type="dxa"/>
        <w:left w:w="108" w:type="dxa"/>
        <w:bottom w:w="0" w:type="dxa"/>
        <w:right w:w="108" w:type="dxa"/>
      </w:tblCellMar>
    </w:tblPr>
  </w:style>
  <w:style w:type="table" w:customStyle="1" w:styleId="afff9">
    <w:basedOn w:val="TableNormal2"/>
    <w:tblPr>
      <w:tblStyleRowBandSize w:val="1"/>
      <w:tblStyleColBandSize w:val="1"/>
      <w:tblCellMar>
        <w:top w:w="0" w:type="dxa"/>
        <w:left w:w="108" w:type="dxa"/>
        <w:bottom w:w="0" w:type="dxa"/>
        <w:right w:w="108" w:type="dxa"/>
      </w:tblCellMar>
    </w:tblPr>
  </w:style>
  <w:style w:type="table" w:customStyle="1" w:styleId="afffa">
    <w:basedOn w:val="TableNormal2"/>
    <w:tblPr>
      <w:tblStyleRowBandSize w:val="1"/>
      <w:tblStyleColBandSize w:val="1"/>
      <w:tblCellMar>
        <w:top w:w="0" w:type="dxa"/>
        <w:left w:w="108" w:type="dxa"/>
        <w:bottom w:w="0" w:type="dxa"/>
        <w:right w:w="108" w:type="dxa"/>
      </w:tblCellMar>
    </w:tblPr>
  </w:style>
  <w:style w:type="table" w:customStyle="1" w:styleId="afffb">
    <w:basedOn w:val="TableNormal2"/>
    <w:tblPr>
      <w:tblStyleRowBandSize w:val="1"/>
      <w:tblStyleColBandSize w:val="1"/>
      <w:tblCellMar>
        <w:top w:w="0" w:type="dxa"/>
        <w:left w:w="108" w:type="dxa"/>
        <w:bottom w:w="0" w:type="dxa"/>
        <w:right w:w="108" w:type="dxa"/>
      </w:tblCellMar>
    </w:tblPr>
  </w:style>
  <w:style w:type="table" w:customStyle="1" w:styleId="afffc">
    <w:basedOn w:val="TableNormal2"/>
    <w:tblPr>
      <w:tblStyleRowBandSize w:val="1"/>
      <w:tblStyleColBandSize w:val="1"/>
      <w:tblCellMar>
        <w:top w:w="0" w:type="dxa"/>
        <w:left w:w="108" w:type="dxa"/>
        <w:bottom w:w="0" w:type="dxa"/>
        <w:right w:w="108" w:type="dxa"/>
      </w:tblCellMar>
    </w:tblPr>
  </w:style>
  <w:style w:type="table" w:customStyle="1" w:styleId="afffd">
    <w:basedOn w:val="TableNormal2"/>
    <w:tblPr>
      <w:tblStyleRowBandSize w:val="1"/>
      <w:tblStyleColBandSize w:val="1"/>
      <w:tblCellMar>
        <w:top w:w="0" w:type="dxa"/>
        <w:left w:w="108" w:type="dxa"/>
        <w:bottom w:w="0" w:type="dxa"/>
        <w:right w:w="108" w:type="dxa"/>
      </w:tblCellMar>
    </w:tblPr>
  </w:style>
  <w:style w:type="table" w:customStyle="1" w:styleId="afffe">
    <w:basedOn w:val="TableNormal2"/>
    <w:tblPr>
      <w:tblStyleRowBandSize w:val="1"/>
      <w:tblStyleColBandSize w:val="1"/>
      <w:tblCellMar>
        <w:top w:w="0" w:type="dxa"/>
        <w:left w:w="108" w:type="dxa"/>
        <w:bottom w:w="0" w:type="dxa"/>
        <w:right w:w="108" w:type="dxa"/>
      </w:tblCellMar>
    </w:tblPr>
  </w:style>
  <w:style w:type="table" w:customStyle="1" w:styleId="affff">
    <w:basedOn w:val="TableNormal2"/>
    <w:tblPr>
      <w:tblStyleRowBandSize w:val="1"/>
      <w:tblStyleColBandSize w:val="1"/>
      <w:tblCellMar>
        <w:top w:w="0" w:type="dxa"/>
        <w:left w:w="108" w:type="dxa"/>
        <w:bottom w:w="0" w:type="dxa"/>
        <w:right w:w="108" w:type="dxa"/>
      </w:tblCellMar>
    </w:tblPr>
  </w:style>
  <w:style w:type="table" w:customStyle="1" w:styleId="affff0">
    <w:basedOn w:val="TableNormal2"/>
    <w:tblPr>
      <w:tblStyleRowBandSize w:val="1"/>
      <w:tblStyleColBandSize w:val="1"/>
      <w:tblCellMar>
        <w:top w:w="0" w:type="dxa"/>
        <w:left w:w="108" w:type="dxa"/>
        <w:bottom w:w="0" w:type="dxa"/>
        <w:right w:w="108"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08" w:type="dxa"/>
        <w:bottom w:w="0" w:type="dxa"/>
        <w:right w:w="108" w:type="dxa"/>
      </w:tblCellMar>
    </w:tblPr>
  </w:style>
  <w:style w:type="table" w:customStyle="1" w:styleId="affff6">
    <w:basedOn w:val="TableNormal0"/>
    <w:tblPr>
      <w:tblStyleRowBandSize w:val="1"/>
      <w:tblStyleColBandSize w:val="1"/>
      <w:tblCellMar>
        <w:top w:w="0" w:type="dxa"/>
        <w:left w:w="108" w:type="dxa"/>
        <w:bottom w:w="0" w:type="dxa"/>
        <w:right w:w="108" w:type="dxa"/>
      </w:tblCellMar>
    </w:tblPr>
  </w:style>
  <w:style w:type="table" w:customStyle="1" w:styleId="affff7">
    <w:basedOn w:val="TableNormal0"/>
    <w:tblPr>
      <w:tblStyleRowBandSize w:val="1"/>
      <w:tblStyleColBandSize w:val="1"/>
      <w:tblCellMar>
        <w:top w:w="0" w:type="dxa"/>
        <w:left w:w="108" w:type="dxa"/>
        <w:bottom w:w="0" w:type="dxa"/>
        <w:right w:w="108" w:type="dxa"/>
      </w:tblCellMar>
    </w:tblPr>
  </w:style>
  <w:style w:type="table" w:customStyle="1" w:styleId="affff8">
    <w:basedOn w:val="TableNormal0"/>
    <w:tblPr>
      <w:tblStyleRowBandSize w:val="1"/>
      <w:tblStyleColBandSize w:val="1"/>
      <w:tblCellMar>
        <w:top w:w="0" w:type="dxa"/>
        <w:left w:w="108" w:type="dxa"/>
        <w:bottom w:w="0" w:type="dxa"/>
        <w:right w:w="108" w:type="dxa"/>
      </w:tblCellMar>
    </w:tblPr>
  </w:style>
  <w:style w:type="table" w:customStyle="1" w:styleId="affff9">
    <w:basedOn w:val="TableNormal0"/>
    <w:tblPr>
      <w:tblStyleRowBandSize w:val="1"/>
      <w:tblStyleColBandSize w:val="1"/>
      <w:tblCellMar>
        <w:top w:w="0" w:type="dxa"/>
        <w:left w:w="108" w:type="dxa"/>
        <w:bottom w:w="0" w:type="dxa"/>
        <w:right w:w="108" w:type="dxa"/>
      </w:tblCellMar>
    </w:tblPr>
  </w:style>
  <w:style w:type="table" w:customStyle="1" w:styleId="affffa">
    <w:basedOn w:val="TableNormal0"/>
    <w:tblPr>
      <w:tblStyleRowBandSize w:val="1"/>
      <w:tblStyleColBandSize w:val="1"/>
      <w:tblCellMar>
        <w:top w:w="0" w:type="dxa"/>
        <w:left w:w="108" w:type="dxa"/>
        <w:bottom w:w="0" w:type="dxa"/>
        <w:right w:w="108" w:type="dxa"/>
      </w:tblCellMar>
    </w:tblPr>
  </w:style>
  <w:style w:type="table" w:customStyle="1" w:styleId="affffb">
    <w:basedOn w:val="TableNormal0"/>
    <w:tblPr>
      <w:tblStyleRowBandSize w:val="1"/>
      <w:tblStyleColBandSize w:val="1"/>
      <w:tblCellMar>
        <w:top w:w="0" w:type="dxa"/>
        <w:left w:w="108" w:type="dxa"/>
        <w:bottom w:w="0" w:type="dxa"/>
        <w:right w:w="108" w:type="dxa"/>
      </w:tblCellMar>
    </w:tblPr>
  </w:style>
  <w:style w:type="character" w:customStyle="1" w:styleId="mw-page-title-main">
    <w:name w:val="mw-page-title-main"/>
    <w:basedOn w:val="a0"/>
    <w:rsid w:val="00754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27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ubip.edu.ua/en/node/120423" TargetMode="External"/><Relationship Id="rId18" Type="http://schemas.openxmlformats.org/officeDocument/2006/relationships/hyperlink" Target="https://www.eurointegration.com.ua/news/2022/02/11/7133853/" TargetMode="External"/><Relationship Id="rId26" Type="http://schemas.openxmlformats.org/officeDocument/2006/relationships/image" Target="media/image3.jpg"/><Relationship Id="rId21" Type="http://schemas.openxmlformats.org/officeDocument/2006/relationships/hyperlink" Target="https://zakon.rada.gov.ua/laws/show/317-19"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url.li/uoabs" TargetMode="External"/><Relationship Id="rId17" Type="http://schemas.openxmlformats.org/officeDocument/2006/relationships/hyperlink" Target="https://kharkivoda.gov.ua/" TargetMode="External"/><Relationship Id="rId25" Type="http://schemas.openxmlformats.org/officeDocument/2006/relationships/image" Target="media/image2.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kharkivoda.gov.ua/for_press.php?for_press=573&amp;lang=ru" TargetMode="External"/><Relationship Id="rId20" Type="http://schemas.openxmlformats.org/officeDocument/2006/relationships/hyperlink" Target="https://encyclopedia.ushmm.org/content/uk/article/mass-shootings-of-jews-during-the-holocaust"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uh-i-litera.com/bookstore/genotsid-vstup-do-globalno-istori" TargetMode="External"/><Relationship Id="rId24" Type="http://schemas.openxmlformats.org/officeDocument/2006/relationships/image" Target="media/image1.jpg"/><Relationship Id="rId32" Type="http://schemas.openxmlformats.org/officeDocument/2006/relationships/footer" Target="footer1.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encyclopedia.ushmm.org/content/uk/article/introduction-to-the-holocaust" TargetMode="External"/><Relationship Id="rId23" Type="http://schemas.openxmlformats.org/officeDocument/2006/relationships/hyperlink" Target="https://zakon.rada.gov.ua/laws/show/315-19"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www.radiosvoboda.org/a/29196579.html" TargetMode="External"/><Relationship Id="rId19" Type="http://schemas.openxmlformats.org/officeDocument/2006/relationships/hyperlink" Target="https://encyclopedia.ushmm.org/content/uk/article/mass-shootings-of-jews-during-the-holocaust"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ncyclopedia.ushmm.org/content/uk/article/world-war-ii-in-europe" TargetMode="External"/><Relationship Id="rId22" Type="http://schemas.openxmlformats.org/officeDocument/2006/relationships/hyperlink" Target="https://itd.rada.gov.ua/billInfo/Bills/Card/38839" TargetMode="External"/><Relationship Id="rId27" Type="http://schemas.openxmlformats.org/officeDocument/2006/relationships/image" Target="media/image4.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LSpA+w1cSjG4PnGrX99lPAp7Q==">CgMxLjAaHwoBMBIaChgICVIUChJ0YWJsZS50MnVneTF3Nm81NDIyCGguZ2pkZ3hzMgloLjMwajB6bGwyCWguMWZvYjl0ZTIJaC4zem55c2g3MgloLjJldDkycDAyCWguNDRzaW5pbzIIaC50eWpjd3QyCWguM2R5NnZrbTIJaC4xdDNoNXNmMgloLjRkMzRvZzgyCWguMnM4ZXlvMTIJaC4xN2RwOHZ1MgloLjNyZGNyam4yCWguMjZpbjFyZzIIaC5sbnhiejkyCWguMzVua3VuMjIJaC4yanhzeHFoMghoLnozMzd5YTIJaC4zajJxcW0zOAByITFuZVRjalcwWTNKYktXbkVvaFVBdkJ3VXgwWW9FTkE0V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B8AEAA-9FEB-4584-8549-3FFC7DD71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73</Pages>
  <Words>17414</Words>
  <Characters>99265</Characters>
  <Application>Microsoft Office Word</Application>
  <DocSecurity>0</DocSecurity>
  <Lines>827</Lines>
  <Paragraphs>232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12</cp:revision>
  <dcterms:created xsi:type="dcterms:W3CDTF">2024-07-02T06:17:00Z</dcterms:created>
  <dcterms:modified xsi:type="dcterms:W3CDTF">2024-07-02T08:26:00Z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GrammarlyDocumentId">
    <vt:lpwstr>10b5e06d3be333a47a6f8c4259bca6f74975c0405458d0a9a00ca771edcf93df</vt:lpwstr>
  </property>
</Properties>
</file>